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34A80DB1" w14:textId="33C5ACDF" w:rsidR="00112780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2355F6">
        <w:rPr>
          <w:rFonts w:ascii="Times New Roman" w:hAnsi="Times New Roman" w:cs="Times New Roman"/>
          <w:b/>
        </w:rPr>
        <w:t>3</w:t>
      </w:r>
      <w:r w:rsidR="00F45CA2">
        <w:rPr>
          <w:rFonts w:ascii="Times New Roman" w:hAnsi="Times New Roman" w:cs="Times New Roman"/>
          <w:b/>
        </w:rPr>
        <w:t>0</w:t>
      </w:r>
      <w:r w:rsidR="002355F6">
        <w:rPr>
          <w:rFonts w:ascii="Times New Roman" w:hAnsi="Times New Roman" w:cs="Times New Roman"/>
          <w:b/>
        </w:rPr>
        <w:t>.0</w:t>
      </w:r>
      <w:r w:rsidR="00F45CA2">
        <w:rPr>
          <w:rFonts w:ascii="Times New Roman" w:hAnsi="Times New Roman" w:cs="Times New Roman"/>
          <w:b/>
        </w:rPr>
        <w:t>9</w:t>
      </w:r>
      <w:r w:rsidR="002355F6">
        <w:rPr>
          <w:rFonts w:ascii="Times New Roman" w:hAnsi="Times New Roman" w:cs="Times New Roman"/>
          <w:b/>
        </w:rPr>
        <w:t>.2021</w:t>
      </w:r>
    </w:p>
    <w:p w14:paraId="6190554C" w14:textId="2E21FD91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79D57FC2" w14:textId="77777777" w:rsidR="00112780" w:rsidRDefault="00112780" w:rsidP="00DF5E4C">
      <w:pPr>
        <w:jc w:val="both"/>
        <w:rPr>
          <w:rFonts w:ascii="Times New Roman" w:hAnsi="Times New Roman" w:cs="Times New Roman"/>
        </w:rPr>
      </w:pPr>
      <w:r w:rsidRPr="00112780">
        <w:rPr>
          <w:rFonts w:ascii="Times New Roman" w:hAnsi="Times New Roman" w:cs="Times New Roman"/>
        </w:rPr>
        <w:t>ОПИФ рыночных финансовых инструментов «Открытие — Акции»</w:t>
      </w:r>
    </w:p>
    <w:p w14:paraId="52BAFD6E" w14:textId="0E933D1A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44DB7DC3" w14:textId="77777777" w:rsidR="00112780" w:rsidRDefault="00112780" w:rsidP="001127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2780">
        <w:rPr>
          <w:rFonts w:ascii="Times New Roman" w:hAnsi="Times New Roman" w:cs="Times New Roman"/>
        </w:rPr>
        <w:t>Инвестиционная стратегия фонда предполагает активное управление, базирующееся на принципах долгосрочного инвестирования, диверсификации и эффективного риск-менеджмента. Инвестирование осуществляется преимущественно в недооцененные акции «первого» эшелона и наиболее перспективные акции «второго» эшелона с высоким потенциалом роста в долгосрочной перспективе.</w:t>
      </w:r>
    </w:p>
    <w:p w14:paraId="17F5C5A9" w14:textId="760CD457" w:rsidR="00112780" w:rsidRDefault="00112780" w:rsidP="001127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2780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0A131AEA" w14:textId="1E9451FE" w:rsidR="00FA3A0F" w:rsidRPr="00C81A94" w:rsidRDefault="00112780" w:rsidP="001127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2780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Акции</w:t>
      </w:r>
    </w:p>
    <w:p w14:paraId="77C7C8E3" w14:textId="44B1F651" w:rsidR="00577D30" w:rsidRDefault="00577D30" w:rsidP="00577D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7D30">
        <w:rPr>
          <w:rFonts w:ascii="Times New Roman" w:hAnsi="Times New Roman" w:cs="Times New Roman"/>
        </w:rPr>
        <w:t>Активы паевого инвестиционного фонда инвестированы в 3</w:t>
      </w:r>
      <w:r w:rsidR="004B67CF">
        <w:rPr>
          <w:rFonts w:ascii="Times New Roman" w:hAnsi="Times New Roman" w:cs="Times New Roman"/>
        </w:rPr>
        <w:t>2</w:t>
      </w:r>
      <w:r w:rsidRPr="00577D30">
        <w:rPr>
          <w:rFonts w:ascii="Times New Roman" w:hAnsi="Times New Roman" w:cs="Times New Roman"/>
        </w:rPr>
        <w:t xml:space="preserve"> объекта(-</w:t>
      </w:r>
      <w:proofErr w:type="spellStart"/>
      <w:r w:rsidRPr="00577D30">
        <w:rPr>
          <w:rFonts w:ascii="Times New Roman" w:hAnsi="Times New Roman" w:cs="Times New Roman"/>
        </w:rPr>
        <w:t>ов</w:t>
      </w:r>
      <w:proofErr w:type="spellEnd"/>
      <w:r w:rsidRPr="00577D30">
        <w:rPr>
          <w:rFonts w:ascii="Times New Roman" w:hAnsi="Times New Roman" w:cs="Times New Roman"/>
        </w:rPr>
        <w:t>).</w:t>
      </w:r>
    </w:p>
    <w:p w14:paraId="7BE2A34B" w14:textId="4672A7DF" w:rsidR="00996704" w:rsidRDefault="00996704" w:rsidP="00577D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F45CA2" w14:paraId="63BFD799" w14:textId="77777777" w:rsidTr="00225AC8">
        <w:tc>
          <w:tcPr>
            <w:tcW w:w="4351" w:type="dxa"/>
          </w:tcPr>
          <w:p w14:paraId="1299DCA6" w14:textId="364EFDCD" w:rsidR="00F45CA2" w:rsidRDefault="00F45CA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48C1">
              <w:t>Акция ПАО "Газпром" RU0007661625</w:t>
            </w:r>
          </w:p>
        </w:tc>
        <w:tc>
          <w:tcPr>
            <w:tcW w:w="4274" w:type="dxa"/>
          </w:tcPr>
          <w:p w14:paraId="33B28C5F" w14:textId="284FAA48" w:rsidR="00F45CA2" w:rsidRDefault="00F45CA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48C1">
              <w:t>12,01</w:t>
            </w:r>
          </w:p>
        </w:tc>
      </w:tr>
      <w:tr w:rsidR="00F45CA2" w14:paraId="1D056EF9" w14:textId="77777777" w:rsidTr="002D6B55">
        <w:tc>
          <w:tcPr>
            <w:tcW w:w="4351" w:type="dxa"/>
          </w:tcPr>
          <w:p w14:paraId="51BF0689" w14:textId="3EA2C07F" w:rsidR="00F45CA2" w:rsidRPr="001969DF" w:rsidRDefault="00F45CA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048C1">
              <w:t>Акция ПАО Сбербанк RU0009029540</w:t>
            </w:r>
          </w:p>
        </w:tc>
        <w:tc>
          <w:tcPr>
            <w:tcW w:w="4274" w:type="dxa"/>
          </w:tcPr>
          <w:p w14:paraId="286A9C93" w14:textId="440C8424" w:rsidR="00F45CA2" w:rsidRDefault="00F45CA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48C1">
              <w:t>11,28</w:t>
            </w:r>
          </w:p>
        </w:tc>
      </w:tr>
      <w:tr w:rsidR="00F45CA2" w:rsidRPr="00225AC8" w14:paraId="5B4CDBF8" w14:textId="77777777" w:rsidTr="002D6B55">
        <w:tc>
          <w:tcPr>
            <w:tcW w:w="4351" w:type="dxa"/>
          </w:tcPr>
          <w:p w14:paraId="747F0971" w14:textId="4FDE756D" w:rsidR="00F45CA2" w:rsidRPr="00225AC8" w:rsidRDefault="00F45CA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048C1">
              <w:t>Акция ПАО "ЛУКОЙЛ" RU0009024277</w:t>
            </w:r>
          </w:p>
        </w:tc>
        <w:tc>
          <w:tcPr>
            <w:tcW w:w="4274" w:type="dxa"/>
          </w:tcPr>
          <w:p w14:paraId="489A1CBA" w14:textId="08F890A1" w:rsidR="00F45CA2" w:rsidRPr="00225AC8" w:rsidRDefault="00F45CA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048C1">
              <w:t>10,48</w:t>
            </w:r>
          </w:p>
        </w:tc>
      </w:tr>
      <w:tr w:rsidR="00F45CA2" w14:paraId="13E3451B" w14:textId="77777777" w:rsidTr="002D6B55">
        <w:tc>
          <w:tcPr>
            <w:tcW w:w="4351" w:type="dxa"/>
          </w:tcPr>
          <w:p w14:paraId="2E9F8F1D" w14:textId="6A218623" w:rsidR="00F45CA2" w:rsidRPr="003A12FA" w:rsidRDefault="00F45CA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048C1">
              <w:t>Акция</w:t>
            </w:r>
            <w:r w:rsidRPr="00F45CA2">
              <w:rPr>
                <w:lang w:val="en-US"/>
              </w:rPr>
              <w:t xml:space="preserve"> </w:t>
            </w:r>
            <w:proofErr w:type="spellStart"/>
            <w:r w:rsidRPr="00F45CA2">
              <w:rPr>
                <w:lang w:val="en-US"/>
              </w:rPr>
              <w:t>Yandex</w:t>
            </w:r>
            <w:proofErr w:type="spellEnd"/>
            <w:r w:rsidRPr="00F45CA2">
              <w:rPr>
                <w:lang w:val="en-US"/>
              </w:rPr>
              <w:t xml:space="preserve"> N.V. NL0009805522</w:t>
            </w:r>
          </w:p>
        </w:tc>
        <w:tc>
          <w:tcPr>
            <w:tcW w:w="4274" w:type="dxa"/>
          </w:tcPr>
          <w:p w14:paraId="3A421318" w14:textId="309E8F13" w:rsidR="00F45CA2" w:rsidRDefault="00F45CA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48C1">
              <w:t>9,09</w:t>
            </w:r>
          </w:p>
        </w:tc>
      </w:tr>
      <w:tr w:rsidR="00F45CA2" w14:paraId="58112C09" w14:textId="77777777" w:rsidTr="002D6B55">
        <w:tc>
          <w:tcPr>
            <w:tcW w:w="4351" w:type="dxa"/>
          </w:tcPr>
          <w:p w14:paraId="10DED7EE" w14:textId="30C7A24B" w:rsidR="00F45CA2" w:rsidRPr="00370D7A" w:rsidRDefault="00F45CA2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048C1">
              <w:t>Акция ПАО "НОВАТЭК" RU000A0DKVS5</w:t>
            </w:r>
          </w:p>
        </w:tc>
        <w:tc>
          <w:tcPr>
            <w:tcW w:w="4274" w:type="dxa"/>
          </w:tcPr>
          <w:p w14:paraId="500E8500" w14:textId="1081EDF9" w:rsidR="00F45CA2" w:rsidRDefault="00F45CA2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48C1">
              <w:t>7,21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Вероятность реализации 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Объем потерь при реализации риска</w:t>
            </w:r>
          </w:p>
        </w:tc>
      </w:tr>
      <w:tr w:rsidR="002355F6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78E95DAD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Рыночный риск</w:t>
            </w:r>
          </w:p>
        </w:tc>
        <w:tc>
          <w:tcPr>
            <w:tcW w:w="3115" w:type="dxa"/>
          </w:tcPr>
          <w:p w14:paraId="168391EE" w14:textId="589AA132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Высокий</w:t>
            </w:r>
          </w:p>
        </w:tc>
        <w:tc>
          <w:tcPr>
            <w:tcW w:w="3115" w:type="dxa"/>
          </w:tcPr>
          <w:p w14:paraId="50820F95" w14:textId="4EAF8594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Высокий</w:t>
            </w:r>
          </w:p>
        </w:tc>
      </w:tr>
      <w:tr w:rsidR="002355F6" w14:paraId="4DAC8964" w14:textId="77777777" w:rsidTr="00996704">
        <w:tc>
          <w:tcPr>
            <w:tcW w:w="3115" w:type="dxa"/>
          </w:tcPr>
          <w:p w14:paraId="1C1FF889" w14:textId="4440C8F4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Риск ликвидности</w:t>
            </w:r>
          </w:p>
        </w:tc>
        <w:tc>
          <w:tcPr>
            <w:tcW w:w="3115" w:type="dxa"/>
          </w:tcPr>
          <w:p w14:paraId="118E5EDD" w14:textId="71AA8901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  <w:tc>
          <w:tcPr>
            <w:tcW w:w="3115" w:type="dxa"/>
          </w:tcPr>
          <w:p w14:paraId="1DD9F584" w14:textId="3C6A6FF3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</w:tr>
      <w:tr w:rsidR="002355F6" w14:paraId="7FAD7114" w14:textId="77777777" w:rsidTr="00996704">
        <w:tc>
          <w:tcPr>
            <w:tcW w:w="3115" w:type="dxa"/>
          </w:tcPr>
          <w:p w14:paraId="6F1FA342" w14:textId="1D0F740D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lastRenderedPageBreak/>
              <w:t>Операционный риск</w:t>
            </w:r>
          </w:p>
        </w:tc>
        <w:tc>
          <w:tcPr>
            <w:tcW w:w="3115" w:type="dxa"/>
          </w:tcPr>
          <w:p w14:paraId="2BC70454" w14:textId="65548FB8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  <w:tc>
          <w:tcPr>
            <w:tcW w:w="3115" w:type="dxa"/>
          </w:tcPr>
          <w:p w14:paraId="0CFDCCFB" w14:textId="28F1F5EF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</w:tr>
      <w:tr w:rsidR="002355F6" w14:paraId="5A9A1055" w14:textId="77777777" w:rsidTr="00996704">
        <w:tc>
          <w:tcPr>
            <w:tcW w:w="3115" w:type="dxa"/>
          </w:tcPr>
          <w:p w14:paraId="3BD7F970" w14:textId="46BF77E1" w:rsidR="002355F6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Правовой риск</w:t>
            </w:r>
          </w:p>
        </w:tc>
        <w:tc>
          <w:tcPr>
            <w:tcW w:w="3115" w:type="dxa"/>
          </w:tcPr>
          <w:p w14:paraId="67890A30" w14:textId="15AED0D6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  <w:tc>
          <w:tcPr>
            <w:tcW w:w="3115" w:type="dxa"/>
          </w:tcPr>
          <w:p w14:paraId="0F58BEBD" w14:textId="66708B1E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</w:tr>
      <w:tr w:rsidR="002355F6" w14:paraId="640968EF" w14:textId="77777777" w:rsidTr="00996704">
        <w:tc>
          <w:tcPr>
            <w:tcW w:w="3115" w:type="dxa"/>
          </w:tcPr>
          <w:p w14:paraId="63716525" w14:textId="3E233817" w:rsidR="002355F6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Регуляторный риск</w:t>
            </w:r>
          </w:p>
        </w:tc>
        <w:tc>
          <w:tcPr>
            <w:tcW w:w="3115" w:type="dxa"/>
          </w:tcPr>
          <w:p w14:paraId="1042153C" w14:textId="6D1EA5A5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  <w:tc>
          <w:tcPr>
            <w:tcW w:w="3115" w:type="dxa"/>
          </w:tcPr>
          <w:p w14:paraId="52355BA3" w14:textId="76581DCF" w:rsidR="002355F6" w:rsidRPr="00996704" w:rsidRDefault="002355F6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015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180CB6D1" w:rsidR="001969DF" w:rsidRDefault="00BD1293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ACE2546" wp14:editId="1178D4DC">
            <wp:extent cx="4584589" cy="2755631"/>
            <wp:effectExtent l="0" t="0" r="6985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AF11B9" w14:paraId="1C98837A" w14:textId="77777777" w:rsidTr="00293575">
        <w:trPr>
          <w:trHeight w:val="516"/>
        </w:trPr>
        <w:tc>
          <w:tcPr>
            <w:tcW w:w="1692" w:type="dxa"/>
          </w:tcPr>
          <w:p w14:paraId="50BBB8AE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31F574E5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309233D5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AF11B9" w14:paraId="50B50340" w14:textId="77777777" w:rsidTr="00AF11B9">
        <w:tc>
          <w:tcPr>
            <w:tcW w:w="1692" w:type="dxa"/>
          </w:tcPr>
          <w:p w14:paraId="35D28F36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0B0620A9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4,96</w:t>
            </w:r>
          </w:p>
        </w:tc>
        <w:tc>
          <w:tcPr>
            <w:tcW w:w="4846" w:type="dxa"/>
          </w:tcPr>
          <w:p w14:paraId="73233CA8" w14:textId="28AAFDB2" w:rsidR="00AF11B9" w:rsidRDefault="00AF11B9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4,19</w:t>
            </w:r>
          </w:p>
        </w:tc>
      </w:tr>
      <w:tr w:rsidR="00AF11B9" w14:paraId="1017E38F" w14:textId="77777777" w:rsidTr="00AF11B9">
        <w:tc>
          <w:tcPr>
            <w:tcW w:w="1692" w:type="dxa"/>
          </w:tcPr>
          <w:p w14:paraId="4B4A8BC3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520ECA35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8,81</w:t>
            </w:r>
          </w:p>
        </w:tc>
        <w:tc>
          <w:tcPr>
            <w:tcW w:w="4846" w:type="dxa"/>
          </w:tcPr>
          <w:p w14:paraId="1175A694" w14:textId="168A42E0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7,73</w:t>
            </w:r>
          </w:p>
        </w:tc>
      </w:tr>
      <w:tr w:rsidR="00AF11B9" w14:paraId="752C66FB" w14:textId="77777777" w:rsidTr="00AF11B9">
        <w:tc>
          <w:tcPr>
            <w:tcW w:w="1692" w:type="dxa"/>
          </w:tcPr>
          <w:p w14:paraId="7F81A4B6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723C5FD9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16,63</w:t>
            </w:r>
          </w:p>
        </w:tc>
        <w:tc>
          <w:tcPr>
            <w:tcW w:w="4846" w:type="dxa"/>
          </w:tcPr>
          <w:p w14:paraId="1F8C89AD" w14:textId="5D4CFC24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12,82</w:t>
            </w:r>
          </w:p>
        </w:tc>
      </w:tr>
      <w:tr w:rsidR="00AF11B9" w14:paraId="1F30F949" w14:textId="77777777" w:rsidTr="00AF11B9">
        <w:tc>
          <w:tcPr>
            <w:tcW w:w="1692" w:type="dxa"/>
          </w:tcPr>
          <w:p w14:paraId="43779B0D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51029C54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43,88</w:t>
            </w:r>
          </w:p>
        </w:tc>
        <w:tc>
          <w:tcPr>
            <w:tcW w:w="4846" w:type="dxa"/>
          </w:tcPr>
          <w:p w14:paraId="0E3BE850" w14:textId="2641DFF5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36,47</w:t>
            </w:r>
          </w:p>
        </w:tc>
      </w:tr>
      <w:tr w:rsidR="00AF11B9" w14:paraId="2F019253" w14:textId="77777777" w:rsidTr="00AF11B9">
        <w:tc>
          <w:tcPr>
            <w:tcW w:w="1692" w:type="dxa"/>
          </w:tcPr>
          <w:p w14:paraId="34D8316C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61AC9AB0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83,82</w:t>
            </w:r>
          </w:p>
        </w:tc>
        <w:tc>
          <w:tcPr>
            <w:tcW w:w="4846" w:type="dxa"/>
          </w:tcPr>
          <w:p w14:paraId="6CE04871" w14:textId="51D4A369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68,03</w:t>
            </w:r>
          </w:p>
        </w:tc>
      </w:tr>
      <w:tr w:rsidR="00AF11B9" w14:paraId="2502B15B" w14:textId="77777777" w:rsidTr="00AF11B9">
        <w:tc>
          <w:tcPr>
            <w:tcW w:w="1692" w:type="dxa"/>
          </w:tcPr>
          <w:p w14:paraId="6A575064" w14:textId="77777777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65CF6568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155,53</w:t>
            </w:r>
          </w:p>
        </w:tc>
        <w:tc>
          <w:tcPr>
            <w:tcW w:w="4846" w:type="dxa"/>
          </w:tcPr>
          <w:p w14:paraId="40B62A8D" w14:textId="15EA15F9" w:rsidR="00AF11B9" w:rsidRDefault="00AF11B9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E58A2">
              <w:t>132,26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B3B6099" w14:textId="295ABB8E" w:rsidR="00F45CA2" w:rsidRDefault="00F45CA2" w:rsidP="00F45C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CA2">
        <w:rPr>
          <w:rFonts w:ascii="Times New Roman" w:hAnsi="Times New Roman" w:cs="Times New Roman"/>
        </w:rPr>
        <w:t>Расчетная стоимость инвестиционного пая: в Рублях - 6 129,81</w:t>
      </w:r>
    </w:p>
    <w:p w14:paraId="1E9615BC" w14:textId="18681EB5" w:rsidR="001969DF" w:rsidRDefault="001969DF" w:rsidP="00F45C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C108EC">
        <w:rPr>
          <w:rFonts w:ascii="Times New Roman" w:hAnsi="Times New Roman" w:cs="Times New Roman"/>
        </w:rPr>
        <w:t>а</w:t>
      </w:r>
      <w:bookmarkStart w:id="0" w:name="_GoBack"/>
      <w:bookmarkEnd w:id="0"/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3978C45E" w14:textId="29C1E955" w:rsidR="00F45CA2" w:rsidRDefault="00F45CA2" w:rsidP="00F45C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CA2">
        <w:rPr>
          <w:rFonts w:ascii="Times New Roman" w:hAnsi="Times New Roman" w:cs="Times New Roman"/>
        </w:rPr>
        <w:t>Стоимость чистых активов паевого инвестиционного фонда  в Рублях - 8 036 582 436,68</w:t>
      </w:r>
    </w:p>
    <w:p w14:paraId="3D2F2989" w14:textId="691218D2" w:rsidR="0005509F" w:rsidRDefault="00943413" w:rsidP="00F45C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2AD1" w14:paraId="15A31589" w14:textId="77777777" w:rsidTr="000470B3">
        <w:tc>
          <w:tcPr>
            <w:tcW w:w="4672" w:type="dxa"/>
          </w:tcPr>
          <w:p w14:paraId="358BD0EC" w14:textId="29FE7DEA" w:rsidR="00C92AD1" w:rsidRDefault="00C92AD1" w:rsidP="000470B3">
            <w:pPr>
              <w:rPr>
                <w:rFonts w:ascii="Times New Roman" w:hAnsi="Times New Roman" w:cs="Times New Roman"/>
              </w:rPr>
            </w:pPr>
            <w:r w:rsidRPr="008110B1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43A22330" w:rsidR="00C92AD1" w:rsidRDefault="00C92AD1" w:rsidP="000470B3">
            <w:pPr>
              <w:rPr>
                <w:rFonts w:ascii="Times New Roman" w:hAnsi="Times New Roman" w:cs="Times New Roman"/>
              </w:rPr>
            </w:pPr>
            <w:r w:rsidRPr="00DA58D4">
              <w:t>от 0 % до 1,5 %</w:t>
            </w:r>
          </w:p>
        </w:tc>
      </w:tr>
      <w:tr w:rsidR="00C92AD1" w14:paraId="407363BA" w14:textId="77777777" w:rsidTr="000470B3">
        <w:tc>
          <w:tcPr>
            <w:tcW w:w="4672" w:type="dxa"/>
          </w:tcPr>
          <w:p w14:paraId="2C7DEF0E" w14:textId="55CAF7C7" w:rsidR="00C92AD1" w:rsidRDefault="00C92AD1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589E5303" w:rsidR="00C92AD1" w:rsidRDefault="00C92AD1" w:rsidP="006B32EB">
            <w:pPr>
              <w:rPr>
                <w:rFonts w:ascii="Times New Roman" w:hAnsi="Times New Roman" w:cs="Times New Roman"/>
              </w:rPr>
            </w:pPr>
            <w:r w:rsidRPr="00DA58D4">
              <w:t>от 0 % до 2 %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169B7428" w:rsidR="000470B3" w:rsidRDefault="00C92AD1" w:rsidP="005D60D3">
            <w:pPr>
              <w:rPr>
                <w:rFonts w:ascii="Times New Roman" w:hAnsi="Times New Roman" w:cs="Times New Roman"/>
              </w:rPr>
            </w:pPr>
            <w:r w:rsidRPr="00C92AD1">
              <w:rPr>
                <w:rFonts w:ascii="Times New Roman" w:hAnsi="Times New Roman" w:cs="Times New Roman"/>
              </w:rPr>
              <w:t>до 4,3%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0954AA6D" w14:textId="16645338" w:rsidR="00581FDA" w:rsidRPr="004B26C3" w:rsidRDefault="00112780" w:rsidP="0011278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12780">
        <w:rPr>
          <w:rFonts w:ascii="Times New Roman" w:hAnsi="Times New Roman" w:cs="Times New Roman"/>
        </w:rPr>
        <w:t xml:space="preserve">Минимальная сумма денежных средств, которая может быть передана в оплату инвестиционных паев составляет: от 1000.00 </w:t>
      </w:r>
      <w:proofErr w:type="gramStart"/>
      <w:r w:rsidRPr="00112780">
        <w:rPr>
          <w:rFonts w:ascii="Times New Roman" w:hAnsi="Times New Roman" w:cs="Times New Roman"/>
        </w:rPr>
        <w:t>рублей..</w:t>
      </w:r>
      <w:proofErr w:type="gramEnd"/>
      <w:r w:rsidRPr="00112780">
        <w:rPr>
          <w:rFonts w:ascii="Times New Roman" w:hAnsi="Times New Roman" w:cs="Times New Roman"/>
        </w:rPr>
        <w:t xml:space="preserve"> Подробные условия указаны в правилах доверительного управления фондом.</w:t>
      </w:r>
    </w:p>
    <w:p w14:paraId="64C3D328" w14:textId="77777777" w:rsidR="00C92AD1" w:rsidRDefault="002355F6" w:rsidP="002355F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355F6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Глобальные инвестиции»,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30009E6A" w14:textId="7BC4A995" w:rsidR="00C92AD1" w:rsidRDefault="00C92AD1" w:rsidP="00C92AD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92AD1">
        <w:rPr>
          <w:rFonts w:ascii="Times New Roman" w:hAnsi="Times New Roman" w:cs="Times New Roman"/>
        </w:rPr>
        <w:t>Правила доверительного управления фондом зарегистрированы ФКЦБ России 17.12.2003 №0164-70287842.</w:t>
      </w:r>
    </w:p>
    <w:p w14:paraId="08B06CAF" w14:textId="22CA0893" w:rsidR="002355F6" w:rsidRDefault="002355F6" w:rsidP="00C92AD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355F6">
        <w:rPr>
          <w:rFonts w:ascii="Times New Roman" w:hAnsi="Times New Roman" w:cs="Times New Roman"/>
        </w:rPr>
        <w:t>Паевой инвестиционный фонд сформирован 15.04.2004.</w:t>
      </w:r>
    </w:p>
    <w:p w14:paraId="365BD0B9" w14:textId="7346363C" w:rsidR="00DF5E4C" w:rsidRDefault="00DF5E4C" w:rsidP="002355F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10294A"/>
    <w:rsid w:val="00112780"/>
    <w:rsid w:val="0012033A"/>
    <w:rsid w:val="0012285A"/>
    <w:rsid w:val="001260F4"/>
    <w:rsid w:val="00175703"/>
    <w:rsid w:val="001969DF"/>
    <w:rsid w:val="002355F6"/>
    <w:rsid w:val="00370D7A"/>
    <w:rsid w:val="003A12FA"/>
    <w:rsid w:val="003F6DD3"/>
    <w:rsid w:val="00415970"/>
    <w:rsid w:val="004504B0"/>
    <w:rsid w:val="004B26C3"/>
    <w:rsid w:val="004B67CF"/>
    <w:rsid w:val="004C48EF"/>
    <w:rsid w:val="004E31E6"/>
    <w:rsid w:val="00523D5E"/>
    <w:rsid w:val="00577D30"/>
    <w:rsid w:val="00581FDA"/>
    <w:rsid w:val="006377CF"/>
    <w:rsid w:val="006A1C6D"/>
    <w:rsid w:val="006A7C63"/>
    <w:rsid w:val="006B32EB"/>
    <w:rsid w:val="006F5F28"/>
    <w:rsid w:val="007353C2"/>
    <w:rsid w:val="00737483"/>
    <w:rsid w:val="007A028E"/>
    <w:rsid w:val="007C6FD0"/>
    <w:rsid w:val="008C335F"/>
    <w:rsid w:val="008D140E"/>
    <w:rsid w:val="00943413"/>
    <w:rsid w:val="009921F1"/>
    <w:rsid w:val="00996704"/>
    <w:rsid w:val="00AF0C88"/>
    <w:rsid w:val="00AF11B9"/>
    <w:rsid w:val="00B448D0"/>
    <w:rsid w:val="00BC088D"/>
    <w:rsid w:val="00BC7C31"/>
    <w:rsid w:val="00BD021C"/>
    <w:rsid w:val="00BD1293"/>
    <w:rsid w:val="00C108EC"/>
    <w:rsid w:val="00C81A94"/>
    <w:rsid w:val="00C92AD1"/>
    <w:rsid w:val="00CA6239"/>
    <w:rsid w:val="00D35713"/>
    <w:rsid w:val="00D40606"/>
    <w:rsid w:val="00D40F3A"/>
    <w:rsid w:val="00D76FFB"/>
    <w:rsid w:val="00D85CCE"/>
    <w:rsid w:val="00DF5E4C"/>
    <w:rsid w:val="00E026B9"/>
    <w:rsid w:val="00F45CA2"/>
    <w:rsid w:val="00FA3A0F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4DC95E9B-6E49-4DBB-B8CE-A6CA739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2021-10-11T09:18:00Z</dcterms:created>
  <dcterms:modified xsi:type="dcterms:W3CDTF">2021-10-11T15:12:00Z</dcterms:modified>
</cp:coreProperties>
</file>