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83723">
        <w:rPr>
          <w:rFonts w:ascii="Times New Roman" w:hAnsi="Times New Roman" w:cs="Times New Roman"/>
        </w:rPr>
        <w:t>по состоянию на 31.05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E83723">
        <w:rPr>
          <w:rFonts w:ascii="Times New Roman" w:hAnsi="Times New Roman" w:cs="Times New Roman"/>
        </w:rPr>
        <w:t>нного фонда инвестированы в 1129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12.92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13.67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16.31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18.80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AE02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16.65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19.70</w:t>
            </w:r>
            <w:bookmarkStart w:id="0" w:name="_GoBack"/>
            <w:bookmarkEnd w:id="0"/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83BFE">
        <w:rPr>
          <w:rFonts w:ascii="Times New Roman" w:hAnsi="Times New Roman" w:cs="Times New Roman"/>
        </w:rPr>
        <w:t>2 348 530 643.96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83BFE">
        <w:rPr>
          <w:rFonts w:ascii="Times New Roman" w:hAnsi="Times New Roman" w:cs="Times New Roman"/>
        </w:rPr>
        <w:t>52.26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1E1864" w:rsidRPr="001E1864" w:rsidRDefault="00E174F3" w:rsidP="001E1864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1E1864">
        <w:rPr>
          <w:rFonts w:ascii="Times New Roman" w:hAnsi="Times New Roman" w:cs="Times New Roman"/>
        </w:rPr>
        <w:t>За счет имущества, составляющего Фонд, выплачиваются вознаграждения У</w:t>
      </w:r>
      <w:r w:rsidR="00C4737C">
        <w:rPr>
          <w:rFonts w:ascii="Times New Roman" w:hAnsi="Times New Roman" w:cs="Times New Roman"/>
        </w:rPr>
        <w:t>правляющей компании в размере 0.</w:t>
      </w:r>
      <w:r w:rsidR="00A74CE5">
        <w:rPr>
          <w:rFonts w:ascii="Times New Roman" w:hAnsi="Times New Roman" w:cs="Times New Roman"/>
        </w:rPr>
        <w:t>35 (Н</w:t>
      </w:r>
      <w:r w:rsidRPr="001E1864">
        <w:rPr>
          <w:rFonts w:ascii="Times New Roman" w:hAnsi="Times New Roman" w:cs="Times New Roman"/>
        </w:rPr>
        <w:t>оль целых тридцать пять сотых) процента среднегодовой стоимости чистых активов Фонда, а также Специализированному депозитарию, Регистратору, Аудиторской организации и</w:t>
      </w:r>
      <w:r w:rsidR="0023625B">
        <w:rPr>
          <w:rFonts w:ascii="Times New Roman" w:hAnsi="Times New Roman" w:cs="Times New Roman"/>
        </w:rPr>
        <w:t xml:space="preserve"> Оценщикам в размере не более </w:t>
      </w:r>
      <w:r w:rsidR="0023625B" w:rsidRPr="0023625B">
        <w:rPr>
          <w:rFonts w:ascii="Times New Roman" w:hAnsi="Times New Roman" w:cs="Times New Roman"/>
        </w:rPr>
        <w:t>0</w:t>
      </w:r>
      <w:r w:rsidR="00C4737C">
        <w:rPr>
          <w:rFonts w:ascii="Times New Roman" w:hAnsi="Times New Roman" w:cs="Times New Roman"/>
        </w:rPr>
        <w:t>.</w:t>
      </w:r>
      <w:r w:rsidR="0023625B" w:rsidRPr="0023625B">
        <w:rPr>
          <w:rFonts w:ascii="Times New Roman" w:hAnsi="Times New Roman" w:cs="Times New Roman"/>
        </w:rPr>
        <w:t>5</w:t>
      </w:r>
      <w:r w:rsidR="0023625B">
        <w:rPr>
          <w:rFonts w:ascii="Times New Roman" w:hAnsi="Times New Roman" w:cs="Times New Roman"/>
        </w:rPr>
        <w:t xml:space="preserve"> (Ноль целых пять десятых</w:t>
      </w:r>
      <w:r w:rsidRPr="001E1864">
        <w:rPr>
          <w:rFonts w:ascii="Times New Roman" w:hAnsi="Times New Roman" w:cs="Times New Roman"/>
        </w:rPr>
        <w:t xml:space="preserve">) </w:t>
      </w:r>
      <w:r w:rsidR="0023625B">
        <w:rPr>
          <w:rFonts w:ascii="Times New Roman" w:hAnsi="Times New Roman" w:cs="Times New Roman"/>
        </w:rPr>
        <w:t xml:space="preserve">процента </w:t>
      </w:r>
      <w:r w:rsidRPr="001E1864">
        <w:rPr>
          <w:rFonts w:ascii="Times New Roman" w:hAnsi="Times New Roman" w:cs="Times New Roman"/>
        </w:rPr>
        <w:t>среднегодовой стоимости чистых активов Фонда.</w:t>
      </w:r>
      <w:r w:rsidR="00FF3F73">
        <w:rPr>
          <w:rFonts w:ascii="Times New Roman" w:hAnsi="Times New Roman" w:cs="Times New Roman"/>
        </w:rPr>
        <w:t xml:space="preserve"> </w:t>
      </w:r>
      <w:r w:rsidR="00FF3F73"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="00FF3F73"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="00FF3F73"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="00FF3F73"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="00FF3F73"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 w:rsidR="00FF3F73"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="00FF3F73"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E026A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8427224"/>
        <c:axId val="278429184"/>
      </c:barChart>
      <c:catAx>
        <c:axId val="27842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429184"/>
        <c:crosses val="autoZero"/>
        <c:auto val="1"/>
        <c:lblAlgn val="ctr"/>
        <c:lblOffset val="100"/>
        <c:noMultiLvlLbl val="0"/>
      </c:catAx>
      <c:valAx>
        <c:axId val="27842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427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E223-B683-4F30-BCF9-98E756F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159</cp:revision>
  <dcterms:created xsi:type="dcterms:W3CDTF">2021-10-07T09:48:00Z</dcterms:created>
  <dcterms:modified xsi:type="dcterms:W3CDTF">2022-06-08T16:11:00Z</dcterms:modified>
</cp:coreProperties>
</file>