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5A7" w:rsidRPr="002B170C" w:rsidRDefault="00292854" w:rsidP="00B335A7">
      <w:pPr>
        <w:tabs>
          <w:tab w:val="left" w:pos="255"/>
          <w:tab w:val="left" w:pos="2130"/>
        </w:tabs>
        <w:rPr>
          <w:rFonts w:asciiTheme="majorHAnsi" w:hAnsiTheme="majorHAnsi"/>
        </w:rPr>
      </w:pPr>
      <w:r w:rsidRPr="002B170C">
        <w:rPr>
          <w:rFonts w:asciiTheme="majorHAnsi" w:hAnsiTheme="majorHAnsi"/>
          <w:noProof/>
        </w:rPr>
        <mc:AlternateContent>
          <mc:Choice Requires="wps">
            <w:drawing>
              <wp:anchor distT="0" distB="0" distL="114300" distR="114300" simplePos="0" relativeHeight="251659776" behindDoc="1" locked="0" layoutInCell="1" allowOverlap="1" wp14:anchorId="52D158A3" wp14:editId="44424FB0">
                <wp:simplePos x="0" y="0"/>
                <wp:positionH relativeFrom="column">
                  <wp:posOffset>-2454910</wp:posOffset>
                </wp:positionH>
                <wp:positionV relativeFrom="paragraph">
                  <wp:posOffset>-572770</wp:posOffset>
                </wp:positionV>
                <wp:extent cx="7086600" cy="9592310"/>
                <wp:effectExtent l="19050" t="19050" r="19050" b="2794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9592310"/>
                        </a:xfrm>
                        <a:prstGeom prst="rect">
                          <a:avLst/>
                        </a:prstGeom>
                        <a:solidFill>
                          <a:srgbClr val="FFFFFF"/>
                        </a:solidFill>
                        <a:ln w="28575">
                          <a:solidFill>
                            <a:srgbClr val="0D0D0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93.3pt;margin-top:-45.1pt;width:558pt;height:755.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" strokecolor="#0d0d0d" strokeweight="2.25pt"/>
            </w:pict>
          </mc:Fallback>
        </mc:AlternateContent>
      </w:r>
      <w:r w:rsidR="00B335A7" w:rsidRPr="002B170C">
        <w:rPr>
          <w:rFonts w:asciiTheme="majorHAnsi" w:hAnsiTheme="majorHAnsi"/>
        </w:rPr>
        <w:tab/>
      </w:r>
      <w:r w:rsidRPr="002B170C">
        <w:rPr>
          <w:rFonts w:asciiTheme="majorHAnsi" w:hAnsiTheme="majorHAnsi"/>
          <w:noProof/>
        </w:rPr>
        <w:drawing>
          <wp:anchor distT="0" distB="0" distL="114300" distR="114300" simplePos="0" relativeHeight="251655680" behindDoc="0" locked="0" layoutInCell="1" allowOverlap="1" wp14:anchorId="3EF7F10C" wp14:editId="48E73898">
            <wp:simplePos x="0" y="0"/>
            <wp:positionH relativeFrom="column">
              <wp:posOffset>81915</wp:posOffset>
            </wp:positionH>
            <wp:positionV relativeFrom="paragraph">
              <wp:posOffset>165735</wp:posOffset>
            </wp:positionV>
            <wp:extent cx="1609725" cy="866775"/>
            <wp:effectExtent l="0" t="0" r="9525" b="9525"/>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609725" cy="866775"/>
                    </a:xfrm>
                    <a:prstGeom prst="rect">
                      <a:avLst/>
                    </a:prstGeom>
                    <a:noFill/>
                  </pic:spPr>
                </pic:pic>
              </a:graphicData>
            </a:graphic>
            <wp14:sizeRelH relativeFrom="page">
              <wp14:pctWidth>0</wp14:pctWidth>
            </wp14:sizeRelH>
            <wp14:sizeRelV relativeFrom="page">
              <wp14:pctHeight>0</wp14:pctHeight>
            </wp14:sizeRelV>
          </wp:anchor>
        </w:drawing>
      </w:r>
    </w:p>
    <w:p w:rsidR="00B335A7" w:rsidRPr="002B170C" w:rsidRDefault="00B335A7" w:rsidP="00A407F5">
      <w:pPr>
        <w:pStyle w:val="af4"/>
        <w:spacing w:before="120" w:line="240" w:lineRule="atLeast"/>
        <w:ind w:left="-284"/>
        <w:jc w:val="center"/>
        <w:rPr>
          <w:rFonts w:asciiTheme="majorHAnsi" w:hAnsiTheme="majorHAnsi"/>
          <w:b/>
          <w:bCs/>
          <w:sz w:val="32"/>
          <w:szCs w:val="32"/>
        </w:rPr>
      </w:pPr>
      <w:r w:rsidRPr="002B170C">
        <w:rPr>
          <w:rFonts w:asciiTheme="majorHAnsi" w:hAnsiTheme="majorHAnsi"/>
          <w:b/>
          <w:bCs/>
          <w:sz w:val="32"/>
          <w:szCs w:val="32"/>
        </w:rPr>
        <w:t>ООО «АГЕНТСТВО ОЦЕНКИ И ФИНАНСОВЫХ ИССЛЕДОВАНИЙ»</w:t>
      </w:r>
    </w:p>
    <w:p w:rsidR="00B335A7" w:rsidRPr="002B170C" w:rsidRDefault="00B335A7" w:rsidP="00B335A7">
      <w:pPr>
        <w:pStyle w:val="af4"/>
        <w:spacing w:before="120" w:line="240" w:lineRule="atLeast"/>
        <w:ind w:left="-284"/>
        <w:rPr>
          <w:rFonts w:asciiTheme="majorHAnsi" w:hAnsiTheme="majorHAnsi"/>
          <w:b/>
          <w:bCs/>
        </w:rPr>
      </w:pPr>
    </w:p>
    <w:p w:rsidR="00B335A7" w:rsidRPr="002B170C" w:rsidRDefault="00B335A7" w:rsidP="00AF036F">
      <w:pPr>
        <w:pStyle w:val="af4"/>
        <w:tabs>
          <w:tab w:val="left" w:pos="5220"/>
        </w:tabs>
        <w:spacing w:before="120" w:line="240" w:lineRule="atLeast"/>
        <w:ind w:left="-284"/>
        <w:jc w:val="right"/>
        <w:rPr>
          <w:rFonts w:asciiTheme="majorHAnsi" w:hAnsiTheme="majorHAnsi"/>
          <w:b/>
          <w:bCs/>
        </w:rPr>
      </w:pPr>
      <w:r w:rsidRPr="002B170C">
        <w:rPr>
          <w:rFonts w:asciiTheme="majorHAnsi" w:hAnsiTheme="majorHAnsi"/>
          <w:b/>
          <w:bCs/>
        </w:rPr>
        <w:tab/>
      </w:r>
    </w:p>
    <w:p w:rsidR="00B335A7" w:rsidRPr="002B170C" w:rsidRDefault="00B335A7" w:rsidP="00AF036F">
      <w:pPr>
        <w:pStyle w:val="af4"/>
        <w:spacing w:before="120" w:line="240" w:lineRule="atLeast"/>
        <w:ind w:left="-284"/>
        <w:jc w:val="right"/>
        <w:rPr>
          <w:rFonts w:asciiTheme="majorHAnsi" w:hAnsiTheme="majorHAnsi"/>
          <w:bCs/>
        </w:rPr>
      </w:pPr>
      <w:r w:rsidRPr="002B170C">
        <w:rPr>
          <w:rFonts w:asciiTheme="majorHAnsi" w:hAnsiTheme="majorHAnsi"/>
          <w:b/>
          <w:bCs/>
        </w:rPr>
        <w:t xml:space="preserve">                                                                         </w:t>
      </w:r>
      <w:r w:rsidRPr="002B170C">
        <w:rPr>
          <w:rFonts w:asciiTheme="majorHAnsi" w:hAnsiTheme="majorHAnsi"/>
          <w:bCs/>
        </w:rPr>
        <w:t>УТВЕРЖДАЮ:</w:t>
      </w:r>
    </w:p>
    <w:p w:rsidR="00B335A7" w:rsidRPr="002B170C" w:rsidRDefault="00B335A7" w:rsidP="00AF036F">
      <w:pPr>
        <w:pStyle w:val="af4"/>
        <w:spacing w:before="120" w:line="240" w:lineRule="atLeast"/>
        <w:ind w:left="-284"/>
        <w:jc w:val="right"/>
        <w:rPr>
          <w:rFonts w:asciiTheme="majorHAnsi" w:hAnsiTheme="majorHAnsi"/>
          <w:bCs/>
        </w:rPr>
      </w:pPr>
      <w:r w:rsidRPr="002B170C">
        <w:rPr>
          <w:rFonts w:asciiTheme="majorHAnsi" w:hAnsiTheme="majorHAnsi"/>
          <w:bCs/>
        </w:rPr>
        <w:t xml:space="preserve">                                                                                   Генеральный директор</w:t>
      </w:r>
    </w:p>
    <w:p w:rsidR="00B335A7" w:rsidRPr="002B170C" w:rsidRDefault="00B335A7" w:rsidP="00AF036F">
      <w:pPr>
        <w:pStyle w:val="af4"/>
        <w:spacing w:before="120" w:line="240" w:lineRule="atLeast"/>
        <w:ind w:left="-284"/>
        <w:jc w:val="right"/>
        <w:rPr>
          <w:rFonts w:asciiTheme="majorHAnsi" w:hAnsiTheme="majorHAnsi"/>
          <w:bCs/>
        </w:rPr>
      </w:pPr>
      <w:r w:rsidRPr="002B170C">
        <w:rPr>
          <w:rFonts w:asciiTheme="majorHAnsi" w:hAnsiTheme="majorHAnsi"/>
          <w:bCs/>
        </w:rPr>
        <w:t xml:space="preserve">                                                                                                        ООО «АГЕНТСТВО ОЦЕНКИ</w:t>
      </w:r>
    </w:p>
    <w:p w:rsidR="00B335A7" w:rsidRPr="002B170C" w:rsidRDefault="00B335A7" w:rsidP="00AF036F">
      <w:pPr>
        <w:pStyle w:val="af4"/>
        <w:tabs>
          <w:tab w:val="left" w:pos="6270"/>
        </w:tabs>
        <w:spacing w:before="120" w:line="240" w:lineRule="atLeast"/>
        <w:ind w:left="-284"/>
        <w:jc w:val="right"/>
        <w:rPr>
          <w:rFonts w:asciiTheme="majorHAnsi" w:hAnsiTheme="majorHAnsi"/>
          <w:bCs/>
        </w:rPr>
      </w:pPr>
      <w:r w:rsidRPr="002B170C">
        <w:rPr>
          <w:rFonts w:asciiTheme="majorHAnsi" w:hAnsiTheme="majorHAnsi"/>
          <w:bCs/>
        </w:rPr>
        <w:t xml:space="preserve">                                                                     и ФИНАНСОВЫХ ИССЛЕДОВАНИЙ»</w:t>
      </w:r>
    </w:p>
    <w:p w:rsidR="00B335A7" w:rsidRPr="002B170C" w:rsidRDefault="00B335A7" w:rsidP="00AF036F">
      <w:pPr>
        <w:pStyle w:val="af4"/>
        <w:tabs>
          <w:tab w:val="left" w:pos="6270"/>
        </w:tabs>
        <w:spacing w:before="120"/>
        <w:ind w:left="-284"/>
        <w:jc w:val="right"/>
        <w:rPr>
          <w:rFonts w:asciiTheme="majorHAnsi" w:hAnsiTheme="majorHAnsi"/>
          <w:bCs/>
        </w:rPr>
      </w:pPr>
      <w:r w:rsidRPr="002B170C">
        <w:rPr>
          <w:rFonts w:asciiTheme="majorHAnsi" w:hAnsiTheme="majorHAnsi"/>
          <w:bCs/>
        </w:rPr>
        <w:t xml:space="preserve">                                   __</w:t>
      </w:r>
      <w:r w:rsidR="00E2512A" w:rsidRPr="002B170C">
        <w:rPr>
          <w:rFonts w:asciiTheme="majorHAnsi" w:hAnsiTheme="majorHAnsi"/>
          <w:bCs/>
        </w:rPr>
        <w:t>__________</w:t>
      </w:r>
      <w:r w:rsidRPr="002B170C">
        <w:rPr>
          <w:rFonts w:asciiTheme="majorHAnsi" w:hAnsiTheme="majorHAnsi"/>
          <w:bCs/>
        </w:rPr>
        <w:t xml:space="preserve">_ П.И. </w:t>
      </w:r>
      <w:proofErr w:type="spellStart"/>
      <w:r w:rsidRPr="002B170C">
        <w:rPr>
          <w:rFonts w:asciiTheme="majorHAnsi" w:hAnsiTheme="majorHAnsi"/>
          <w:bCs/>
        </w:rPr>
        <w:t>Дроханов</w:t>
      </w:r>
      <w:proofErr w:type="spellEnd"/>
    </w:p>
    <w:p w:rsidR="00B335A7" w:rsidRPr="002B170C" w:rsidRDefault="00B335A7" w:rsidP="00AF036F">
      <w:pPr>
        <w:pStyle w:val="af4"/>
        <w:tabs>
          <w:tab w:val="left" w:pos="6270"/>
          <w:tab w:val="left" w:pos="7500"/>
        </w:tabs>
        <w:spacing w:before="120"/>
        <w:ind w:left="-284"/>
        <w:jc w:val="right"/>
        <w:rPr>
          <w:rFonts w:asciiTheme="majorHAnsi" w:hAnsiTheme="majorHAnsi"/>
          <w:b/>
          <w:bCs/>
        </w:rPr>
      </w:pPr>
      <w:r w:rsidRPr="002B170C">
        <w:rPr>
          <w:rFonts w:asciiTheme="majorHAnsi" w:hAnsiTheme="majorHAnsi"/>
          <w:bCs/>
        </w:rPr>
        <w:tab/>
      </w:r>
      <w:proofErr w:type="spellStart"/>
      <w:r w:rsidRPr="002B170C">
        <w:rPr>
          <w:rFonts w:asciiTheme="majorHAnsi" w:hAnsiTheme="majorHAnsi"/>
          <w:bCs/>
        </w:rPr>
        <w:t>м.п</w:t>
      </w:r>
      <w:proofErr w:type="spellEnd"/>
      <w:r w:rsidRPr="002B170C">
        <w:rPr>
          <w:rFonts w:asciiTheme="majorHAnsi" w:hAnsiTheme="majorHAnsi"/>
          <w:bCs/>
        </w:rPr>
        <w:t>.</w:t>
      </w:r>
      <w:r w:rsidRPr="002B170C">
        <w:rPr>
          <w:rFonts w:asciiTheme="majorHAnsi" w:hAnsiTheme="majorHAnsi"/>
          <w:b/>
          <w:bCs/>
        </w:rPr>
        <w:tab/>
      </w:r>
    </w:p>
    <w:p w:rsidR="00B335A7" w:rsidRPr="002B170C" w:rsidRDefault="00B335A7" w:rsidP="00AF036F">
      <w:pPr>
        <w:pStyle w:val="af4"/>
        <w:tabs>
          <w:tab w:val="left" w:pos="6270"/>
        </w:tabs>
        <w:spacing w:before="120"/>
        <w:ind w:left="-284"/>
        <w:jc w:val="right"/>
        <w:rPr>
          <w:rFonts w:asciiTheme="majorHAnsi" w:hAnsiTheme="majorHAnsi"/>
          <w:bCs/>
        </w:rPr>
      </w:pPr>
      <w:r w:rsidRPr="002B170C">
        <w:rPr>
          <w:rFonts w:asciiTheme="majorHAnsi" w:hAnsiTheme="majorHAnsi"/>
          <w:b/>
          <w:bCs/>
        </w:rPr>
        <w:t xml:space="preserve">                                                                       </w:t>
      </w:r>
      <w:r w:rsidR="00C33B95" w:rsidRPr="002B170C">
        <w:rPr>
          <w:rFonts w:asciiTheme="majorHAnsi" w:hAnsiTheme="majorHAnsi"/>
          <w:b/>
          <w:bCs/>
        </w:rPr>
        <w:t xml:space="preserve">       </w:t>
      </w:r>
      <w:r w:rsidRPr="002B170C">
        <w:rPr>
          <w:rFonts w:asciiTheme="majorHAnsi" w:hAnsiTheme="majorHAnsi"/>
          <w:b/>
          <w:bCs/>
        </w:rPr>
        <w:t xml:space="preserve"> </w:t>
      </w:r>
      <w:r w:rsidR="008B0159" w:rsidRPr="002B170C">
        <w:rPr>
          <w:rFonts w:asciiTheme="majorHAnsi" w:hAnsiTheme="majorHAnsi"/>
        </w:rPr>
        <w:fldChar w:fldCharType="begin"/>
      </w:r>
      <w:r w:rsidR="008B0159" w:rsidRPr="002B170C">
        <w:rPr>
          <w:rFonts w:asciiTheme="majorHAnsi" w:hAnsiTheme="majorHAnsi"/>
        </w:rPr>
        <w:instrText xml:space="preserve"> REF дата_составления_отчета \h  \* MERGEFORMAT </w:instrText>
      </w:r>
      <w:r w:rsidR="008B0159" w:rsidRPr="002B170C">
        <w:rPr>
          <w:rFonts w:asciiTheme="majorHAnsi" w:hAnsiTheme="majorHAnsi"/>
        </w:rPr>
      </w:r>
      <w:r w:rsidR="008B0159" w:rsidRPr="002B170C">
        <w:rPr>
          <w:rFonts w:asciiTheme="majorHAnsi" w:hAnsiTheme="majorHAnsi"/>
        </w:rPr>
        <w:fldChar w:fldCharType="separate"/>
      </w:r>
      <w:r w:rsidR="00512AE4" w:rsidRPr="002B170C">
        <w:rPr>
          <w:rFonts w:asciiTheme="majorHAnsi" w:hAnsiTheme="majorHAnsi"/>
          <w:b/>
        </w:rPr>
        <w:t>«07» мая  2014 года</w:t>
      </w:r>
      <w:r w:rsidR="008B0159" w:rsidRPr="002B170C">
        <w:rPr>
          <w:rFonts w:asciiTheme="majorHAnsi" w:hAnsiTheme="majorHAnsi"/>
        </w:rPr>
        <w:fldChar w:fldCharType="end"/>
      </w:r>
    </w:p>
    <w:p w:rsidR="00B335A7" w:rsidRPr="002B170C" w:rsidRDefault="00B335A7" w:rsidP="00B335A7">
      <w:pPr>
        <w:pStyle w:val="af4"/>
        <w:tabs>
          <w:tab w:val="left" w:pos="6270"/>
        </w:tabs>
        <w:spacing w:before="120"/>
        <w:ind w:left="-284"/>
        <w:rPr>
          <w:rFonts w:asciiTheme="majorHAnsi" w:hAnsiTheme="majorHAnsi"/>
          <w:b/>
          <w:bCs/>
        </w:rPr>
      </w:pPr>
    </w:p>
    <w:p w:rsidR="00B335A7" w:rsidRPr="002B170C" w:rsidRDefault="00B335A7" w:rsidP="00B335A7">
      <w:pPr>
        <w:pStyle w:val="af4"/>
        <w:tabs>
          <w:tab w:val="left" w:pos="6270"/>
        </w:tabs>
        <w:spacing w:before="120"/>
        <w:ind w:left="-284"/>
        <w:jc w:val="center"/>
        <w:rPr>
          <w:rFonts w:asciiTheme="majorHAnsi" w:hAnsiTheme="majorHAnsi"/>
          <w:b/>
          <w:bCs/>
          <w:sz w:val="36"/>
          <w:szCs w:val="36"/>
        </w:rPr>
      </w:pPr>
      <w:r w:rsidRPr="002B170C">
        <w:rPr>
          <w:rFonts w:asciiTheme="majorHAnsi" w:hAnsiTheme="majorHAnsi"/>
          <w:b/>
          <w:bCs/>
          <w:sz w:val="36"/>
          <w:szCs w:val="36"/>
        </w:rPr>
        <w:t xml:space="preserve">ОТЧЁТ № </w:t>
      </w:r>
      <w:r w:rsidR="00E66F09" w:rsidRPr="002B170C">
        <w:rPr>
          <w:rFonts w:asciiTheme="majorHAnsi" w:hAnsiTheme="majorHAnsi"/>
          <w:b/>
          <w:bCs/>
          <w:sz w:val="36"/>
          <w:szCs w:val="36"/>
        </w:rPr>
        <w:t>08/04/14</w:t>
      </w:r>
    </w:p>
    <w:p w:rsidR="00512AE4" w:rsidRPr="002B170C" w:rsidRDefault="00512AE4" w:rsidP="00B335A7">
      <w:pPr>
        <w:pStyle w:val="af4"/>
        <w:tabs>
          <w:tab w:val="left" w:pos="6270"/>
        </w:tabs>
        <w:ind w:left="-284"/>
        <w:jc w:val="center"/>
        <w:rPr>
          <w:rFonts w:asciiTheme="majorHAnsi" w:hAnsiTheme="majorHAnsi"/>
          <w:bCs/>
          <w:sz w:val="28"/>
          <w:szCs w:val="28"/>
        </w:rPr>
      </w:pPr>
    </w:p>
    <w:p w:rsidR="00135209" w:rsidRPr="002B170C" w:rsidRDefault="00AF036F" w:rsidP="00135209">
      <w:pPr>
        <w:pStyle w:val="af4"/>
        <w:tabs>
          <w:tab w:val="left" w:pos="6270"/>
        </w:tabs>
        <w:ind w:left="-284"/>
        <w:jc w:val="center"/>
        <w:rPr>
          <w:rFonts w:asciiTheme="majorHAnsi" w:hAnsiTheme="majorHAnsi"/>
          <w:bCs/>
          <w:sz w:val="28"/>
          <w:szCs w:val="28"/>
        </w:rPr>
      </w:pPr>
      <w:r w:rsidRPr="002B170C">
        <w:rPr>
          <w:rFonts w:asciiTheme="majorHAnsi" w:hAnsiTheme="majorHAnsi"/>
          <w:bCs/>
          <w:sz w:val="28"/>
          <w:szCs w:val="28"/>
        </w:rPr>
        <w:t xml:space="preserve">об </w:t>
      </w:r>
      <w:r w:rsidR="00135209" w:rsidRPr="002B170C">
        <w:rPr>
          <w:rFonts w:asciiTheme="majorHAnsi" w:hAnsiTheme="majorHAnsi"/>
          <w:bCs/>
          <w:sz w:val="28"/>
          <w:szCs w:val="28"/>
        </w:rPr>
        <w:t>определении</w:t>
      </w:r>
      <w:r w:rsidRPr="002B170C">
        <w:rPr>
          <w:rFonts w:asciiTheme="majorHAnsi" w:hAnsiTheme="majorHAnsi"/>
          <w:bCs/>
          <w:sz w:val="28"/>
          <w:szCs w:val="28"/>
        </w:rPr>
        <w:t xml:space="preserve"> рыночной стоимости </w:t>
      </w:r>
      <w:r w:rsidR="00135209" w:rsidRPr="002B170C">
        <w:rPr>
          <w:rFonts w:asciiTheme="majorHAnsi" w:hAnsiTheme="majorHAnsi"/>
          <w:bCs/>
          <w:sz w:val="28"/>
          <w:szCs w:val="28"/>
        </w:rPr>
        <w:t xml:space="preserve">права собственности на </w:t>
      </w:r>
      <w:r w:rsidR="00512AE4" w:rsidRPr="002B170C">
        <w:rPr>
          <w:rFonts w:asciiTheme="majorHAnsi" w:hAnsiTheme="majorHAnsi"/>
          <w:bCs/>
          <w:sz w:val="28"/>
          <w:szCs w:val="28"/>
        </w:rPr>
        <w:t>нежило</w:t>
      </w:r>
      <w:r w:rsidR="00135209" w:rsidRPr="002B170C">
        <w:rPr>
          <w:rFonts w:asciiTheme="majorHAnsi" w:hAnsiTheme="majorHAnsi"/>
          <w:bCs/>
          <w:sz w:val="28"/>
          <w:szCs w:val="28"/>
        </w:rPr>
        <w:t>е</w:t>
      </w:r>
      <w:r w:rsidR="00512AE4" w:rsidRPr="002B170C">
        <w:rPr>
          <w:rFonts w:asciiTheme="majorHAnsi" w:hAnsiTheme="majorHAnsi"/>
          <w:bCs/>
          <w:sz w:val="28"/>
          <w:szCs w:val="28"/>
        </w:rPr>
        <w:t xml:space="preserve"> 4 –этажно</w:t>
      </w:r>
      <w:r w:rsidR="00135209" w:rsidRPr="002B170C">
        <w:rPr>
          <w:rFonts w:asciiTheme="majorHAnsi" w:hAnsiTheme="majorHAnsi"/>
          <w:bCs/>
          <w:sz w:val="28"/>
          <w:szCs w:val="28"/>
        </w:rPr>
        <w:t>е</w:t>
      </w:r>
      <w:r w:rsidR="00512AE4" w:rsidRPr="002B170C">
        <w:rPr>
          <w:rFonts w:asciiTheme="majorHAnsi" w:hAnsiTheme="majorHAnsi"/>
          <w:bCs/>
          <w:sz w:val="28"/>
          <w:szCs w:val="28"/>
        </w:rPr>
        <w:t xml:space="preserve"> здани</w:t>
      </w:r>
      <w:r w:rsidR="00135209" w:rsidRPr="002B170C">
        <w:rPr>
          <w:rFonts w:asciiTheme="majorHAnsi" w:hAnsiTheme="majorHAnsi"/>
          <w:bCs/>
          <w:sz w:val="28"/>
          <w:szCs w:val="28"/>
        </w:rPr>
        <w:t>е</w:t>
      </w:r>
      <w:r w:rsidR="00512AE4" w:rsidRPr="002B170C">
        <w:rPr>
          <w:rFonts w:asciiTheme="majorHAnsi" w:hAnsiTheme="majorHAnsi"/>
          <w:bCs/>
          <w:sz w:val="28"/>
          <w:szCs w:val="28"/>
        </w:rPr>
        <w:t>, общей площадью 29 984 кв. м, инв. № 0/000019, лит. 000019, кадастровый (или условный) номер: 77-06-0008002-1045</w:t>
      </w:r>
      <w:r w:rsidR="00135209" w:rsidRPr="002B170C">
        <w:rPr>
          <w:rFonts w:asciiTheme="majorHAnsi" w:hAnsiTheme="majorHAnsi"/>
          <w:bCs/>
          <w:sz w:val="28"/>
          <w:szCs w:val="28"/>
        </w:rPr>
        <w:t xml:space="preserve"> и права аренды </w:t>
      </w:r>
      <w:r w:rsidR="00512AE4" w:rsidRPr="002B170C">
        <w:rPr>
          <w:rFonts w:asciiTheme="majorHAnsi" w:hAnsiTheme="majorHAnsi"/>
          <w:bCs/>
          <w:sz w:val="28"/>
          <w:szCs w:val="28"/>
        </w:rPr>
        <w:t xml:space="preserve">земельного участка, </w:t>
      </w:r>
      <w:proofErr w:type="spellStart"/>
      <w:r w:rsidR="00512AE4" w:rsidRPr="002B170C">
        <w:rPr>
          <w:rFonts w:asciiTheme="majorHAnsi" w:hAnsiTheme="majorHAnsi"/>
          <w:bCs/>
          <w:sz w:val="28"/>
          <w:szCs w:val="28"/>
        </w:rPr>
        <w:t>кад</w:t>
      </w:r>
      <w:proofErr w:type="spellEnd"/>
      <w:r w:rsidR="00512AE4" w:rsidRPr="002B170C">
        <w:rPr>
          <w:rFonts w:asciiTheme="majorHAnsi" w:hAnsiTheme="majorHAnsi"/>
          <w:bCs/>
          <w:sz w:val="28"/>
          <w:szCs w:val="28"/>
        </w:rPr>
        <w:t xml:space="preserve">. номер №77:06:0008002:1004, общей площадью 15 865 кв. м, по адресу: </w:t>
      </w:r>
    </w:p>
    <w:p w:rsidR="00512AE4" w:rsidRPr="002B170C" w:rsidRDefault="00512AE4" w:rsidP="00135209">
      <w:pPr>
        <w:pStyle w:val="af4"/>
        <w:tabs>
          <w:tab w:val="left" w:pos="6270"/>
        </w:tabs>
        <w:ind w:left="-284"/>
        <w:jc w:val="center"/>
        <w:rPr>
          <w:rFonts w:asciiTheme="majorHAnsi" w:hAnsiTheme="majorHAnsi"/>
          <w:bCs/>
          <w:sz w:val="28"/>
          <w:szCs w:val="28"/>
        </w:rPr>
      </w:pPr>
      <w:r w:rsidRPr="002B170C">
        <w:rPr>
          <w:rFonts w:asciiTheme="majorHAnsi" w:hAnsiTheme="majorHAnsi"/>
          <w:bCs/>
          <w:sz w:val="28"/>
          <w:szCs w:val="28"/>
        </w:rPr>
        <w:t>РФ, г. Москва, ул. Обручева, вл. 52,</w:t>
      </w:r>
      <w:r w:rsidR="00135209" w:rsidRPr="002B170C">
        <w:rPr>
          <w:rFonts w:asciiTheme="majorHAnsi" w:hAnsiTheme="majorHAnsi"/>
          <w:bCs/>
          <w:sz w:val="28"/>
          <w:szCs w:val="28"/>
        </w:rPr>
        <w:t xml:space="preserve"> </w:t>
      </w:r>
      <w:r w:rsidRPr="002B170C">
        <w:rPr>
          <w:rFonts w:asciiTheme="majorHAnsi" w:hAnsiTheme="majorHAnsi"/>
          <w:bCs/>
          <w:sz w:val="28"/>
          <w:szCs w:val="28"/>
        </w:rPr>
        <w:t>стр. 3.</w:t>
      </w:r>
    </w:p>
    <w:p w:rsidR="00B335A7" w:rsidRPr="002B170C" w:rsidRDefault="00B335A7" w:rsidP="00B335A7">
      <w:pPr>
        <w:pStyle w:val="af4"/>
        <w:tabs>
          <w:tab w:val="left" w:pos="6270"/>
        </w:tabs>
        <w:spacing w:before="120"/>
        <w:ind w:left="-284"/>
        <w:jc w:val="center"/>
        <w:rPr>
          <w:rFonts w:asciiTheme="majorHAnsi" w:hAnsiTheme="majorHAnsi"/>
          <w:bCs/>
        </w:rPr>
      </w:pPr>
    </w:p>
    <w:p w:rsidR="00B335A7" w:rsidRPr="002B170C" w:rsidRDefault="00B335A7" w:rsidP="00E57532">
      <w:pPr>
        <w:pStyle w:val="af4"/>
        <w:tabs>
          <w:tab w:val="left" w:pos="2552"/>
          <w:tab w:val="left" w:pos="6270"/>
        </w:tabs>
        <w:spacing w:before="120"/>
        <w:ind w:left="2552" w:hanging="2268"/>
        <w:rPr>
          <w:rFonts w:asciiTheme="majorHAnsi" w:hAnsiTheme="majorHAnsi"/>
          <w:bCs/>
          <w:sz w:val="28"/>
          <w:szCs w:val="28"/>
        </w:rPr>
      </w:pPr>
      <w:r w:rsidRPr="002B170C">
        <w:rPr>
          <w:rFonts w:asciiTheme="majorHAnsi" w:hAnsiTheme="majorHAnsi"/>
          <w:b/>
          <w:bCs/>
          <w:sz w:val="28"/>
          <w:szCs w:val="28"/>
        </w:rPr>
        <w:t>ЗАКАЗЧИК:</w:t>
      </w:r>
      <w:r w:rsidR="00512AE4" w:rsidRPr="002B170C">
        <w:rPr>
          <w:rFonts w:asciiTheme="majorHAnsi" w:hAnsiTheme="majorHAnsi"/>
          <w:bCs/>
          <w:sz w:val="28"/>
          <w:szCs w:val="28"/>
        </w:rPr>
        <w:t xml:space="preserve"> Общество с ограниченной ответственностью «БЦ Обручева»</w:t>
      </w:r>
    </w:p>
    <w:p w:rsidR="00B335A7" w:rsidRPr="002B170C" w:rsidRDefault="00B335A7" w:rsidP="00B335A7">
      <w:pPr>
        <w:pStyle w:val="af4"/>
        <w:tabs>
          <w:tab w:val="left" w:pos="6270"/>
        </w:tabs>
        <w:spacing w:before="120"/>
        <w:ind w:left="-284" w:firstLine="568"/>
        <w:rPr>
          <w:rFonts w:asciiTheme="majorHAnsi" w:hAnsiTheme="majorHAnsi"/>
          <w:bCs/>
          <w:sz w:val="28"/>
          <w:szCs w:val="28"/>
        </w:rPr>
      </w:pPr>
    </w:p>
    <w:p w:rsidR="00B335A7" w:rsidRPr="002B170C" w:rsidRDefault="00B335A7" w:rsidP="00512AE4">
      <w:pPr>
        <w:pStyle w:val="af4"/>
        <w:tabs>
          <w:tab w:val="left" w:pos="6270"/>
        </w:tabs>
        <w:spacing w:before="120"/>
        <w:ind w:left="-284" w:firstLine="568"/>
        <w:rPr>
          <w:rFonts w:asciiTheme="majorHAnsi" w:hAnsiTheme="majorHAnsi"/>
          <w:bCs/>
          <w:sz w:val="28"/>
          <w:szCs w:val="28"/>
        </w:rPr>
      </w:pPr>
      <w:r w:rsidRPr="002B170C">
        <w:rPr>
          <w:rFonts w:asciiTheme="majorHAnsi" w:hAnsiTheme="majorHAnsi"/>
          <w:b/>
          <w:bCs/>
          <w:sz w:val="28"/>
          <w:szCs w:val="28"/>
        </w:rPr>
        <w:t>ИСПОЛНИТЕЛЬ:</w:t>
      </w:r>
      <w:r w:rsidR="00512AE4" w:rsidRPr="002B170C">
        <w:rPr>
          <w:rFonts w:asciiTheme="majorHAnsi" w:hAnsiTheme="majorHAnsi"/>
          <w:bCs/>
          <w:sz w:val="28"/>
          <w:szCs w:val="28"/>
        </w:rPr>
        <w:t xml:space="preserve"> </w:t>
      </w:r>
      <w:r w:rsidRPr="002B170C">
        <w:rPr>
          <w:rFonts w:asciiTheme="majorHAnsi" w:hAnsiTheme="majorHAnsi"/>
          <w:bCs/>
          <w:sz w:val="28"/>
          <w:szCs w:val="28"/>
        </w:rPr>
        <w:t>О</w:t>
      </w:r>
      <w:r w:rsidR="00512AE4" w:rsidRPr="002B170C">
        <w:rPr>
          <w:rFonts w:asciiTheme="majorHAnsi" w:hAnsiTheme="majorHAnsi"/>
          <w:bCs/>
          <w:sz w:val="28"/>
          <w:szCs w:val="28"/>
        </w:rPr>
        <w:t xml:space="preserve">бщество с ограниченной ответственностью </w:t>
      </w:r>
      <w:r w:rsidR="00512AE4" w:rsidRPr="002B170C">
        <w:rPr>
          <w:rFonts w:asciiTheme="majorHAnsi" w:hAnsiTheme="majorHAnsi"/>
          <w:bCs/>
          <w:sz w:val="28"/>
          <w:szCs w:val="28"/>
        </w:rPr>
        <w:br/>
      </w:r>
      <w:r w:rsidRPr="002B170C">
        <w:rPr>
          <w:rFonts w:asciiTheme="majorHAnsi" w:hAnsiTheme="majorHAnsi"/>
          <w:bCs/>
          <w:sz w:val="28"/>
          <w:szCs w:val="28"/>
        </w:rPr>
        <w:t>«АГ</w:t>
      </w:r>
      <w:r w:rsidR="00512AE4" w:rsidRPr="002B170C">
        <w:rPr>
          <w:rFonts w:asciiTheme="majorHAnsi" w:hAnsiTheme="majorHAnsi"/>
          <w:bCs/>
          <w:sz w:val="28"/>
          <w:szCs w:val="28"/>
        </w:rPr>
        <w:t xml:space="preserve">ЕНТСТВО ОЦЕНКИ И ФИНАНСОВЫХ </w:t>
      </w:r>
      <w:r w:rsidRPr="002B170C">
        <w:rPr>
          <w:rFonts w:asciiTheme="majorHAnsi" w:hAnsiTheme="majorHAnsi"/>
          <w:bCs/>
          <w:sz w:val="28"/>
          <w:szCs w:val="28"/>
        </w:rPr>
        <w:t>ИССЛЕДОВАНИЙ»</w:t>
      </w:r>
    </w:p>
    <w:p w:rsidR="00B335A7" w:rsidRPr="002B170C" w:rsidRDefault="00B335A7" w:rsidP="00B335A7">
      <w:pPr>
        <w:pStyle w:val="af4"/>
        <w:tabs>
          <w:tab w:val="left" w:pos="1560"/>
        </w:tabs>
        <w:spacing w:before="120"/>
        <w:rPr>
          <w:rFonts w:asciiTheme="majorHAnsi" w:hAnsiTheme="majorHAnsi"/>
          <w:bCs/>
          <w:sz w:val="28"/>
          <w:szCs w:val="28"/>
        </w:rPr>
      </w:pPr>
    </w:p>
    <w:p w:rsidR="00B335A7" w:rsidRPr="002B170C" w:rsidRDefault="00AF036F" w:rsidP="00B335A7">
      <w:pPr>
        <w:pStyle w:val="af4"/>
        <w:tabs>
          <w:tab w:val="left" w:pos="6270"/>
        </w:tabs>
        <w:spacing w:before="120"/>
        <w:ind w:left="-284" w:firstLine="568"/>
        <w:rPr>
          <w:rFonts w:asciiTheme="majorHAnsi" w:hAnsiTheme="majorHAnsi"/>
          <w:bCs/>
          <w:sz w:val="28"/>
          <w:szCs w:val="28"/>
        </w:rPr>
      </w:pPr>
      <w:r w:rsidRPr="002B170C">
        <w:rPr>
          <w:rFonts w:asciiTheme="majorHAnsi" w:hAnsiTheme="majorHAnsi"/>
          <w:b/>
          <w:bCs/>
          <w:sz w:val="28"/>
          <w:szCs w:val="28"/>
        </w:rPr>
        <w:t>Д</w:t>
      </w:r>
      <w:r w:rsidR="00B335A7" w:rsidRPr="002B170C">
        <w:rPr>
          <w:rFonts w:asciiTheme="majorHAnsi" w:hAnsiTheme="majorHAnsi"/>
          <w:b/>
          <w:bCs/>
          <w:sz w:val="28"/>
          <w:szCs w:val="28"/>
        </w:rPr>
        <w:t>ата оценки:</w:t>
      </w:r>
      <w:r w:rsidR="00B335A7" w:rsidRPr="002B170C">
        <w:rPr>
          <w:rFonts w:asciiTheme="majorHAnsi" w:hAnsiTheme="majorHAnsi"/>
          <w:bCs/>
          <w:sz w:val="28"/>
          <w:szCs w:val="28"/>
        </w:rPr>
        <w:t xml:space="preserve">      </w:t>
      </w:r>
      <w:r w:rsidR="00A407F5" w:rsidRPr="002B170C">
        <w:rPr>
          <w:rFonts w:asciiTheme="majorHAnsi" w:hAnsiTheme="majorHAnsi"/>
          <w:bCs/>
          <w:sz w:val="28"/>
          <w:szCs w:val="28"/>
        </w:rPr>
        <w:t xml:space="preserve">                                    </w:t>
      </w:r>
      <w:r w:rsidR="008B0159" w:rsidRPr="002B170C">
        <w:rPr>
          <w:rFonts w:asciiTheme="majorHAnsi" w:hAnsiTheme="majorHAnsi"/>
          <w:b/>
        </w:rPr>
        <w:fldChar w:fldCharType="begin"/>
      </w:r>
      <w:r w:rsidR="008B0159" w:rsidRPr="002B170C">
        <w:rPr>
          <w:rFonts w:asciiTheme="majorHAnsi" w:hAnsiTheme="majorHAnsi"/>
          <w:b/>
        </w:rPr>
        <w:instrText xml:space="preserve"> REF дата_оценки \h  \* MERGEFORMAT </w:instrText>
      </w:r>
      <w:r w:rsidR="008B0159" w:rsidRPr="002B170C">
        <w:rPr>
          <w:rFonts w:asciiTheme="majorHAnsi" w:hAnsiTheme="majorHAnsi"/>
          <w:b/>
        </w:rPr>
      </w:r>
      <w:r w:rsidR="008B0159" w:rsidRPr="002B170C">
        <w:rPr>
          <w:rFonts w:asciiTheme="majorHAnsi" w:hAnsiTheme="majorHAnsi"/>
          <w:b/>
        </w:rPr>
        <w:fldChar w:fldCharType="separate"/>
      </w:r>
      <w:r w:rsidR="00512AE4" w:rsidRPr="002B170C">
        <w:rPr>
          <w:rFonts w:asciiTheme="majorHAnsi" w:hAnsiTheme="majorHAnsi"/>
          <w:b/>
          <w:sz w:val="28"/>
          <w:szCs w:val="28"/>
        </w:rPr>
        <w:t>«</w:t>
      </w:r>
      <w:r w:rsidR="00512AE4" w:rsidRPr="002B170C">
        <w:rPr>
          <w:rFonts w:asciiTheme="majorHAnsi" w:hAnsiTheme="majorHAnsi"/>
          <w:b/>
          <w:bCs/>
          <w:sz w:val="28"/>
          <w:szCs w:val="28"/>
        </w:rPr>
        <w:t>29</w:t>
      </w:r>
      <w:r w:rsidR="00512AE4" w:rsidRPr="002B170C">
        <w:rPr>
          <w:rFonts w:asciiTheme="majorHAnsi" w:hAnsiTheme="majorHAnsi"/>
          <w:b/>
          <w:sz w:val="28"/>
          <w:szCs w:val="28"/>
        </w:rPr>
        <w:t xml:space="preserve">» апреля 2014 </w:t>
      </w:r>
      <w:r w:rsidR="00512AE4" w:rsidRPr="002B170C">
        <w:rPr>
          <w:rFonts w:asciiTheme="majorHAnsi" w:hAnsiTheme="majorHAnsi"/>
          <w:b/>
        </w:rPr>
        <w:t xml:space="preserve">года </w:t>
      </w:r>
      <w:r w:rsidR="008B0159" w:rsidRPr="002B170C">
        <w:rPr>
          <w:rFonts w:asciiTheme="majorHAnsi" w:hAnsiTheme="majorHAnsi"/>
          <w:b/>
        </w:rPr>
        <w:fldChar w:fldCharType="end"/>
      </w:r>
    </w:p>
    <w:p w:rsidR="00B335A7" w:rsidRPr="002B170C" w:rsidRDefault="00B335A7" w:rsidP="00B335A7">
      <w:pPr>
        <w:pStyle w:val="af4"/>
        <w:tabs>
          <w:tab w:val="left" w:pos="6270"/>
        </w:tabs>
        <w:spacing w:before="120"/>
        <w:ind w:left="-284" w:firstLine="568"/>
        <w:rPr>
          <w:rFonts w:asciiTheme="majorHAnsi" w:hAnsiTheme="majorHAnsi"/>
          <w:bCs/>
          <w:sz w:val="28"/>
          <w:szCs w:val="28"/>
        </w:rPr>
      </w:pPr>
      <w:r w:rsidRPr="002B170C">
        <w:rPr>
          <w:rFonts w:asciiTheme="majorHAnsi" w:hAnsiTheme="majorHAnsi"/>
          <w:b/>
          <w:bCs/>
          <w:sz w:val="28"/>
          <w:szCs w:val="28"/>
        </w:rPr>
        <w:t xml:space="preserve">Дата составления отчёта:               </w:t>
      </w:r>
      <w:r w:rsidR="00C33B95" w:rsidRPr="002B170C">
        <w:rPr>
          <w:rFonts w:asciiTheme="majorHAnsi" w:hAnsiTheme="majorHAnsi"/>
          <w:b/>
          <w:bCs/>
          <w:sz w:val="28"/>
          <w:szCs w:val="28"/>
        </w:rPr>
        <w:t xml:space="preserve"> </w:t>
      </w:r>
      <w:r w:rsidR="008B0159" w:rsidRPr="002B170C">
        <w:rPr>
          <w:rFonts w:asciiTheme="majorHAnsi" w:hAnsiTheme="majorHAnsi"/>
          <w:b/>
        </w:rPr>
        <w:fldChar w:fldCharType="begin"/>
      </w:r>
      <w:r w:rsidR="008B0159" w:rsidRPr="002B170C">
        <w:rPr>
          <w:rFonts w:asciiTheme="majorHAnsi" w:hAnsiTheme="majorHAnsi"/>
          <w:b/>
        </w:rPr>
        <w:instrText xml:space="preserve"> REF дата_составления_отчета \h  \* MERGEFORMAT </w:instrText>
      </w:r>
      <w:r w:rsidR="008B0159" w:rsidRPr="002B170C">
        <w:rPr>
          <w:rFonts w:asciiTheme="majorHAnsi" w:hAnsiTheme="majorHAnsi"/>
          <w:b/>
        </w:rPr>
      </w:r>
      <w:r w:rsidR="008B0159" w:rsidRPr="002B170C">
        <w:rPr>
          <w:rFonts w:asciiTheme="majorHAnsi" w:hAnsiTheme="majorHAnsi"/>
          <w:b/>
        </w:rPr>
        <w:fldChar w:fldCharType="separate"/>
      </w:r>
      <w:r w:rsidR="00512AE4" w:rsidRPr="002B170C">
        <w:rPr>
          <w:rFonts w:asciiTheme="majorHAnsi" w:hAnsiTheme="majorHAnsi"/>
          <w:b/>
          <w:sz w:val="28"/>
          <w:szCs w:val="28"/>
        </w:rPr>
        <w:t>«</w:t>
      </w:r>
      <w:r w:rsidR="00512AE4" w:rsidRPr="002B170C">
        <w:rPr>
          <w:rFonts w:asciiTheme="majorHAnsi" w:hAnsiTheme="majorHAnsi"/>
          <w:b/>
          <w:bCs/>
          <w:sz w:val="28"/>
          <w:szCs w:val="28"/>
        </w:rPr>
        <w:t>07</w:t>
      </w:r>
      <w:r w:rsidR="00512AE4" w:rsidRPr="002B170C">
        <w:rPr>
          <w:rFonts w:asciiTheme="majorHAnsi" w:hAnsiTheme="majorHAnsi"/>
          <w:b/>
          <w:sz w:val="28"/>
          <w:szCs w:val="28"/>
        </w:rPr>
        <w:t>» мая  2014</w:t>
      </w:r>
      <w:r w:rsidR="00512AE4" w:rsidRPr="002B170C">
        <w:rPr>
          <w:rFonts w:asciiTheme="majorHAnsi" w:hAnsiTheme="majorHAnsi"/>
          <w:b/>
        </w:rPr>
        <w:t xml:space="preserve"> года</w:t>
      </w:r>
      <w:r w:rsidR="008B0159" w:rsidRPr="002B170C">
        <w:rPr>
          <w:rFonts w:asciiTheme="majorHAnsi" w:hAnsiTheme="majorHAnsi"/>
          <w:b/>
        </w:rPr>
        <w:fldChar w:fldCharType="end"/>
      </w:r>
    </w:p>
    <w:p w:rsidR="00B335A7" w:rsidRPr="002B170C" w:rsidRDefault="00B335A7" w:rsidP="00B335A7">
      <w:pPr>
        <w:pStyle w:val="af4"/>
        <w:tabs>
          <w:tab w:val="left" w:pos="6270"/>
        </w:tabs>
        <w:spacing w:before="120"/>
        <w:ind w:left="-284" w:firstLine="568"/>
        <w:rPr>
          <w:rFonts w:asciiTheme="majorHAnsi" w:hAnsiTheme="majorHAnsi"/>
          <w:sz w:val="28"/>
          <w:szCs w:val="28"/>
        </w:rPr>
      </w:pPr>
    </w:p>
    <w:p w:rsidR="00B335A7" w:rsidRPr="002B170C" w:rsidRDefault="00B335A7" w:rsidP="00B335A7">
      <w:pPr>
        <w:pStyle w:val="af4"/>
        <w:tabs>
          <w:tab w:val="left" w:pos="1845"/>
        </w:tabs>
        <w:spacing w:before="120"/>
        <w:ind w:left="-284" w:firstLine="568"/>
        <w:rPr>
          <w:rFonts w:asciiTheme="majorHAnsi" w:hAnsiTheme="majorHAnsi"/>
          <w:bCs/>
        </w:rPr>
      </w:pPr>
      <w:r w:rsidRPr="002B170C">
        <w:rPr>
          <w:rFonts w:asciiTheme="majorHAnsi" w:hAnsiTheme="majorHAnsi"/>
          <w:bCs/>
        </w:rPr>
        <w:tab/>
      </w:r>
    </w:p>
    <w:p w:rsidR="00A407F5" w:rsidRPr="002B170C" w:rsidRDefault="00A407F5" w:rsidP="00B335A7">
      <w:pPr>
        <w:pStyle w:val="af4"/>
        <w:tabs>
          <w:tab w:val="left" w:pos="795"/>
        </w:tabs>
        <w:spacing w:before="120"/>
        <w:ind w:left="-284" w:firstLine="568"/>
        <w:jc w:val="center"/>
        <w:rPr>
          <w:rFonts w:asciiTheme="majorHAnsi" w:hAnsiTheme="majorHAnsi"/>
          <w:b/>
          <w:bCs/>
        </w:rPr>
      </w:pPr>
    </w:p>
    <w:p w:rsidR="00C33B95" w:rsidRPr="002B170C" w:rsidRDefault="00C33B95" w:rsidP="00B335A7">
      <w:pPr>
        <w:pStyle w:val="af4"/>
        <w:tabs>
          <w:tab w:val="left" w:pos="795"/>
        </w:tabs>
        <w:spacing w:before="120"/>
        <w:ind w:left="-284" w:firstLine="568"/>
        <w:jc w:val="center"/>
        <w:rPr>
          <w:rFonts w:asciiTheme="majorHAnsi" w:hAnsiTheme="majorHAnsi"/>
          <w:b/>
          <w:bCs/>
        </w:rPr>
      </w:pPr>
    </w:p>
    <w:p w:rsidR="00B335A7" w:rsidRPr="002B170C" w:rsidRDefault="00B335A7" w:rsidP="00B335A7">
      <w:pPr>
        <w:pStyle w:val="af4"/>
        <w:tabs>
          <w:tab w:val="left" w:pos="795"/>
        </w:tabs>
        <w:spacing w:before="120"/>
        <w:ind w:left="-284" w:firstLine="568"/>
        <w:jc w:val="center"/>
        <w:rPr>
          <w:rFonts w:asciiTheme="majorHAnsi" w:hAnsiTheme="majorHAnsi"/>
          <w:b/>
          <w:bCs/>
          <w:sz w:val="28"/>
          <w:szCs w:val="28"/>
        </w:rPr>
      </w:pPr>
      <w:r w:rsidRPr="002B170C">
        <w:rPr>
          <w:rFonts w:asciiTheme="majorHAnsi" w:hAnsiTheme="majorHAnsi"/>
          <w:b/>
          <w:bCs/>
          <w:sz w:val="28"/>
          <w:szCs w:val="28"/>
        </w:rPr>
        <w:t>г. Москва, 201</w:t>
      </w:r>
      <w:r w:rsidR="00512AE4" w:rsidRPr="002B170C">
        <w:rPr>
          <w:rFonts w:asciiTheme="majorHAnsi" w:hAnsiTheme="majorHAnsi"/>
          <w:b/>
          <w:bCs/>
          <w:sz w:val="28"/>
          <w:szCs w:val="28"/>
        </w:rPr>
        <w:t>4</w:t>
      </w:r>
      <w:r w:rsidRPr="002B170C">
        <w:rPr>
          <w:rFonts w:asciiTheme="majorHAnsi" w:hAnsiTheme="majorHAnsi"/>
          <w:b/>
          <w:bCs/>
          <w:sz w:val="28"/>
          <w:szCs w:val="28"/>
        </w:rPr>
        <w:t xml:space="preserve"> год</w:t>
      </w:r>
    </w:p>
    <w:p w:rsidR="00EE266B" w:rsidRPr="002B170C" w:rsidRDefault="00AF036F" w:rsidP="00EE266B">
      <w:pPr>
        <w:spacing w:before="240" w:after="120"/>
        <w:jc w:val="center"/>
        <w:rPr>
          <w:rStyle w:val="121Tahoma10"/>
          <w:rFonts w:asciiTheme="majorHAnsi" w:hAnsiTheme="majorHAnsi"/>
          <w:sz w:val="22"/>
          <w:szCs w:val="22"/>
          <w:highlight w:val="yellow"/>
        </w:rPr>
      </w:pPr>
      <w:r w:rsidRPr="002B170C">
        <w:rPr>
          <w:rStyle w:val="121Tahoma10"/>
          <w:rFonts w:asciiTheme="majorHAnsi" w:hAnsiTheme="majorHAnsi"/>
          <w:sz w:val="24"/>
        </w:rPr>
        <w:br w:type="page"/>
      </w:r>
      <w:r w:rsidR="00EE266B" w:rsidRPr="003C109F">
        <w:rPr>
          <w:rStyle w:val="121Tahoma10"/>
          <w:rFonts w:asciiTheme="majorHAnsi" w:hAnsiTheme="majorHAnsi"/>
          <w:sz w:val="22"/>
          <w:szCs w:val="22"/>
        </w:rPr>
        <w:lastRenderedPageBreak/>
        <w:t>СОДЕРЖАНИЕ</w:t>
      </w:r>
    </w:p>
    <w:p w:rsidR="003C109F" w:rsidRPr="003C109F" w:rsidRDefault="003C7155" w:rsidP="003C109F">
      <w:pPr>
        <w:pStyle w:val="14"/>
        <w:ind w:left="0"/>
        <w:rPr>
          <w:rFonts w:asciiTheme="majorHAnsi" w:eastAsiaTheme="minorEastAsia" w:hAnsiTheme="majorHAnsi" w:cstheme="minorBidi"/>
          <w:b w:val="0"/>
          <w:bCs w:val="0"/>
          <w:sz w:val="22"/>
          <w:szCs w:val="22"/>
        </w:rPr>
      </w:pPr>
      <w:r w:rsidRPr="002B170C">
        <w:rPr>
          <w:rFonts w:asciiTheme="majorHAnsi" w:hAnsiTheme="majorHAnsi"/>
          <w:sz w:val="22"/>
          <w:szCs w:val="22"/>
          <w:highlight w:val="yellow"/>
        </w:rPr>
        <w:fldChar w:fldCharType="begin"/>
      </w:r>
      <w:r w:rsidR="00EE266B" w:rsidRPr="002B170C">
        <w:rPr>
          <w:rFonts w:asciiTheme="majorHAnsi" w:hAnsiTheme="majorHAnsi"/>
          <w:sz w:val="22"/>
          <w:szCs w:val="22"/>
          <w:highlight w:val="yellow"/>
        </w:rPr>
        <w:instrText xml:space="preserve"> TOC \o "1-3" \h \z \u </w:instrText>
      </w:r>
      <w:r w:rsidRPr="002B170C">
        <w:rPr>
          <w:rFonts w:asciiTheme="majorHAnsi" w:hAnsiTheme="majorHAnsi"/>
          <w:sz w:val="22"/>
          <w:szCs w:val="22"/>
          <w:highlight w:val="yellow"/>
        </w:rPr>
        <w:fldChar w:fldCharType="separate"/>
      </w:r>
      <w:hyperlink w:anchor="_Toc387337754" w:history="1">
        <w:r w:rsidR="003C109F" w:rsidRPr="003C109F">
          <w:rPr>
            <w:rStyle w:val="ac"/>
            <w:rFonts w:asciiTheme="majorHAnsi" w:hAnsiTheme="majorHAnsi" w:cs="Calibri"/>
          </w:rPr>
          <w:t>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ОБЯЗАТЕЛЬНЫЕ ТРЕБОВАНИЯ К ОТЧЕТУ</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_Toc387337754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6</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55" w:history="1">
        <w:r w:rsidR="003C109F" w:rsidRPr="003C109F">
          <w:rPr>
            <w:rStyle w:val="ac"/>
            <w:rFonts w:asciiTheme="majorHAnsi" w:hAnsiTheme="majorHAnsi" w:cs="Calibri"/>
          </w:rPr>
          <w:t>1.1.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Основные факты и выводы</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_Toc387337755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6</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56" w:history="1">
        <w:r w:rsidR="003C109F" w:rsidRPr="003C109F">
          <w:rPr>
            <w:rStyle w:val="ac"/>
            <w:rFonts w:asciiTheme="majorHAnsi" w:hAnsiTheme="majorHAnsi" w:cs="Calibri"/>
          </w:rPr>
          <w:t>1.2.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Задание на оценку</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_Toc387337756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7</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57" w:history="1">
        <w:r w:rsidR="003C109F" w:rsidRPr="003C109F">
          <w:rPr>
            <w:rStyle w:val="ac"/>
            <w:rFonts w:asciiTheme="majorHAnsi" w:hAnsiTheme="majorHAnsi" w:cs="Calibri"/>
          </w:rPr>
          <w:t>1.3.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Сведения о Заказчике</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_Toc387337757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58" w:history="1">
        <w:r w:rsidR="003C109F" w:rsidRPr="003C109F">
          <w:rPr>
            <w:rStyle w:val="ac"/>
            <w:rFonts w:asciiTheme="majorHAnsi" w:hAnsiTheme="majorHAnsi" w:cs="Calibri"/>
          </w:rPr>
          <w:t>1.4.</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Сведения об Оценщике</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_Toc387337758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8</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59" w:history="1">
        <w:r w:rsidR="003C109F" w:rsidRPr="003C109F">
          <w:rPr>
            <w:rStyle w:val="ac"/>
            <w:rFonts w:asciiTheme="majorHAnsi" w:hAnsiTheme="majorHAnsi" w:cs="Calibri"/>
          </w:rPr>
          <w:t>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ПРИМЕНЯЕМЫЕ СТАНДАРТЫ ОЦЕНОЧНОЙ ДЕЯТЕЛЬНОСТИ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_Toc387337759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9</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0" w:history="1">
        <w:r w:rsidR="003C109F" w:rsidRPr="003C109F">
          <w:rPr>
            <w:rStyle w:val="ac"/>
            <w:rFonts w:asciiTheme="majorHAnsi" w:hAnsiTheme="majorHAnsi" w:cs="Calibri"/>
          </w:rPr>
          <w:t>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ОГРАНИЧИТЕЛЬНЫЕ УСЛОВИЯ И СДЕЛАННЫЕ ДОПУЩЕНИЯ</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_Toc387337760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10</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1" w:history="1">
        <w:r w:rsidR="003C109F" w:rsidRPr="003C109F">
          <w:rPr>
            <w:rStyle w:val="ac"/>
            <w:rFonts w:asciiTheme="majorHAnsi" w:hAnsiTheme="majorHAnsi" w:cs="Calibri"/>
          </w:rPr>
          <w:t>4.</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ОСНОВНЫЕ ОПРЕДЕЛЕНИЯ И ПОНЯТИЯ</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_Toc387337761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13</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2" w:history="1">
        <w:r w:rsidR="003C109F" w:rsidRPr="003C109F">
          <w:rPr>
            <w:rStyle w:val="ac"/>
            <w:rFonts w:asciiTheme="majorHAnsi" w:hAnsiTheme="majorHAnsi" w:cs="Calibri"/>
          </w:rPr>
          <w:t>5.</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Выбор вида определяемой стоимости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_Toc387337762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16</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3" w:history="1">
        <w:r w:rsidR="003C109F" w:rsidRPr="003C109F">
          <w:rPr>
            <w:rStyle w:val="ac"/>
            <w:rFonts w:asciiTheme="majorHAnsi" w:hAnsiTheme="majorHAnsi" w:cs="Calibri"/>
          </w:rPr>
          <w:t>6.</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Последовательность определения стоимости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_Toc387337763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16</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4" w:history="1">
        <w:r w:rsidR="003C109F" w:rsidRPr="003C109F">
          <w:rPr>
            <w:rStyle w:val="ac"/>
            <w:rFonts w:asciiTheme="majorHAnsi" w:hAnsiTheme="majorHAnsi" w:cs="Calibri"/>
          </w:rPr>
          <w:t>7.</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Последовательность определения стоимости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_Toc387337764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17</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5" w:history="1">
        <w:r w:rsidR="003C109F" w:rsidRPr="003C109F">
          <w:rPr>
            <w:rStyle w:val="ac"/>
            <w:rFonts w:asciiTheme="majorHAnsi" w:hAnsiTheme="majorHAnsi" w:cs="Calibri"/>
          </w:rPr>
          <w:t>8.</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Анализ достаточности и достоверности полученной от Заказчика информации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_Toc387337765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18</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66" w:history="1">
        <w:r w:rsidR="003C109F" w:rsidRPr="003C109F">
          <w:rPr>
            <w:rStyle w:val="ac"/>
            <w:rFonts w:asciiTheme="majorHAnsi" w:hAnsiTheme="majorHAnsi" w:cs="Calibri"/>
          </w:rPr>
          <w:t>9.</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Описание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_Toc387337766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67" w:history="1">
        <w:r w:rsidR="003C109F" w:rsidRPr="003C109F">
          <w:rPr>
            <w:rStyle w:val="ac"/>
            <w:rFonts w:asciiTheme="majorHAnsi" w:hAnsiTheme="majorHAnsi" w:cs="Calibri"/>
          </w:rPr>
          <w:t>9.1.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Объект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_Toc387337767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68" w:history="1">
        <w:r w:rsidR="003C109F" w:rsidRPr="003C109F">
          <w:rPr>
            <w:rStyle w:val="ac"/>
            <w:rFonts w:asciiTheme="majorHAnsi" w:hAnsiTheme="majorHAnsi" w:cs="Calibri"/>
          </w:rPr>
          <w:t>9.2.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Сведения об имущественных правах и обременениях,  связанных с Объектом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_Toc387337768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19</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69" w:history="1">
        <w:r w:rsidR="003C109F" w:rsidRPr="003C109F">
          <w:rPr>
            <w:rStyle w:val="ac"/>
            <w:rFonts w:asciiTheme="majorHAnsi" w:hAnsiTheme="majorHAnsi" w:cs="Calibri"/>
          </w:rPr>
          <w:t>9.3.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 Схема расположения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_Toc387337769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20</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0" w:history="1">
        <w:r w:rsidR="003C109F" w:rsidRPr="003C109F">
          <w:rPr>
            <w:rStyle w:val="ac"/>
            <w:rFonts w:asciiTheme="majorHAnsi" w:hAnsiTheme="majorHAnsi" w:cs="Calibri"/>
          </w:rPr>
          <w:t>9.4.</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Краткая характеристика района местоположения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_Toc387337770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21</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1" w:history="1">
        <w:r w:rsidR="003C109F" w:rsidRPr="003C109F">
          <w:rPr>
            <w:rStyle w:val="ac"/>
            <w:rFonts w:asciiTheme="majorHAnsi" w:hAnsiTheme="majorHAnsi" w:cs="Calibri"/>
          </w:rPr>
          <w:t>9.5.</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Характеристика локального местоположения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_Toc387337771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22</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2" w:history="1">
        <w:r w:rsidR="003C109F" w:rsidRPr="003C109F">
          <w:rPr>
            <w:rStyle w:val="ac"/>
            <w:rFonts w:asciiTheme="majorHAnsi" w:hAnsiTheme="majorHAnsi" w:cs="Calibri"/>
          </w:rPr>
          <w:t>9.6.</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Количественные и качественные характеристики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_Toc387337772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23</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3" w:history="1">
        <w:r w:rsidR="003C109F" w:rsidRPr="003C109F">
          <w:rPr>
            <w:rStyle w:val="ac"/>
            <w:rFonts w:asciiTheme="majorHAnsi" w:hAnsiTheme="majorHAnsi" w:cs="Calibri"/>
          </w:rPr>
          <w:t>9.7.</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Фотографии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_Toc387337773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24</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74" w:history="1">
        <w:r w:rsidR="003C109F" w:rsidRPr="003C109F">
          <w:rPr>
            <w:rStyle w:val="ac"/>
            <w:rFonts w:asciiTheme="majorHAnsi" w:hAnsiTheme="majorHAnsi" w:cs="Calibri"/>
          </w:rPr>
          <w:t>10.</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АНАЛИЗ ОБЪЕКТА ОЦЕНКИ И ЕГО ЭКОНОМИЧЕСКОЙ ЭКОСИСТЕМЫ</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_Toc387337774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5" w:history="1">
        <w:r w:rsidR="003C109F" w:rsidRPr="003C109F">
          <w:rPr>
            <w:rStyle w:val="ac"/>
            <w:rFonts w:asciiTheme="majorHAnsi" w:hAnsiTheme="majorHAnsi" w:cs="Calibri"/>
          </w:rPr>
          <w:t>10.1.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Основные тенденции социально-экономического развития России в феврале 2014 года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_Toc387337775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28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6" w:history="1">
        <w:r w:rsidR="003C109F" w:rsidRPr="003C109F">
          <w:rPr>
            <w:rStyle w:val="ac"/>
            <w:rFonts w:asciiTheme="majorHAnsi" w:hAnsiTheme="majorHAnsi" w:cs="Calibri"/>
          </w:rPr>
          <w:t>10.2.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Обзор рынка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_Toc387337776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36</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77" w:history="1">
        <w:r w:rsidR="003C109F" w:rsidRPr="003C109F">
          <w:rPr>
            <w:rStyle w:val="ac"/>
            <w:rFonts w:asciiTheme="majorHAnsi" w:hAnsiTheme="majorHAnsi" w:cs="Calibri"/>
          </w:rPr>
          <w:t>10.3.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Обзор рынка земли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_Toc387337777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40</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78" w:history="1">
        <w:r w:rsidR="003C109F" w:rsidRPr="003C109F">
          <w:rPr>
            <w:rStyle w:val="ac"/>
            <w:rFonts w:asciiTheme="majorHAnsi" w:hAnsiTheme="majorHAnsi" w:cs="Calibri"/>
          </w:rPr>
          <w:t>11.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Наиболее эффективное использование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_Toc387337778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46</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79" w:history="1">
        <w:r w:rsidR="003C109F" w:rsidRPr="003C109F">
          <w:rPr>
            <w:rStyle w:val="ac"/>
            <w:rFonts w:asciiTheme="majorHAnsi" w:hAnsiTheme="majorHAnsi" w:cs="Calibri"/>
          </w:rPr>
          <w:t>12.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ВЫБОР ПОДХОДА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_Toc387337779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48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0" w:history="1">
        <w:r w:rsidR="003C109F" w:rsidRPr="003C109F">
          <w:rPr>
            <w:rStyle w:val="ac"/>
            <w:rFonts w:asciiTheme="majorHAnsi" w:hAnsiTheme="majorHAnsi"/>
            <w:iCs/>
          </w:rPr>
          <w:t>12.1.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Затратный подход</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_Toc387337780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48</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1" w:history="1">
        <w:r w:rsidR="003C109F" w:rsidRPr="003C109F">
          <w:rPr>
            <w:rStyle w:val="ac"/>
            <w:rFonts w:asciiTheme="majorHAnsi" w:hAnsiTheme="majorHAnsi"/>
            <w:iCs/>
          </w:rPr>
          <w:t>12.2.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Сравнительный подход</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_Toc387337781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49</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2" w:history="1">
        <w:r w:rsidR="003C109F" w:rsidRPr="003C109F">
          <w:rPr>
            <w:rStyle w:val="ac"/>
            <w:rFonts w:asciiTheme="majorHAnsi" w:hAnsiTheme="majorHAnsi"/>
          </w:rPr>
          <w:t>12.3.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Доходный подход</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_Toc387337782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50</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83" w:history="1">
        <w:r w:rsidR="003C109F" w:rsidRPr="003C109F">
          <w:rPr>
            <w:rStyle w:val="ac"/>
            <w:rFonts w:asciiTheme="majorHAnsi" w:hAnsiTheme="majorHAnsi" w:cs="Calibri"/>
          </w:rPr>
          <w:t>13.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РАСЧЕТ РЫНОЧНОЙ СТОИМОСТИ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_Toc387337783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51</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4" w:history="1">
        <w:r w:rsidR="003C109F" w:rsidRPr="003C109F">
          <w:rPr>
            <w:rStyle w:val="ac"/>
            <w:rFonts w:asciiTheme="majorHAnsi" w:hAnsiTheme="majorHAnsi"/>
            <w:iCs/>
          </w:rPr>
          <w:t>13.1.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Расчет рыночной стоимости объектов недвижимого иму</w:t>
        </w:r>
        <w:r w:rsidR="003C109F">
          <w:rPr>
            <w:rStyle w:val="ac"/>
            <w:rFonts w:asciiTheme="majorHAnsi" w:hAnsiTheme="majorHAnsi"/>
          </w:rPr>
          <w:t>щества на основе сравнительного</w:t>
        </w:r>
        <w:r w:rsidR="003C109F" w:rsidRPr="003C109F">
          <w:rPr>
            <w:rStyle w:val="ac"/>
            <w:rFonts w:asciiTheme="majorHAnsi" w:hAnsiTheme="majorHAnsi"/>
          </w:rPr>
          <w:t>подхода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_Toc387337784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51</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5" w:history="1">
        <w:r w:rsidR="003C109F" w:rsidRPr="003C109F">
          <w:rPr>
            <w:rStyle w:val="ac"/>
            <w:rFonts w:asciiTheme="majorHAnsi" w:hAnsiTheme="majorHAnsi"/>
          </w:rPr>
          <w:t>13.2.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Описание объектов-аналогов нежилых помещений</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_Toc387337785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53</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jc w:val="left"/>
        <w:rPr>
          <w:rFonts w:asciiTheme="majorHAnsi" w:eastAsiaTheme="minorEastAsia" w:hAnsiTheme="majorHAnsi" w:cstheme="minorBidi"/>
          <w:b w:val="0"/>
          <w:bCs w:val="0"/>
          <w:sz w:val="22"/>
          <w:szCs w:val="22"/>
        </w:rPr>
      </w:pPr>
      <w:hyperlink w:anchor="_Toc387337786" w:history="1">
        <w:r w:rsidR="003C109F" w:rsidRPr="003C109F">
          <w:rPr>
            <w:rStyle w:val="ac"/>
            <w:rFonts w:asciiTheme="majorHAnsi" w:hAnsiTheme="majorHAnsi"/>
          </w:rPr>
          <w:t>13.3.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Расчет рыночной стоимости здания, общей площадью 29984 кв. м в рамках сравнительного подхода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_Toc387337786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56</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87" w:history="1">
        <w:r w:rsidR="003C109F" w:rsidRPr="003C109F">
          <w:rPr>
            <w:rStyle w:val="ac"/>
            <w:rFonts w:asciiTheme="majorHAnsi" w:hAnsiTheme="majorHAnsi" w:cs="Calibri"/>
          </w:rPr>
          <w:t>14.</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Расчет рыночной стоимости недвижимого имущества на основе доходного подхода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_Toc387337787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67</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8" w:history="1">
        <w:r w:rsidR="003C109F" w:rsidRPr="003C109F">
          <w:rPr>
            <w:rStyle w:val="ac"/>
            <w:rFonts w:asciiTheme="majorHAnsi" w:hAnsiTheme="majorHAnsi"/>
          </w:rPr>
          <w:t>14.1.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Формирование денежного потока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_Toc387337788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69</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89" w:history="1">
        <w:r w:rsidR="003C109F" w:rsidRPr="003C109F">
          <w:rPr>
            <w:rStyle w:val="ac"/>
            <w:rFonts w:asciiTheme="majorHAnsi" w:hAnsiTheme="majorHAnsi"/>
          </w:rPr>
          <w:t>14.2.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Определение ставки аренды для объекта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_Toc387337789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70</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0" w:history="1">
        <w:r w:rsidR="003C109F" w:rsidRPr="003C109F">
          <w:rPr>
            <w:rStyle w:val="ac"/>
            <w:rFonts w:asciiTheme="majorHAnsi" w:hAnsiTheme="majorHAnsi"/>
          </w:rPr>
          <w:t>14.3.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Определение операционных расходов</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_Toc387337790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75</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1" w:history="1">
        <w:r w:rsidR="003C109F" w:rsidRPr="003C109F">
          <w:rPr>
            <w:rStyle w:val="ac"/>
            <w:rFonts w:asciiTheme="majorHAnsi" w:hAnsiTheme="majorHAnsi"/>
          </w:rPr>
          <w:t>14.4.</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Определение коэффициента загрузки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_Toc387337791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76</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2" w:history="1">
        <w:r w:rsidR="003C109F" w:rsidRPr="003C109F">
          <w:rPr>
            <w:rStyle w:val="ac"/>
            <w:rFonts w:asciiTheme="majorHAnsi" w:hAnsiTheme="majorHAnsi"/>
          </w:rPr>
          <w:t>14.5.</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Расчет ставки капитализации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_Toc387337792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77</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3" w:history="1">
        <w:r w:rsidR="003C109F" w:rsidRPr="003C109F">
          <w:rPr>
            <w:rStyle w:val="ac"/>
            <w:rFonts w:asciiTheme="majorHAnsi" w:hAnsiTheme="majorHAnsi"/>
          </w:rPr>
          <w:t>14.6.</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Расчет рыночной стоимости Объекта оценки методом капитализации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_Toc387337793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81</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94" w:history="1">
        <w:r w:rsidR="003C109F" w:rsidRPr="003C109F">
          <w:rPr>
            <w:rStyle w:val="ac"/>
            <w:rFonts w:asciiTheme="majorHAnsi" w:hAnsiTheme="majorHAnsi" w:cs="Calibri"/>
          </w:rPr>
          <w:t>15.</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Расчет стоимости объекта оценки в рамках затратного подхода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_Toc387337794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83</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5" w:history="1">
        <w:r w:rsidR="003C109F" w:rsidRPr="003C109F">
          <w:rPr>
            <w:rStyle w:val="ac"/>
            <w:rFonts w:asciiTheme="majorHAnsi" w:hAnsiTheme="majorHAnsi"/>
          </w:rPr>
          <w:t>15.1.</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Расчет величины затрат на создание улучшений</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_Toc387337795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83</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6" w:history="1">
        <w:r w:rsidR="003C109F" w:rsidRPr="003C109F">
          <w:rPr>
            <w:rStyle w:val="ac"/>
            <w:rFonts w:asciiTheme="majorHAnsi" w:hAnsiTheme="majorHAnsi"/>
          </w:rPr>
          <w:t>15.2.</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Выбор объекта-аналога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_Toc387337796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86</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7" w:history="1">
        <w:r w:rsidR="003C109F" w:rsidRPr="003C109F">
          <w:rPr>
            <w:rStyle w:val="ac"/>
            <w:rFonts w:asciiTheme="majorHAnsi" w:hAnsiTheme="majorHAnsi"/>
          </w:rPr>
          <w:t>15.3.</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Определение совокупного износа</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_Toc387337797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95</w:t>
        </w:r>
        <w:r w:rsidR="003C109F" w:rsidRPr="003C109F">
          <w:rPr>
            <w:rFonts w:asciiTheme="majorHAnsi" w:hAnsiTheme="majorHAnsi"/>
            <w:webHidden/>
          </w:rPr>
          <w:fldChar w:fldCharType="end"/>
        </w:r>
      </w:hyperlink>
    </w:p>
    <w:p w:rsidR="003C109F" w:rsidRPr="003C109F" w:rsidRDefault="007F07D6" w:rsidP="003C109F">
      <w:pPr>
        <w:pStyle w:val="28"/>
        <w:tabs>
          <w:tab w:val="left" w:pos="880"/>
        </w:tabs>
        <w:spacing w:before="0" w:after="0" w:line="240" w:lineRule="auto"/>
        <w:ind w:left="0"/>
        <w:rPr>
          <w:rFonts w:asciiTheme="majorHAnsi" w:eastAsiaTheme="minorEastAsia" w:hAnsiTheme="majorHAnsi" w:cstheme="minorBidi"/>
          <w:b w:val="0"/>
          <w:bCs w:val="0"/>
          <w:sz w:val="22"/>
          <w:szCs w:val="22"/>
        </w:rPr>
      </w:pPr>
      <w:hyperlink w:anchor="_Toc387337798" w:history="1">
        <w:r w:rsidR="003C109F" w:rsidRPr="003C109F">
          <w:rPr>
            <w:rStyle w:val="ac"/>
            <w:rFonts w:asciiTheme="majorHAnsi" w:hAnsiTheme="majorHAnsi"/>
          </w:rPr>
          <w:t>15.4.</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rPr>
          <w:t>Расчет рыночной стоимости прав землепользования</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_Toc387337798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97</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799" w:history="1">
        <w:r w:rsidR="003C109F" w:rsidRPr="003C109F">
          <w:rPr>
            <w:rStyle w:val="ac"/>
            <w:rFonts w:asciiTheme="majorHAnsi" w:hAnsiTheme="majorHAnsi" w:cs="Calibri"/>
          </w:rPr>
          <w:t>16.</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Согласование результатов оценки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_Toc387337799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103</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800" w:history="1">
        <w:r w:rsidR="003C109F" w:rsidRPr="003C109F">
          <w:rPr>
            <w:rStyle w:val="ac"/>
            <w:rFonts w:asciiTheme="majorHAnsi" w:hAnsiTheme="majorHAnsi" w:cs="Calibri"/>
          </w:rPr>
          <w:t>17.</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ИТОГОВОЕ ЗАКЛЮЧЕНИЕ О СТОИМОСТИ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_Toc387337800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105</w:t>
        </w:r>
        <w:r w:rsidR="003C109F" w:rsidRPr="003C109F">
          <w:rPr>
            <w:rFonts w:asciiTheme="majorHAnsi" w:hAnsiTheme="majorHAnsi"/>
            <w:webHidden/>
          </w:rPr>
          <w:fldChar w:fldCharType="end"/>
        </w:r>
      </w:hyperlink>
    </w:p>
    <w:p w:rsidR="003C109F" w:rsidRPr="003C109F" w:rsidRDefault="007F07D6" w:rsidP="003C109F">
      <w:pPr>
        <w:pStyle w:val="14"/>
        <w:ind w:left="0"/>
        <w:rPr>
          <w:rFonts w:asciiTheme="majorHAnsi" w:eastAsiaTheme="minorEastAsia" w:hAnsiTheme="majorHAnsi" w:cstheme="minorBidi"/>
          <w:b w:val="0"/>
          <w:bCs w:val="0"/>
          <w:sz w:val="22"/>
          <w:szCs w:val="22"/>
        </w:rPr>
      </w:pPr>
      <w:hyperlink w:anchor="_Toc387337801" w:history="1">
        <w:r w:rsidR="003C109F" w:rsidRPr="003C109F">
          <w:rPr>
            <w:rStyle w:val="ac"/>
            <w:rFonts w:asciiTheme="majorHAnsi" w:hAnsiTheme="majorHAnsi" w:cs="Calibri"/>
          </w:rPr>
          <w:t>18.</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Заявление о соответствии</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_Toc387337801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106</w:t>
        </w:r>
        <w:r w:rsidR="003C109F" w:rsidRPr="003C109F">
          <w:rPr>
            <w:rFonts w:asciiTheme="majorHAnsi" w:hAnsiTheme="majorHAnsi"/>
            <w:webHidden/>
          </w:rPr>
          <w:fldChar w:fldCharType="end"/>
        </w:r>
      </w:hyperlink>
    </w:p>
    <w:p w:rsidR="003C109F" w:rsidRDefault="007F07D6" w:rsidP="003C109F">
      <w:pPr>
        <w:pStyle w:val="14"/>
        <w:ind w:left="0"/>
        <w:rPr>
          <w:rFonts w:asciiTheme="minorHAnsi" w:eastAsiaTheme="minorEastAsia" w:hAnsiTheme="minorHAnsi" w:cstheme="minorBidi"/>
          <w:b w:val="0"/>
          <w:bCs w:val="0"/>
          <w:sz w:val="22"/>
          <w:szCs w:val="22"/>
        </w:rPr>
      </w:pPr>
      <w:hyperlink w:anchor="_Toc387337802" w:history="1">
        <w:r w:rsidR="003C109F" w:rsidRPr="003C109F">
          <w:rPr>
            <w:rStyle w:val="ac"/>
            <w:rFonts w:asciiTheme="majorHAnsi" w:hAnsiTheme="majorHAnsi" w:cs="Calibri"/>
          </w:rPr>
          <w:t>19.</w:t>
        </w:r>
        <w:r w:rsidR="003C109F" w:rsidRPr="003C109F">
          <w:rPr>
            <w:rFonts w:asciiTheme="majorHAnsi" w:eastAsiaTheme="minorEastAsia" w:hAnsiTheme="majorHAnsi" w:cstheme="minorBidi"/>
            <w:b w:val="0"/>
            <w:bCs w:val="0"/>
            <w:sz w:val="22"/>
            <w:szCs w:val="22"/>
          </w:rPr>
          <w:tab/>
        </w:r>
        <w:r w:rsidR="003C109F" w:rsidRPr="003C109F">
          <w:rPr>
            <w:rStyle w:val="ac"/>
            <w:rFonts w:asciiTheme="majorHAnsi" w:hAnsiTheme="majorHAnsi" w:cs="Calibri"/>
          </w:rPr>
          <w:t>СПИСОК ИСПОЛЬЗУЕМОЙ ЛИТЕРАТУРЫ</w:t>
        </w:r>
        <w:r w:rsidR="003C109F" w:rsidRPr="003C109F">
          <w:rPr>
            <w:rFonts w:asciiTheme="majorHAnsi" w:hAnsiTheme="majorHAnsi"/>
            <w:webHidden/>
          </w:rPr>
          <w:tab/>
        </w:r>
        <w:r w:rsidR="003C109F" w:rsidRPr="003C109F">
          <w:rPr>
            <w:rFonts w:asciiTheme="majorHAnsi" w:hAnsiTheme="majorHAnsi"/>
            <w:webHidden/>
          </w:rPr>
          <w:fldChar w:fldCharType="begin"/>
        </w:r>
        <w:r w:rsidR="003C109F" w:rsidRPr="003C109F">
          <w:rPr>
            <w:rFonts w:asciiTheme="majorHAnsi" w:hAnsiTheme="majorHAnsi"/>
            <w:webHidden/>
          </w:rPr>
          <w:instrText xml:space="preserve"> PAGEREF _Toc387337802 \h </w:instrText>
        </w:r>
        <w:r w:rsidR="003C109F" w:rsidRPr="003C109F">
          <w:rPr>
            <w:rFonts w:asciiTheme="majorHAnsi" w:hAnsiTheme="majorHAnsi"/>
            <w:webHidden/>
          </w:rPr>
        </w:r>
        <w:r w:rsidR="003C109F" w:rsidRPr="003C109F">
          <w:rPr>
            <w:rFonts w:asciiTheme="majorHAnsi" w:hAnsiTheme="majorHAnsi"/>
            <w:webHidden/>
          </w:rPr>
          <w:fldChar w:fldCharType="separate"/>
        </w:r>
        <w:r w:rsidR="003C109F" w:rsidRPr="003C109F">
          <w:rPr>
            <w:rFonts w:asciiTheme="majorHAnsi" w:hAnsiTheme="majorHAnsi"/>
            <w:webHidden/>
          </w:rPr>
          <w:t>107</w:t>
        </w:r>
        <w:r w:rsidR="003C109F" w:rsidRPr="003C109F">
          <w:rPr>
            <w:rFonts w:asciiTheme="majorHAnsi" w:hAnsiTheme="majorHAnsi"/>
            <w:webHidden/>
          </w:rPr>
          <w:fldChar w:fldCharType="end"/>
        </w:r>
      </w:hyperlink>
    </w:p>
    <w:p w:rsidR="00BE4527" w:rsidRPr="002B170C" w:rsidRDefault="003C7155" w:rsidP="003C7683">
      <w:pPr>
        <w:tabs>
          <w:tab w:val="left" w:pos="142"/>
        </w:tabs>
        <w:spacing w:before="60"/>
        <w:outlineLvl w:val="0"/>
        <w:rPr>
          <w:rFonts w:asciiTheme="majorHAnsi" w:hAnsiTheme="majorHAnsi"/>
          <w:b/>
        </w:rPr>
      </w:pPr>
      <w:r w:rsidRPr="002B170C">
        <w:rPr>
          <w:rFonts w:asciiTheme="majorHAnsi" w:hAnsiTheme="majorHAnsi"/>
          <w:b/>
          <w:sz w:val="22"/>
          <w:szCs w:val="22"/>
          <w:highlight w:val="yellow"/>
        </w:rPr>
        <w:fldChar w:fldCharType="end"/>
      </w:r>
    </w:p>
    <w:p w:rsidR="00E77C25" w:rsidRPr="002B170C" w:rsidRDefault="00E77C25" w:rsidP="003C7683">
      <w:pPr>
        <w:tabs>
          <w:tab w:val="left" w:pos="142"/>
        </w:tabs>
        <w:spacing w:before="60"/>
        <w:outlineLvl w:val="0"/>
        <w:rPr>
          <w:rFonts w:asciiTheme="majorHAnsi" w:hAnsiTheme="majorHAnsi"/>
          <w:b/>
        </w:rPr>
      </w:pPr>
    </w:p>
    <w:p w:rsidR="00E77C25" w:rsidRPr="002B170C" w:rsidRDefault="00E77C25" w:rsidP="003C7683">
      <w:pPr>
        <w:tabs>
          <w:tab w:val="left" w:pos="142"/>
        </w:tabs>
        <w:spacing w:before="60"/>
        <w:outlineLvl w:val="0"/>
        <w:rPr>
          <w:rFonts w:asciiTheme="majorHAnsi" w:hAnsiTheme="majorHAnsi"/>
          <w:b/>
        </w:rPr>
      </w:pPr>
    </w:p>
    <w:p w:rsidR="00E77C25" w:rsidRPr="002B170C" w:rsidRDefault="00E77C25" w:rsidP="003C7683">
      <w:pPr>
        <w:tabs>
          <w:tab w:val="left" w:pos="142"/>
        </w:tabs>
        <w:spacing w:before="60"/>
        <w:outlineLvl w:val="0"/>
        <w:rPr>
          <w:rFonts w:asciiTheme="majorHAnsi" w:hAnsiTheme="majorHAnsi"/>
          <w:b/>
        </w:rPr>
      </w:pPr>
    </w:p>
    <w:p w:rsidR="00BE4527" w:rsidRPr="002B170C" w:rsidRDefault="00292854" w:rsidP="00BE4527">
      <w:pPr>
        <w:pStyle w:val="af4"/>
        <w:spacing w:before="120" w:line="240" w:lineRule="atLeast"/>
        <w:ind w:left="-284"/>
        <w:jc w:val="left"/>
        <w:rPr>
          <w:rFonts w:asciiTheme="majorHAnsi" w:hAnsiTheme="majorHAnsi"/>
          <w:b/>
          <w:bCs/>
          <w:noProof/>
          <w:sz w:val="32"/>
          <w:szCs w:val="32"/>
        </w:rPr>
      </w:pPr>
      <w:r w:rsidRPr="002B170C">
        <w:rPr>
          <w:rFonts w:asciiTheme="majorHAnsi" w:hAnsiTheme="majorHAnsi"/>
          <w:b/>
          <w:bCs/>
          <w:noProof/>
          <w:sz w:val="32"/>
          <w:szCs w:val="32"/>
        </w:rPr>
        <w:drawing>
          <wp:anchor distT="0" distB="0" distL="114300" distR="114300" simplePos="0" relativeHeight="251657728" behindDoc="0" locked="0" layoutInCell="1" allowOverlap="1" wp14:anchorId="6972F3E3" wp14:editId="7A032F0B">
            <wp:simplePos x="0" y="0"/>
            <wp:positionH relativeFrom="column">
              <wp:posOffset>144780</wp:posOffset>
            </wp:positionH>
            <wp:positionV relativeFrom="paragraph">
              <wp:posOffset>128905</wp:posOffset>
            </wp:positionV>
            <wp:extent cx="1609725" cy="8667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09725" cy="866775"/>
                    </a:xfrm>
                    <a:prstGeom prst="rect">
                      <a:avLst/>
                    </a:prstGeom>
                    <a:noFill/>
                  </pic:spPr>
                </pic:pic>
              </a:graphicData>
            </a:graphic>
            <wp14:sizeRelH relativeFrom="page">
              <wp14:pctWidth>0</wp14:pctWidth>
            </wp14:sizeRelH>
            <wp14:sizeRelV relativeFrom="page">
              <wp14:pctHeight>0</wp14:pctHeight>
            </wp14:sizeRelV>
          </wp:anchor>
        </w:drawing>
      </w:r>
    </w:p>
    <w:p w:rsidR="00B335A7" w:rsidRPr="002B170C" w:rsidRDefault="00B335A7" w:rsidP="00BE4527">
      <w:pPr>
        <w:pStyle w:val="af4"/>
        <w:spacing w:before="120" w:line="240" w:lineRule="atLeast"/>
        <w:ind w:left="-284"/>
        <w:jc w:val="left"/>
        <w:rPr>
          <w:rFonts w:asciiTheme="majorHAnsi" w:hAnsiTheme="majorHAnsi"/>
          <w:b/>
          <w:bCs/>
          <w:sz w:val="32"/>
          <w:szCs w:val="32"/>
        </w:rPr>
      </w:pPr>
      <w:r w:rsidRPr="002B170C">
        <w:rPr>
          <w:rFonts w:asciiTheme="majorHAnsi" w:hAnsiTheme="majorHAnsi"/>
          <w:b/>
          <w:bCs/>
          <w:noProof/>
          <w:sz w:val="32"/>
          <w:szCs w:val="32"/>
        </w:rPr>
        <w:t xml:space="preserve">ООО </w:t>
      </w:r>
      <w:r w:rsidRPr="002B170C">
        <w:rPr>
          <w:rFonts w:asciiTheme="majorHAnsi" w:hAnsiTheme="majorHAnsi"/>
          <w:b/>
          <w:bCs/>
          <w:sz w:val="32"/>
          <w:szCs w:val="32"/>
        </w:rPr>
        <w:t>«АГЕНТСТВО ОЦЕНКИ И ФИНАНСОВЫХ ИССЛЕДОВАНИЙ»</w:t>
      </w:r>
      <w:r w:rsidRPr="002B170C">
        <w:rPr>
          <w:rFonts w:asciiTheme="majorHAnsi" w:hAnsiTheme="majorHAnsi"/>
          <w:b/>
          <w:bCs/>
          <w:noProof/>
          <w:sz w:val="32"/>
          <w:szCs w:val="32"/>
        </w:rPr>
        <w:t xml:space="preserve"> </w:t>
      </w:r>
    </w:p>
    <w:p w:rsidR="00B335A7" w:rsidRPr="002B170C" w:rsidRDefault="00B335A7" w:rsidP="00B335A7">
      <w:pPr>
        <w:pStyle w:val="af4"/>
        <w:spacing w:line="240" w:lineRule="atLeast"/>
        <w:rPr>
          <w:rFonts w:asciiTheme="majorHAnsi" w:hAnsiTheme="majorHAnsi"/>
          <w:color w:val="000000"/>
        </w:rPr>
      </w:pPr>
    </w:p>
    <w:p w:rsidR="00BE4527" w:rsidRPr="002B170C" w:rsidRDefault="00BE4527" w:rsidP="00B335A7">
      <w:pPr>
        <w:pStyle w:val="af4"/>
        <w:spacing w:line="240" w:lineRule="atLeast"/>
        <w:rPr>
          <w:rFonts w:asciiTheme="majorHAnsi" w:hAnsiTheme="majorHAnsi"/>
          <w:color w:val="000000"/>
        </w:rPr>
      </w:pPr>
    </w:p>
    <w:p w:rsidR="00020F57" w:rsidRPr="002B170C" w:rsidRDefault="00292854" w:rsidP="00020F57">
      <w:pPr>
        <w:spacing w:before="240" w:after="120"/>
        <w:jc w:val="right"/>
        <w:rPr>
          <w:rFonts w:asciiTheme="majorHAnsi" w:hAnsiTheme="majorHAnsi"/>
          <w:i/>
        </w:rPr>
      </w:pPr>
      <w:r w:rsidRPr="002B170C">
        <w:rPr>
          <w:rFonts w:asciiTheme="majorHAnsi" w:hAnsiTheme="majorHAnsi"/>
          <w:b/>
          <w:bCs/>
          <w:noProof/>
        </w:rPr>
        <mc:AlternateContent>
          <mc:Choice Requires="wps">
            <w:drawing>
              <wp:anchor distT="0" distB="0" distL="114300" distR="114300" simplePos="0" relativeHeight="251656704" behindDoc="0" locked="0" layoutInCell="1" allowOverlap="1" wp14:anchorId="6730A231" wp14:editId="4FCB32E7">
                <wp:simplePos x="0" y="0"/>
                <wp:positionH relativeFrom="column">
                  <wp:posOffset>-3810</wp:posOffset>
                </wp:positionH>
                <wp:positionV relativeFrom="paragraph">
                  <wp:posOffset>50165</wp:posOffset>
                </wp:positionV>
                <wp:extent cx="6096000" cy="0"/>
                <wp:effectExtent l="24765" t="31115" r="22860" b="26035"/>
                <wp:wrapNone/>
                <wp:docPr id="1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4445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95pt" to="479.7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7HDGQIAADYEAAAOAAAAZHJzL2Uyb0RvYy54bWysU8GO2jAQvVfqP1i+QxI2UI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" strokeweight="3.5pt">
                <v:stroke linestyle="thinThin"/>
              </v:line>
            </w:pict>
          </mc:Fallback>
        </mc:AlternateContent>
      </w:r>
    </w:p>
    <w:p w:rsidR="005E0FBC" w:rsidRPr="002B170C" w:rsidRDefault="005E0FBC" w:rsidP="00135209">
      <w:pPr>
        <w:pStyle w:val="33"/>
        <w:ind w:firstLine="851"/>
        <w:jc w:val="both"/>
        <w:rPr>
          <w:rFonts w:asciiTheme="majorHAnsi" w:hAnsiTheme="majorHAnsi" w:cs="Calibri"/>
          <w:b w:val="0"/>
          <w:sz w:val="24"/>
        </w:rPr>
      </w:pPr>
    </w:p>
    <w:p w:rsidR="00135209" w:rsidRPr="002B170C" w:rsidRDefault="00135209" w:rsidP="00135209">
      <w:pPr>
        <w:pStyle w:val="33"/>
        <w:ind w:firstLine="851"/>
        <w:jc w:val="both"/>
        <w:rPr>
          <w:rFonts w:asciiTheme="majorHAnsi" w:hAnsiTheme="majorHAnsi" w:cs="Calibri"/>
          <w:b w:val="0"/>
          <w:sz w:val="24"/>
        </w:rPr>
      </w:pPr>
    </w:p>
    <w:p w:rsidR="00512AE4" w:rsidRPr="002B170C" w:rsidRDefault="00735579" w:rsidP="00135209">
      <w:pPr>
        <w:pStyle w:val="33"/>
        <w:ind w:firstLine="851"/>
        <w:jc w:val="both"/>
        <w:rPr>
          <w:rFonts w:asciiTheme="majorHAnsi" w:hAnsiTheme="majorHAnsi" w:cs="Calibri"/>
          <w:b w:val="0"/>
          <w:sz w:val="24"/>
        </w:rPr>
      </w:pPr>
      <w:proofErr w:type="gramStart"/>
      <w:r w:rsidRPr="002B170C">
        <w:rPr>
          <w:rFonts w:asciiTheme="majorHAnsi" w:hAnsiTheme="majorHAnsi" w:cs="Calibri"/>
          <w:b w:val="0"/>
          <w:sz w:val="24"/>
        </w:rPr>
        <w:t>Н</w:t>
      </w:r>
      <w:r w:rsidR="00AF036F" w:rsidRPr="002B170C">
        <w:rPr>
          <w:rFonts w:asciiTheme="majorHAnsi" w:hAnsiTheme="majorHAnsi" w:cs="Calibri"/>
          <w:b w:val="0"/>
          <w:sz w:val="24"/>
        </w:rPr>
        <w:t xml:space="preserve">а основании </w:t>
      </w:r>
      <w:r w:rsidR="008B0159" w:rsidRPr="002B170C">
        <w:rPr>
          <w:rFonts w:asciiTheme="majorHAnsi" w:hAnsiTheme="majorHAnsi" w:cs="Calibri"/>
          <w:b w:val="0"/>
          <w:sz w:val="24"/>
        </w:rPr>
        <w:fldChar w:fldCharType="begin"/>
      </w:r>
      <w:r w:rsidR="008B0159" w:rsidRPr="002B170C">
        <w:rPr>
          <w:rFonts w:asciiTheme="majorHAnsi" w:hAnsiTheme="majorHAnsi" w:cs="Calibri"/>
          <w:b w:val="0"/>
          <w:sz w:val="24"/>
        </w:rPr>
        <w:instrText xml:space="preserve"> REF договор_номер \h  \* MERGEFORMAT </w:instrText>
      </w:r>
      <w:r w:rsidR="008B0159" w:rsidRPr="002B170C">
        <w:rPr>
          <w:rFonts w:asciiTheme="majorHAnsi" w:hAnsiTheme="majorHAnsi" w:cs="Calibri"/>
          <w:b w:val="0"/>
          <w:sz w:val="24"/>
        </w:rPr>
      </w:r>
      <w:r w:rsidR="008B0159" w:rsidRPr="002B170C">
        <w:rPr>
          <w:rFonts w:asciiTheme="majorHAnsi" w:hAnsiTheme="majorHAnsi" w:cs="Calibri"/>
          <w:b w:val="0"/>
          <w:sz w:val="24"/>
        </w:rPr>
        <w:fldChar w:fldCharType="separate"/>
      </w:r>
      <w:r w:rsidR="00E66F09" w:rsidRPr="002B170C">
        <w:rPr>
          <w:rFonts w:asciiTheme="majorHAnsi" w:hAnsiTheme="majorHAnsi" w:cs="Calibri"/>
          <w:b w:val="0"/>
          <w:sz w:val="24"/>
        </w:rPr>
        <w:t xml:space="preserve">договор № 08/04 от 29 апреля 2014 года </w:t>
      </w:r>
      <w:r w:rsidR="008B0159" w:rsidRPr="002B170C">
        <w:rPr>
          <w:rFonts w:asciiTheme="majorHAnsi" w:hAnsiTheme="majorHAnsi" w:cs="Calibri"/>
          <w:b w:val="0"/>
          <w:sz w:val="24"/>
        </w:rPr>
        <w:fldChar w:fldCharType="end"/>
      </w:r>
      <w:r w:rsidR="00E2512A" w:rsidRPr="002B170C">
        <w:rPr>
          <w:rFonts w:asciiTheme="majorHAnsi" w:hAnsiTheme="majorHAnsi" w:cs="Calibri"/>
          <w:b w:val="0"/>
          <w:sz w:val="24"/>
        </w:rPr>
        <w:t xml:space="preserve"> </w:t>
      </w:r>
      <w:r w:rsidR="00AF036F" w:rsidRPr="002B170C">
        <w:rPr>
          <w:rFonts w:asciiTheme="majorHAnsi" w:hAnsiTheme="majorHAnsi" w:cs="Calibri"/>
          <w:b w:val="0"/>
          <w:sz w:val="24"/>
        </w:rPr>
        <w:t>исполнитель ООО «</w:t>
      </w:r>
      <w:r w:rsidR="00E2512A" w:rsidRPr="002B170C">
        <w:rPr>
          <w:rFonts w:asciiTheme="majorHAnsi" w:hAnsiTheme="majorHAnsi" w:cs="Calibri"/>
          <w:b w:val="0"/>
          <w:sz w:val="24"/>
        </w:rPr>
        <w:t>Агентство оценки и финансовых исследований</w:t>
      </w:r>
      <w:r w:rsidR="00AF036F" w:rsidRPr="002B170C">
        <w:rPr>
          <w:rFonts w:asciiTheme="majorHAnsi" w:hAnsiTheme="majorHAnsi" w:cs="Calibri"/>
          <w:b w:val="0"/>
          <w:sz w:val="24"/>
        </w:rPr>
        <w:t xml:space="preserve">» в лице оценщика, подписавшего данный отчет, произвел оценку рыночной </w:t>
      </w:r>
      <w:r w:rsidR="00E2512A" w:rsidRPr="002B170C">
        <w:rPr>
          <w:rFonts w:asciiTheme="majorHAnsi" w:hAnsiTheme="majorHAnsi" w:cs="Calibri"/>
          <w:b w:val="0"/>
          <w:sz w:val="24"/>
        </w:rPr>
        <w:t xml:space="preserve">стоимости </w:t>
      </w:r>
      <w:r w:rsidR="00135209" w:rsidRPr="002B170C">
        <w:rPr>
          <w:rFonts w:asciiTheme="majorHAnsi" w:hAnsiTheme="majorHAnsi" w:cs="Calibri"/>
          <w:b w:val="0"/>
          <w:sz w:val="24"/>
        </w:rPr>
        <w:t xml:space="preserve">права собственности на нежилое 4 –этажное здание, общей площадью 29 984 кв. м, инв. № 0/000019, лит. 000019, кадастровый (или условный) номер: 77-06-0008002-1045 и права аренды земельного участка, </w:t>
      </w:r>
      <w:proofErr w:type="spellStart"/>
      <w:r w:rsidR="00135209" w:rsidRPr="002B170C">
        <w:rPr>
          <w:rFonts w:asciiTheme="majorHAnsi" w:hAnsiTheme="majorHAnsi" w:cs="Calibri"/>
          <w:b w:val="0"/>
          <w:sz w:val="24"/>
        </w:rPr>
        <w:t>кад</w:t>
      </w:r>
      <w:proofErr w:type="spellEnd"/>
      <w:r w:rsidR="00135209" w:rsidRPr="002B170C">
        <w:rPr>
          <w:rFonts w:asciiTheme="majorHAnsi" w:hAnsiTheme="majorHAnsi" w:cs="Calibri"/>
          <w:b w:val="0"/>
          <w:sz w:val="24"/>
        </w:rPr>
        <w:t>. номер №77:06:0008002</w:t>
      </w:r>
      <w:proofErr w:type="gramEnd"/>
      <w:r w:rsidR="00135209" w:rsidRPr="002B170C">
        <w:rPr>
          <w:rFonts w:asciiTheme="majorHAnsi" w:hAnsiTheme="majorHAnsi" w:cs="Calibri"/>
          <w:b w:val="0"/>
          <w:sz w:val="24"/>
        </w:rPr>
        <w:t>:1004, общей площадью 15 865 кв. м, по адресу: РФ, г. Москва, ул. Обручева, вл. 52, стр. 3</w:t>
      </w:r>
      <w:r w:rsidR="00512AE4" w:rsidRPr="002B170C">
        <w:rPr>
          <w:rFonts w:asciiTheme="majorHAnsi" w:hAnsiTheme="majorHAnsi" w:cs="Calibri"/>
          <w:b w:val="0"/>
          <w:sz w:val="24"/>
        </w:rPr>
        <w:t>.</w:t>
      </w:r>
    </w:p>
    <w:p w:rsidR="00AF036F" w:rsidRPr="002B170C" w:rsidRDefault="00AF036F" w:rsidP="00135209">
      <w:pPr>
        <w:pStyle w:val="33"/>
        <w:ind w:firstLine="851"/>
        <w:jc w:val="both"/>
        <w:rPr>
          <w:rFonts w:asciiTheme="majorHAnsi" w:hAnsiTheme="majorHAnsi" w:cs="Calibri"/>
          <w:b w:val="0"/>
          <w:sz w:val="24"/>
        </w:rPr>
      </w:pPr>
      <w:r w:rsidRPr="002B170C">
        <w:rPr>
          <w:rFonts w:asciiTheme="majorHAnsi" w:hAnsiTheme="majorHAnsi" w:cs="Calibri"/>
          <w:b w:val="0"/>
          <w:sz w:val="24"/>
        </w:rPr>
        <w:t>Оценка произведена на основании анализа предоставленной документации, интервью с представителем Заказчика, а также рыночной информации по соответствующему сектору рынка и обобщения результатов, установленных в процессе оценки. Подробная характеристика оцениваем</w:t>
      </w:r>
      <w:r w:rsidR="005E0FBC" w:rsidRPr="002B170C">
        <w:rPr>
          <w:rFonts w:asciiTheme="majorHAnsi" w:hAnsiTheme="majorHAnsi" w:cs="Calibri"/>
          <w:b w:val="0"/>
          <w:sz w:val="24"/>
        </w:rPr>
        <w:t>ого</w:t>
      </w:r>
      <w:r w:rsidRPr="002B170C">
        <w:rPr>
          <w:rFonts w:asciiTheme="majorHAnsi" w:hAnsiTheme="majorHAnsi" w:cs="Calibri"/>
          <w:b w:val="0"/>
          <w:sz w:val="24"/>
        </w:rPr>
        <w:t xml:space="preserve"> объект</w:t>
      </w:r>
      <w:r w:rsidR="005E0FBC" w:rsidRPr="002B170C">
        <w:rPr>
          <w:rFonts w:asciiTheme="majorHAnsi" w:hAnsiTheme="majorHAnsi" w:cs="Calibri"/>
          <w:b w:val="0"/>
          <w:sz w:val="24"/>
        </w:rPr>
        <w:t>а</w:t>
      </w:r>
      <w:r w:rsidRPr="002B170C">
        <w:rPr>
          <w:rFonts w:asciiTheme="majorHAnsi" w:hAnsiTheme="majorHAnsi" w:cs="Calibri"/>
          <w:b w:val="0"/>
          <w:sz w:val="24"/>
        </w:rPr>
        <w:t xml:space="preserve"> и всех </w:t>
      </w:r>
      <w:proofErr w:type="spellStart"/>
      <w:r w:rsidRPr="002B170C">
        <w:rPr>
          <w:rFonts w:asciiTheme="majorHAnsi" w:hAnsiTheme="majorHAnsi" w:cs="Calibri"/>
          <w:b w:val="0"/>
          <w:sz w:val="24"/>
        </w:rPr>
        <w:t>ценообразующих</w:t>
      </w:r>
      <w:proofErr w:type="spellEnd"/>
      <w:r w:rsidRPr="002B170C">
        <w:rPr>
          <w:rFonts w:asciiTheme="majorHAnsi" w:hAnsiTheme="majorHAnsi" w:cs="Calibri"/>
          <w:b w:val="0"/>
          <w:sz w:val="24"/>
        </w:rPr>
        <w:t xml:space="preserve"> факторов приведена в направляемом Вам отчете об оценке.</w:t>
      </w:r>
    </w:p>
    <w:p w:rsidR="00AF036F" w:rsidRPr="002B170C" w:rsidRDefault="00AF036F" w:rsidP="00AF036F">
      <w:pPr>
        <w:pStyle w:val="33"/>
        <w:ind w:firstLine="851"/>
        <w:jc w:val="both"/>
        <w:rPr>
          <w:rFonts w:asciiTheme="majorHAnsi" w:hAnsiTheme="majorHAnsi" w:cs="Calibri"/>
          <w:b w:val="0"/>
          <w:sz w:val="24"/>
        </w:rPr>
      </w:pPr>
      <w:bookmarkStart w:id="0" w:name="цель"/>
      <w:r w:rsidRPr="002B170C">
        <w:rPr>
          <w:rFonts w:asciiTheme="majorHAnsi" w:hAnsiTheme="majorHAnsi" w:cs="Calibri"/>
          <w:b w:val="0"/>
          <w:sz w:val="24"/>
        </w:rPr>
        <w:t>Целью оценки является определение рыночной стоимос</w:t>
      </w:r>
      <w:bookmarkEnd w:id="0"/>
      <w:r w:rsidRPr="002B170C">
        <w:rPr>
          <w:rFonts w:asciiTheme="majorHAnsi" w:hAnsiTheme="majorHAnsi" w:cs="Calibri"/>
          <w:b w:val="0"/>
          <w:sz w:val="24"/>
        </w:rPr>
        <w:t xml:space="preserve">ти объекта оценки для целей </w:t>
      </w:r>
      <w:r w:rsidR="00512AE4" w:rsidRPr="002B170C">
        <w:rPr>
          <w:rFonts w:asciiTheme="majorHAnsi" w:hAnsiTheme="majorHAnsi" w:cs="Calibri"/>
          <w:b w:val="0"/>
          <w:sz w:val="24"/>
        </w:rPr>
        <w:t>обеспечения заёмного капитала</w:t>
      </w:r>
      <w:r w:rsidRPr="002B170C">
        <w:rPr>
          <w:rFonts w:asciiTheme="majorHAnsi" w:hAnsiTheme="majorHAnsi" w:cs="Calibri"/>
          <w:b w:val="0"/>
          <w:sz w:val="24"/>
        </w:rPr>
        <w:t>.</w:t>
      </w:r>
      <w:r w:rsidR="00512AE4" w:rsidRPr="002B170C">
        <w:rPr>
          <w:rFonts w:asciiTheme="majorHAnsi" w:hAnsiTheme="majorHAnsi" w:cs="Calibri"/>
          <w:b w:val="0"/>
          <w:sz w:val="24"/>
        </w:rPr>
        <w:t xml:space="preserve"> Использование результатов оценки для иных целей не рекомендуется.</w:t>
      </w:r>
    </w:p>
    <w:p w:rsidR="00AF036F" w:rsidRPr="002B170C" w:rsidRDefault="00AF036F" w:rsidP="00AF036F">
      <w:pPr>
        <w:pStyle w:val="33"/>
        <w:ind w:firstLine="851"/>
        <w:jc w:val="both"/>
        <w:rPr>
          <w:rFonts w:asciiTheme="majorHAnsi" w:hAnsiTheme="majorHAnsi" w:cs="Calibri"/>
          <w:b w:val="0"/>
          <w:sz w:val="24"/>
        </w:rPr>
      </w:pPr>
      <w:r w:rsidRPr="002B170C">
        <w:rPr>
          <w:rFonts w:asciiTheme="majorHAnsi" w:hAnsiTheme="majorHAnsi" w:cs="Calibri"/>
          <w:b w:val="0"/>
          <w:sz w:val="24"/>
        </w:rPr>
        <w:t>Части настоящего отчета не могут трактоваться отдельно, а только в связи с полным текстом отчета, принимая во внимание все содержащиеся в нем допущения и ограничения.</w:t>
      </w:r>
    </w:p>
    <w:p w:rsidR="00AF036F" w:rsidRPr="002B170C" w:rsidRDefault="00AF036F" w:rsidP="00AF036F">
      <w:pPr>
        <w:pStyle w:val="33"/>
        <w:ind w:firstLine="851"/>
        <w:jc w:val="both"/>
        <w:rPr>
          <w:rFonts w:asciiTheme="majorHAnsi" w:hAnsiTheme="majorHAnsi" w:cs="Calibri"/>
          <w:b w:val="0"/>
          <w:sz w:val="24"/>
        </w:rPr>
      </w:pPr>
      <w:r w:rsidRPr="002B170C">
        <w:rPr>
          <w:rFonts w:asciiTheme="majorHAnsi" w:hAnsiTheme="majorHAnsi" w:cs="Calibri"/>
          <w:b w:val="0"/>
          <w:sz w:val="24"/>
        </w:rPr>
        <w:t>Оценщик не имеет ни настоящей, ни ожидаемой заинтересованности в оцениваемом имуществе, и действует не предвзято и без предубеждения по отношению к участвующим сторонам.</w:t>
      </w:r>
    </w:p>
    <w:p w:rsidR="00512AE4" w:rsidRPr="002B170C" w:rsidRDefault="00512AE4" w:rsidP="00512AE4">
      <w:pPr>
        <w:pStyle w:val="33"/>
        <w:ind w:firstLine="851"/>
        <w:jc w:val="both"/>
        <w:rPr>
          <w:rFonts w:asciiTheme="majorHAnsi" w:hAnsiTheme="majorHAnsi" w:cs="Calibri"/>
          <w:b w:val="0"/>
          <w:sz w:val="24"/>
        </w:rPr>
      </w:pPr>
      <w:proofErr w:type="gramStart"/>
      <w:r w:rsidRPr="002B170C">
        <w:rPr>
          <w:rFonts w:asciiTheme="majorHAnsi" w:hAnsiTheme="majorHAnsi" w:cs="Calibri"/>
          <w:b w:val="0"/>
          <w:sz w:val="24"/>
        </w:rPr>
        <w:t>Оценка произведена в соответствии с ФЗ «Об оценочной деятельности в Российской Федерации» № 135ФЗ от 29 июля 1998 года, Федеральными стандартами оценки ФСО №1 «Общие понятия оценки, подходы к оценке и требования к проведению оценки», утвержденными приказом МЭРТ РФ от 20.07.07 г. №256, ФСО №2 «Цель оценки и виды стоимости» утвержденные приказом МЭРТ РФ от 20.07.07 г. №255, ФСО №3«Требования</w:t>
      </w:r>
      <w:proofErr w:type="gramEnd"/>
      <w:r w:rsidRPr="002B170C">
        <w:rPr>
          <w:rFonts w:asciiTheme="majorHAnsi" w:hAnsiTheme="majorHAnsi" w:cs="Calibri"/>
          <w:b w:val="0"/>
          <w:sz w:val="24"/>
        </w:rPr>
        <w:t xml:space="preserve"> к отчету об оценке» утвержденными приказом МЭРТ РФ от 20.07.07 г. №254.</w:t>
      </w:r>
    </w:p>
    <w:p w:rsidR="00512AE4" w:rsidRPr="002B170C" w:rsidRDefault="00512AE4" w:rsidP="00512AE4">
      <w:pPr>
        <w:pStyle w:val="ConsPlusNormal"/>
        <w:widowControl/>
        <w:jc w:val="both"/>
        <w:rPr>
          <w:rFonts w:asciiTheme="majorHAnsi" w:hAnsiTheme="majorHAnsi" w:cs="Calibri"/>
          <w:sz w:val="24"/>
          <w:szCs w:val="24"/>
        </w:rPr>
      </w:pPr>
    </w:p>
    <w:p w:rsidR="00AF036F" w:rsidRPr="002B170C" w:rsidRDefault="00AF036F" w:rsidP="00AF036F">
      <w:pPr>
        <w:pStyle w:val="ConsPlusNormal"/>
        <w:widowControl/>
        <w:ind w:firstLine="851"/>
        <w:jc w:val="both"/>
        <w:rPr>
          <w:rFonts w:asciiTheme="majorHAnsi" w:hAnsiTheme="majorHAnsi" w:cs="Calibri"/>
          <w:sz w:val="24"/>
          <w:szCs w:val="24"/>
        </w:rPr>
      </w:pPr>
      <w:r w:rsidRPr="002B170C">
        <w:rPr>
          <w:rFonts w:asciiTheme="majorHAnsi" w:hAnsiTheme="majorHAnsi" w:cs="Calibri"/>
          <w:sz w:val="24"/>
          <w:szCs w:val="24"/>
        </w:rPr>
        <w:t>Результаты работы оформлены в виде отчета, который представляет собой краткое изложение собранной информации, обоснование и анализ, полученных результатов, которые были рассчитаны в процессе оценки, для выработки мнения оценщика о рыночной стоимости объекта оценки.</w:t>
      </w:r>
    </w:p>
    <w:p w:rsidR="00135209" w:rsidRPr="002B170C" w:rsidRDefault="00135209">
      <w:pPr>
        <w:rPr>
          <w:rFonts w:asciiTheme="majorHAnsi" w:hAnsiTheme="majorHAnsi" w:cs="Calibri"/>
        </w:rPr>
      </w:pPr>
      <w:r w:rsidRPr="002B170C">
        <w:rPr>
          <w:rFonts w:asciiTheme="majorHAnsi" w:hAnsiTheme="majorHAnsi" w:cs="Calibri"/>
        </w:rPr>
        <w:br w:type="page"/>
      </w:r>
    </w:p>
    <w:p w:rsidR="00AF036F" w:rsidRPr="002B170C" w:rsidRDefault="00AF036F" w:rsidP="00135209">
      <w:pPr>
        <w:ind w:firstLine="851"/>
        <w:jc w:val="both"/>
        <w:rPr>
          <w:rFonts w:asciiTheme="majorHAnsi" w:hAnsiTheme="majorHAnsi" w:cs="Calibri"/>
        </w:rPr>
      </w:pPr>
      <w:proofErr w:type="gramStart"/>
      <w:r w:rsidRPr="002B170C">
        <w:rPr>
          <w:rFonts w:asciiTheme="majorHAnsi" w:hAnsiTheme="majorHAnsi" w:cs="Calibri"/>
        </w:rPr>
        <w:lastRenderedPageBreak/>
        <w:t xml:space="preserve">Основываясь на информации, предоставленной Заказчиком, а также полученной из иных источников, </w:t>
      </w:r>
      <w:r w:rsidR="00135209" w:rsidRPr="002B170C">
        <w:rPr>
          <w:rFonts w:asciiTheme="majorHAnsi" w:hAnsiTheme="majorHAnsi" w:cs="Calibri"/>
        </w:rPr>
        <w:t>О</w:t>
      </w:r>
      <w:r w:rsidRPr="002B170C">
        <w:rPr>
          <w:rFonts w:asciiTheme="majorHAnsi" w:hAnsiTheme="majorHAnsi" w:cs="Calibri"/>
        </w:rPr>
        <w:t xml:space="preserve">ценщик пришел к заключению, что рыночная стоимость </w:t>
      </w:r>
      <w:r w:rsidR="00135209" w:rsidRPr="002B170C">
        <w:rPr>
          <w:rFonts w:asciiTheme="majorHAnsi" w:hAnsiTheme="majorHAnsi" w:cs="Calibri"/>
        </w:rPr>
        <w:t xml:space="preserve">права собственности на нежилое 4 –этажное здание, общей площадью 29 984 кв. м, инв. № 0/000019, лит. 000019, кадастровый (или условный) номер: 77-06-0008002-1045 и права аренды земельного участка, </w:t>
      </w:r>
      <w:proofErr w:type="spellStart"/>
      <w:r w:rsidR="00135209" w:rsidRPr="002B170C">
        <w:rPr>
          <w:rFonts w:asciiTheme="majorHAnsi" w:hAnsiTheme="majorHAnsi" w:cs="Calibri"/>
        </w:rPr>
        <w:t>кад</w:t>
      </w:r>
      <w:proofErr w:type="spellEnd"/>
      <w:r w:rsidR="00135209" w:rsidRPr="002B170C">
        <w:rPr>
          <w:rFonts w:asciiTheme="majorHAnsi" w:hAnsiTheme="majorHAnsi" w:cs="Calibri"/>
        </w:rPr>
        <w:t>. номер №77:06:0008002:1004, общей площадью 15 865 кв. м, по адресу</w:t>
      </w:r>
      <w:proofErr w:type="gramEnd"/>
      <w:r w:rsidR="00135209" w:rsidRPr="002B170C">
        <w:rPr>
          <w:rFonts w:asciiTheme="majorHAnsi" w:hAnsiTheme="majorHAnsi" w:cs="Calibri"/>
        </w:rPr>
        <w:t xml:space="preserve">: </w:t>
      </w:r>
      <w:proofErr w:type="gramStart"/>
      <w:r w:rsidR="00135209" w:rsidRPr="002B170C">
        <w:rPr>
          <w:rFonts w:asciiTheme="majorHAnsi" w:hAnsiTheme="majorHAnsi" w:cs="Calibri"/>
        </w:rPr>
        <w:t xml:space="preserve">РФ, г. Москва, ул. Обручева, вл. 52, стр. 3 </w:t>
      </w:r>
      <w:r w:rsidRPr="002B170C">
        <w:rPr>
          <w:rFonts w:asciiTheme="majorHAnsi" w:hAnsiTheme="majorHAnsi" w:cs="Calibri"/>
        </w:rPr>
        <w:t xml:space="preserve">по состоянию </w:t>
      </w:r>
      <w:r w:rsidR="00135209" w:rsidRPr="002B170C">
        <w:rPr>
          <w:rFonts w:asciiTheme="majorHAnsi" w:hAnsiTheme="majorHAnsi" w:cs="Calibri"/>
        </w:rPr>
        <w:t xml:space="preserve">на </w:t>
      </w:r>
      <w:r w:rsidR="008B0159" w:rsidRPr="002B170C">
        <w:rPr>
          <w:rFonts w:asciiTheme="majorHAnsi" w:hAnsiTheme="majorHAnsi"/>
        </w:rPr>
        <w:fldChar w:fldCharType="begin"/>
      </w:r>
      <w:r w:rsidR="008B0159" w:rsidRPr="002B170C">
        <w:rPr>
          <w:rFonts w:asciiTheme="majorHAnsi" w:hAnsiTheme="majorHAnsi"/>
        </w:rPr>
        <w:instrText xml:space="preserve"> REF дата_оценки \h  \* MERGEFORMAT </w:instrText>
      </w:r>
      <w:r w:rsidR="008B0159" w:rsidRPr="002B170C">
        <w:rPr>
          <w:rFonts w:asciiTheme="majorHAnsi" w:hAnsiTheme="majorHAnsi"/>
        </w:rPr>
      </w:r>
      <w:r w:rsidR="008B0159" w:rsidRPr="002B170C">
        <w:rPr>
          <w:rFonts w:asciiTheme="majorHAnsi" w:hAnsiTheme="majorHAnsi"/>
        </w:rPr>
        <w:fldChar w:fldCharType="separate"/>
      </w:r>
      <w:r w:rsidR="00135209" w:rsidRPr="002B170C">
        <w:rPr>
          <w:rFonts w:asciiTheme="majorHAnsi" w:hAnsiTheme="majorHAnsi"/>
        </w:rPr>
        <w:t>«29» апреля 2014 года</w:t>
      </w:r>
      <w:r w:rsidR="00135209" w:rsidRPr="002B170C">
        <w:rPr>
          <w:rFonts w:asciiTheme="majorHAnsi" w:hAnsiTheme="majorHAnsi"/>
          <w:b/>
        </w:rPr>
        <w:t xml:space="preserve"> </w:t>
      </w:r>
      <w:r w:rsidR="008B0159" w:rsidRPr="002B170C">
        <w:rPr>
          <w:rFonts w:asciiTheme="majorHAnsi" w:hAnsiTheme="majorHAnsi"/>
        </w:rPr>
        <w:fldChar w:fldCharType="end"/>
      </w:r>
      <w:r w:rsidR="00E2512A" w:rsidRPr="002B170C">
        <w:rPr>
          <w:rFonts w:asciiTheme="majorHAnsi" w:hAnsiTheme="majorHAnsi" w:cs="Calibri"/>
        </w:rPr>
        <w:t xml:space="preserve"> </w:t>
      </w:r>
      <w:r w:rsidRPr="002B170C">
        <w:rPr>
          <w:rFonts w:asciiTheme="majorHAnsi" w:hAnsiTheme="majorHAnsi" w:cs="Calibri"/>
        </w:rPr>
        <w:t xml:space="preserve">составила: </w:t>
      </w:r>
      <w:proofErr w:type="gramEnd"/>
    </w:p>
    <w:p w:rsidR="00D6586D" w:rsidRPr="002B170C" w:rsidRDefault="00D6586D" w:rsidP="00AF036F">
      <w:pPr>
        <w:ind w:firstLine="851"/>
        <w:jc w:val="both"/>
        <w:rPr>
          <w:rFonts w:asciiTheme="majorHAnsi" w:hAnsiTheme="majorHAnsi" w:cs="Calibri"/>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34"/>
        <w:gridCol w:w="2276"/>
        <w:gridCol w:w="2098"/>
        <w:gridCol w:w="1836"/>
        <w:gridCol w:w="2460"/>
      </w:tblGrid>
      <w:tr w:rsidR="00C51957" w:rsidRPr="007F07D6" w:rsidTr="009C27D5">
        <w:trPr>
          <w:trHeight w:val="20"/>
          <w:jc w:val="center"/>
        </w:trPr>
        <w:tc>
          <w:tcPr>
            <w:tcW w:w="6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51957" w:rsidRPr="005617C3" w:rsidRDefault="00C51957" w:rsidP="00963EF1">
            <w:pPr>
              <w:spacing w:before="60" w:after="60"/>
              <w:jc w:val="center"/>
              <w:rPr>
                <w:rFonts w:asciiTheme="majorHAnsi" w:hAnsiTheme="majorHAnsi" w:cs="Calibri"/>
                <w:b/>
                <w:sz w:val="18"/>
                <w:szCs w:val="20"/>
              </w:rPr>
            </w:pPr>
            <w:r w:rsidRPr="005617C3">
              <w:rPr>
                <w:rFonts w:asciiTheme="majorHAnsi" w:hAnsiTheme="majorHAnsi" w:cs="Calibri"/>
                <w:b/>
                <w:sz w:val="18"/>
                <w:szCs w:val="20"/>
              </w:rPr>
              <w:t>№</w:t>
            </w:r>
            <w:proofErr w:type="gramStart"/>
            <w:r w:rsidRPr="005617C3">
              <w:rPr>
                <w:rFonts w:asciiTheme="majorHAnsi" w:hAnsiTheme="majorHAnsi" w:cs="Calibri"/>
                <w:b/>
                <w:sz w:val="18"/>
                <w:szCs w:val="20"/>
              </w:rPr>
              <w:t>п</w:t>
            </w:r>
            <w:proofErr w:type="gramEnd"/>
            <w:r w:rsidRPr="005617C3">
              <w:rPr>
                <w:rFonts w:asciiTheme="majorHAnsi" w:hAnsiTheme="majorHAnsi" w:cs="Calibri"/>
                <w:b/>
                <w:sz w:val="18"/>
                <w:szCs w:val="20"/>
              </w:rPr>
              <w:t>/п</w:t>
            </w:r>
          </w:p>
        </w:tc>
        <w:tc>
          <w:tcPr>
            <w:tcW w:w="114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51957" w:rsidRPr="005617C3" w:rsidRDefault="00C51957" w:rsidP="00963EF1">
            <w:pPr>
              <w:spacing w:before="60" w:after="60"/>
              <w:jc w:val="center"/>
              <w:rPr>
                <w:rFonts w:asciiTheme="majorHAnsi" w:hAnsiTheme="majorHAnsi" w:cs="Calibri"/>
                <w:b/>
                <w:sz w:val="18"/>
                <w:szCs w:val="20"/>
              </w:rPr>
            </w:pPr>
            <w:r w:rsidRPr="005617C3">
              <w:rPr>
                <w:rFonts w:asciiTheme="majorHAnsi" w:hAnsiTheme="majorHAnsi" w:cs="Calibri"/>
                <w:b/>
                <w:sz w:val="18"/>
                <w:szCs w:val="20"/>
              </w:rPr>
              <w:t>Наименование элемента объекта оценки</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51957" w:rsidRPr="005617C3" w:rsidRDefault="00C51957" w:rsidP="00963EF1">
            <w:pPr>
              <w:spacing w:before="60" w:after="60"/>
              <w:jc w:val="center"/>
              <w:rPr>
                <w:rFonts w:asciiTheme="majorHAnsi" w:hAnsiTheme="majorHAnsi" w:cs="Calibri"/>
                <w:b/>
                <w:sz w:val="18"/>
                <w:szCs w:val="20"/>
              </w:rPr>
            </w:pPr>
            <w:r w:rsidRPr="005617C3">
              <w:rPr>
                <w:rFonts w:asciiTheme="majorHAnsi" w:hAnsiTheme="majorHAnsi" w:cs="Calibri"/>
                <w:b/>
                <w:sz w:val="18"/>
                <w:szCs w:val="20"/>
              </w:rPr>
              <w:t>Рыночная стоимость объекта оценки с НДС, руб.</w:t>
            </w:r>
          </w:p>
        </w:tc>
        <w:tc>
          <w:tcPr>
            <w:tcW w:w="9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51957" w:rsidRPr="005617C3" w:rsidRDefault="00C51957" w:rsidP="00963EF1">
            <w:pPr>
              <w:spacing w:before="60" w:after="60"/>
              <w:jc w:val="center"/>
              <w:rPr>
                <w:rFonts w:asciiTheme="majorHAnsi" w:hAnsiTheme="majorHAnsi" w:cs="Calibri"/>
                <w:b/>
                <w:sz w:val="18"/>
                <w:szCs w:val="20"/>
              </w:rPr>
            </w:pPr>
            <w:r w:rsidRPr="005617C3">
              <w:rPr>
                <w:rFonts w:asciiTheme="majorHAnsi" w:hAnsiTheme="majorHAnsi" w:cs="Calibri"/>
                <w:b/>
                <w:sz w:val="18"/>
                <w:szCs w:val="20"/>
              </w:rPr>
              <w:t>Величина НДС, руб.</w:t>
            </w:r>
          </w:p>
        </w:tc>
        <w:tc>
          <w:tcPr>
            <w:tcW w:w="12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51957" w:rsidRPr="005617C3" w:rsidRDefault="00C51957" w:rsidP="00963EF1">
            <w:pPr>
              <w:spacing w:before="60" w:after="60"/>
              <w:jc w:val="center"/>
              <w:rPr>
                <w:rFonts w:asciiTheme="majorHAnsi" w:hAnsiTheme="majorHAnsi" w:cs="Calibri"/>
                <w:b/>
                <w:sz w:val="18"/>
                <w:szCs w:val="20"/>
              </w:rPr>
            </w:pPr>
            <w:r w:rsidRPr="005617C3">
              <w:rPr>
                <w:rFonts w:asciiTheme="majorHAnsi" w:hAnsiTheme="majorHAnsi" w:cs="Calibri"/>
                <w:b/>
                <w:sz w:val="18"/>
                <w:szCs w:val="20"/>
              </w:rPr>
              <w:t>Рыночная стоимость объекта оценки без НДС, руб.</w:t>
            </w:r>
          </w:p>
        </w:tc>
      </w:tr>
      <w:tr w:rsidR="005617C3" w:rsidRPr="007F07D6" w:rsidTr="009C27D5">
        <w:trPr>
          <w:trHeight w:val="20"/>
          <w:jc w:val="center"/>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963EF1">
            <w:pPr>
              <w:jc w:val="center"/>
              <w:rPr>
                <w:rFonts w:asciiTheme="majorHAnsi" w:hAnsiTheme="majorHAnsi"/>
                <w:sz w:val="18"/>
                <w:szCs w:val="20"/>
              </w:rPr>
            </w:pPr>
            <w:r w:rsidRPr="005617C3">
              <w:rPr>
                <w:rFonts w:asciiTheme="majorHAnsi" w:hAnsiTheme="majorHAnsi"/>
                <w:sz w:val="18"/>
                <w:szCs w:val="20"/>
              </w:rPr>
              <w:t xml:space="preserve"> </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DF2D3D">
            <w:pPr>
              <w:jc w:val="center"/>
              <w:rPr>
                <w:rFonts w:asciiTheme="majorHAnsi" w:hAnsiTheme="majorHAnsi"/>
                <w:sz w:val="18"/>
                <w:szCs w:val="20"/>
              </w:rPr>
            </w:pPr>
            <w:r w:rsidRPr="005617C3">
              <w:rPr>
                <w:rFonts w:asciiTheme="majorHAnsi" w:hAnsiTheme="majorHAnsi"/>
                <w:sz w:val="18"/>
                <w:szCs w:val="20"/>
              </w:rPr>
              <w:t xml:space="preserve">Здания, назначение: нежилое, 4 - этажный, общая площадь </w:t>
            </w:r>
          </w:p>
          <w:p w:rsidR="005617C3" w:rsidRPr="005617C3" w:rsidRDefault="005617C3" w:rsidP="00DF2D3D">
            <w:pPr>
              <w:jc w:val="center"/>
              <w:rPr>
                <w:rFonts w:asciiTheme="majorHAnsi" w:hAnsiTheme="majorHAnsi"/>
                <w:sz w:val="18"/>
                <w:szCs w:val="20"/>
              </w:rPr>
            </w:pPr>
            <w:r w:rsidRPr="005617C3">
              <w:rPr>
                <w:rFonts w:asciiTheme="majorHAnsi" w:hAnsiTheme="majorHAnsi"/>
                <w:sz w:val="18"/>
                <w:szCs w:val="20"/>
              </w:rPr>
              <w:t>29 984 кв. м, инв. № 0/000019, лит. 000019, кадастровый (или условный) номер: 77-06-0008002-1045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181383">
            <w:pPr>
              <w:jc w:val="center"/>
              <w:rPr>
                <w:rFonts w:ascii="Cambria" w:hAnsi="Cambria"/>
                <w:b/>
                <w:bCs/>
                <w:color w:val="000000"/>
                <w:sz w:val="18"/>
                <w:szCs w:val="18"/>
              </w:rPr>
            </w:pPr>
            <w:r>
              <w:rPr>
                <w:rFonts w:ascii="Cambria" w:hAnsi="Cambria"/>
                <w:b/>
                <w:bCs/>
                <w:color w:val="000000"/>
                <w:sz w:val="18"/>
                <w:szCs w:val="18"/>
              </w:rPr>
              <w:t xml:space="preserve">7 095 </w:t>
            </w:r>
            <w:r w:rsidR="00181383">
              <w:rPr>
                <w:rFonts w:ascii="Cambria" w:hAnsi="Cambria"/>
                <w:b/>
                <w:bCs/>
                <w:color w:val="000000"/>
                <w:sz w:val="18"/>
                <w:szCs w:val="18"/>
              </w:rPr>
              <w:t>340</w:t>
            </w:r>
            <w:r>
              <w:rPr>
                <w:rFonts w:ascii="Cambria" w:hAnsi="Cambria"/>
                <w:b/>
                <w:bCs/>
                <w:color w:val="000000"/>
                <w:sz w:val="18"/>
                <w:szCs w:val="18"/>
              </w:rPr>
              <w:t xml:space="preserve"> 000</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181383">
            <w:pPr>
              <w:jc w:val="center"/>
              <w:rPr>
                <w:rFonts w:ascii="Cambria" w:hAnsi="Cambria"/>
                <w:b/>
                <w:bCs/>
                <w:color w:val="000000"/>
                <w:sz w:val="18"/>
                <w:szCs w:val="18"/>
              </w:rPr>
            </w:pPr>
            <w:r>
              <w:rPr>
                <w:rFonts w:ascii="Cambria" w:hAnsi="Cambria"/>
                <w:b/>
                <w:bCs/>
                <w:color w:val="000000"/>
                <w:sz w:val="18"/>
                <w:szCs w:val="18"/>
              </w:rPr>
              <w:t xml:space="preserve">1 082 </w:t>
            </w:r>
            <w:r w:rsidR="00181383">
              <w:rPr>
                <w:rFonts w:ascii="Cambria" w:hAnsi="Cambria"/>
                <w:b/>
                <w:bCs/>
                <w:color w:val="000000"/>
                <w:sz w:val="18"/>
                <w:szCs w:val="18"/>
              </w:rPr>
              <w:t>340</w:t>
            </w:r>
            <w:r>
              <w:rPr>
                <w:rFonts w:ascii="Cambria" w:hAnsi="Cambria"/>
                <w:b/>
                <w:bCs/>
                <w:color w:val="000000"/>
                <w:sz w:val="18"/>
                <w:szCs w:val="18"/>
              </w:rPr>
              <w:t xml:space="preserve"> 000</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5617C3">
            <w:pPr>
              <w:jc w:val="center"/>
              <w:rPr>
                <w:rFonts w:ascii="Cambria" w:hAnsi="Cambria"/>
                <w:b/>
                <w:bCs/>
                <w:color w:val="000000"/>
                <w:sz w:val="18"/>
                <w:szCs w:val="18"/>
              </w:rPr>
            </w:pPr>
            <w:r>
              <w:rPr>
                <w:rFonts w:ascii="Cambria" w:hAnsi="Cambria"/>
                <w:b/>
                <w:bCs/>
                <w:color w:val="000000"/>
                <w:sz w:val="18"/>
                <w:szCs w:val="18"/>
              </w:rPr>
              <w:t>6 013 000 000</w:t>
            </w:r>
          </w:p>
        </w:tc>
      </w:tr>
      <w:tr w:rsidR="00DF2D3D" w:rsidRPr="007F07D6" w:rsidTr="009C27D5">
        <w:trPr>
          <w:trHeight w:val="2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DF2D3D" w:rsidRPr="005617C3" w:rsidRDefault="00DF2D3D" w:rsidP="00963EF1">
            <w:pPr>
              <w:jc w:val="center"/>
              <w:rPr>
                <w:rFonts w:asciiTheme="majorHAnsi" w:hAnsiTheme="majorHAnsi"/>
                <w:b/>
                <w:bCs/>
                <w:sz w:val="18"/>
                <w:szCs w:val="20"/>
              </w:rPr>
            </w:pPr>
            <w:r w:rsidRPr="005617C3">
              <w:rPr>
                <w:rFonts w:asciiTheme="majorHAnsi" w:hAnsiTheme="majorHAnsi"/>
                <w:b/>
                <w:bCs/>
                <w:sz w:val="18"/>
                <w:szCs w:val="20"/>
              </w:rPr>
              <w:t>В том числе:</w:t>
            </w:r>
          </w:p>
        </w:tc>
      </w:tr>
      <w:tr w:rsidR="005617C3" w:rsidRPr="007F07D6" w:rsidTr="009C27D5">
        <w:trPr>
          <w:trHeight w:val="20"/>
          <w:jc w:val="center"/>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963EF1">
            <w:pPr>
              <w:jc w:val="center"/>
              <w:rPr>
                <w:rFonts w:asciiTheme="majorHAnsi" w:hAnsiTheme="majorHAnsi"/>
                <w:sz w:val="16"/>
                <w:szCs w:val="20"/>
              </w:rPr>
            </w:pPr>
            <w:r w:rsidRPr="005617C3">
              <w:rPr>
                <w:rFonts w:asciiTheme="majorHAnsi" w:hAnsiTheme="majorHAnsi"/>
                <w:sz w:val="16"/>
                <w:szCs w:val="20"/>
              </w:rPr>
              <w:t>1</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963EF1">
            <w:pPr>
              <w:jc w:val="center"/>
              <w:rPr>
                <w:rFonts w:asciiTheme="majorHAnsi" w:hAnsiTheme="majorHAnsi"/>
                <w:sz w:val="16"/>
                <w:szCs w:val="20"/>
              </w:rPr>
            </w:pPr>
            <w:r w:rsidRPr="005617C3">
              <w:rPr>
                <w:rFonts w:asciiTheme="majorHAnsi" w:hAnsiTheme="majorHAnsi"/>
                <w:sz w:val="16"/>
                <w:szCs w:val="20"/>
              </w:rPr>
              <w:t xml:space="preserve">Улучшение в виде здания, назначение: нежилое, 4 - этажный, общая площадь </w:t>
            </w:r>
          </w:p>
          <w:p w:rsidR="005617C3" w:rsidRPr="005617C3" w:rsidRDefault="005617C3" w:rsidP="00963EF1">
            <w:pPr>
              <w:jc w:val="center"/>
              <w:rPr>
                <w:rFonts w:asciiTheme="majorHAnsi" w:hAnsiTheme="majorHAnsi"/>
                <w:sz w:val="16"/>
                <w:szCs w:val="20"/>
              </w:rPr>
            </w:pPr>
            <w:r w:rsidRPr="005617C3">
              <w:rPr>
                <w:rFonts w:asciiTheme="majorHAnsi" w:hAnsiTheme="majorHAnsi"/>
                <w:sz w:val="16"/>
                <w:szCs w:val="20"/>
              </w:rPr>
              <w:t>29 984 кв. м, инв. № 0/000019, лит. 000019, кадастровый (или условный) номер: 77-06-0008002-1045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5617C3">
            <w:pPr>
              <w:jc w:val="center"/>
              <w:rPr>
                <w:rFonts w:ascii="Cambria" w:hAnsi="Cambria"/>
                <w:color w:val="000000"/>
                <w:sz w:val="16"/>
                <w:szCs w:val="16"/>
              </w:rPr>
            </w:pPr>
            <w:r>
              <w:rPr>
                <w:rFonts w:ascii="Cambria" w:hAnsi="Cambria"/>
                <w:color w:val="000000"/>
                <w:sz w:val="16"/>
                <w:szCs w:val="16"/>
              </w:rPr>
              <w:t>6 930 018 652</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5617C3">
            <w:pPr>
              <w:jc w:val="center"/>
              <w:rPr>
                <w:rFonts w:ascii="Cambria" w:hAnsi="Cambria"/>
                <w:color w:val="000000"/>
                <w:sz w:val="16"/>
                <w:szCs w:val="16"/>
              </w:rPr>
            </w:pPr>
            <w:r>
              <w:rPr>
                <w:rFonts w:ascii="Cambria" w:hAnsi="Cambria"/>
                <w:color w:val="000000"/>
                <w:sz w:val="16"/>
                <w:szCs w:val="16"/>
              </w:rPr>
              <w:t>1 057 121 489</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5617C3">
            <w:pPr>
              <w:jc w:val="center"/>
              <w:rPr>
                <w:rFonts w:ascii="Cambria" w:hAnsi="Cambria"/>
                <w:color w:val="000000"/>
                <w:sz w:val="16"/>
                <w:szCs w:val="16"/>
              </w:rPr>
            </w:pPr>
            <w:r>
              <w:rPr>
                <w:rFonts w:ascii="Cambria" w:hAnsi="Cambria"/>
                <w:color w:val="000000"/>
                <w:sz w:val="16"/>
                <w:szCs w:val="16"/>
              </w:rPr>
              <w:t>5 872 897 163</w:t>
            </w:r>
          </w:p>
        </w:tc>
      </w:tr>
      <w:tr w:rsidR="005617C3" w:rsidRPr="002B170C" w:rsidTr="009C27D5">
        <w:trPr>
          <w:trHeight w:val="20"/>
          <w:jc w:val="center"/>
        </w:trPr>
        <w:tc>
          <w:tcPr>
            <w:tcW w:w="623" w:type="pct"/>
            <w:tcBorders>
              <w:top w:val="single" w:sz="4" w:space="0" w:color="auto"/>
              <w:left w:val="single" w:sz="4" w:space="0" w:color="auto"/>
              <w:right w:val="single" w:sz="4" w:space="0" w:color="auto"/>
            </w:tcBorders>
            <w:shd w:val="clear" w:color="auto" w:fill="auto"/>
            <w:vAlign w:val="center"/>
          </w:tcPr>
          <w:p w:rsidR="005617C3" w:rsidRPr="005617C3" w:rsidRDefault="005617C3" w:rsidP="00963EF1">
            <w:pPr>
              <w:jc w:val="center"/>
              <w:rPr>
                <w:rFonts w:asciiTheme="majorHAnsi" w:hAnsiTheme="majorHAnsi"/>
                <w:sz w:val="16"/>
                <w:szCs w:val="20"/>
              </w:rPr>
            </w:pPr>
            <w:r w:rsidRPr="005617C3">
              <w:rPr>
                <w:rFonts w:asciiTheme="majorHAnsi" w:hAnsiTheme="majorHAnsi"/>
                <w:sz w:val="16"/>
                <w:szCs w:val="20"/>
              </w:rPr>
              <w:t>2</w:t>
            </w:r>
          </w:p>
        </w:tc>
        <w:tc>
          <w:tcPr>
            <w:tcW w:w="1149" w:type="pct"/>
            <w:tcBorders>
              <w:top w:val="single" w:sz="4" w:space="0" w:color="auto"/>
              <w:left w:val="single" w:sz="4" w:space="0" w:color="auto"/>
              <w:right w:val="single" w:sz="4" w:space="0" w:color="auto"/>
            </w:tcBorders>
            <w:shd w:val="clear" w:color="auto" w:fill="auto"/>
            <w:vAlign w:val="center"/>
          </w:tcPr>
          <w:p w:rsidR="005617C3" w:rsidRPr="005617C3" w:rsidRDefault="005617C3" w:rsidP="00963EF1">
            <w:pPr>
              <w:jc w:val="center"/>
              <w:rPr>
                <w:rFonts w:asciiTheme="majorHAnsi" w:hAnsiTheme="majorHAnsi"/>
                <w:sz w:val="16"/>
                <w:szCs w:val="20"/>
              </w:rPr>
            </w:pPr>
            <w:r w:rsidRPr="005617C3">
              <w:rPr>
                <w:rFonts w:asciiTheme="majorHAnsi" w:hAnsiTheme="majorHAnsi"/>
                <w:sz w:val="16"/>
                <w:szCs w:val="20"/>
              </w:rPr>
              <w:t xml:space="preserve">Право пользования на условиях договора аренды земельным участком, площадью </w:t>
            </w:r>
            <w:r w:rsidRPr="005617C3">
              <w:rPr>
                <w:rFonts w:asciiTheme="majorHAnsi" w:hAnsiTheme="majorHAnsi" w:cs="Calibri"/>
                <w:bCs/>
                <w:color w:val="000000"/>
                <w:sz w:val="16"/>
                <w:szCs w:val="20"/>
              </w:rPr>
              <w:t>15 865</w:t>
            </w:r>
            <w:r w:rsidRPr="005617C3">
              <w:rPr>
                <w:rFonts w:asciiTheme="majorHAnsi" w:hAnsiTheme="majorHAnsi"/>
                <w:sz w:val="16"/>
                <w:szCs w:val="20"/>
              </w:rPr>
              <w:t xml:space="preserve"> кв. м., кадастровый номер: </w:t>
            </w:r>
            <w:r w:rsidRPr="005617C3">
              <w:rPr>
                <w:rFonts w:asciiTheme="majorHAnsi" w:hAnsiTheme="majorHAnsi" w:cs="Calibri"/>
                <w:bCs/>
                <w:color w:val="000000"/>
                <w:sz w:val="16"/>
                <w:szCs w:val="20"/>
              </w:rPr>
              <w:t>77:06:0008002:1004</w:t>
            </w:r>
            <w:r w:rsidRPr="005617C3">
              <w:rPr>
                <w:rFonts w:asciiTheme="majorHAnsi" w:hAnsiTheme="majorHAnsi"/>
                <w:sz w:val="16"/>
                <w:szCs w:val="20"/>
              </w:rPr>
              <w:t>, категория земель: земли населенных пунктов.*</w:t>
            </w:r>
          </w:p>
        </w:tc>
        <w:tc>
          <w:tcPr>
            <w:tcW w:w="1059" w:type="pct"/>
            <w:tcBorders>
              <w:top w:val="single" w:sz="4" w:space="0" w:color="auto"/>
              <w:left w:val="single" w:sz="4" w:space="0" w:color="auto"/>
              <w:right w:val="single" w:sz="4" w:space="0" w:color="auto"/>
            </w:tcBorders>
            <w:shd w:val="clear" w:color="auto" w:fill="auto"/>
            <w:vAlign w:val="center"/>
          </w:tcPr>
          <w:p w:rsidR="005617C3" w:rsidRDefault="005617C3">
            <w:pPr>
              <w:jc w:val="center"/>
              <w:rPr>
                <w:rFonts w:ascii="Cambria" w:hAnsi="Cambria"/>
                <w:color w:val="000000"/>
                <w:sz w:val="16"/>
                <w:szCs w:val="16"/>
              </w:rPr>
            </w:pPr>
            <w:r>
              <w:rPr>
                <w:rFonts w:ascii="Cambria" w:hAnsi="Cambria"/>
                <w:color w:val="000000"/>
                <w:sz w:val="16"/>
                <w:szCs w:val="16"/>
              </w:rPr>
              <w:t>165 321 348</w:t>
            </w:r>
          </w:p>
        </w:tc>
        <w:tc>
          <w:tcPr>
            <w:tcW w:w="927" w:type="pct"/>
            <w:tcBorders>
              <w:top w:val="single" w:sz="4" w:space="0" w:color="auto"/>
              <w:left w:val="single" w:sz="4" w:space="0" w:color="auto"/>
              <w:right w:val="single" w:sz="4" w:space="0" w:color="auto"/>
            </w:tcBorders>
            <w:shd w:val="clear" w:color="auto" w:fill="auto"/>
            <w:vAlign w:val="center"/>
          </w:tcPr>
          <w:p w:rsidR="005617C3" w:rsidRDefault="005617C3">
            <w:pPr>
              <w:jc w:val="center"/>
              <w:rPr>
                <w:rFonts w:ascii="Cambria" w:hAnsi="Cambria"/>
                <w:color w:val="000000"/>
                <w:sz w:val="16"/>
                <w:szCs w:val="16"/>
              </w:rPr>
            </w:pPr>
            <w:r>
              <w:rPr>
                <w:rFonts w:ascii="Cambria" w:hAnsi="Cambria"/>
                <w:color w:val="000000"/>
                <w:sz w:val="16"/>
                <w:szCs w:val="16"/>
              </w:rPr>
              <w:t>25 218 511</w:t>
            </w:r>
          </w:p>
        </w:tc>
        <w:tc>
          <w:tcPr>
            <w:tcW w:w="1242" w:type="pct"/>
            <w:tcBorders>
              <w:top w:val="single" w:sz="4" w:space="0" w:color="auto"/>
              <w:left w:val="single" w:sz="4" w:space="0" w:color="auto"/>
              <w:right w:val="single" w:sz="4" w:space="0" w:color="auto"/>
            </w:tcBorders>
            <w:shd w:val="clear" w:color="auto" w:fill="auto"/>
            <w:vAlign w:val="center"/>
          </w:tcPr>
          <w:p w:rsidR="005617C3" w:rsidRDefault="005617C3">
            <w:pPr>
              <w:jc w:val="center"/>
              <w:rPr>
                <w:rFonts w:ascii="Cambria" w:hAnsi="Cambria"/>
                <w:color w:val="000000"/>
                <w:sz w:val="16"/>
                <w:szCs w:val="16"/>
              </w:rPr>
            </w:pPr>
            <w:r>
              <w:rPr>
                <w:rFonts w:ascii="Cambria" w:hAnsi="Cambria"/>
                <w:color w:val="000000"/>
                <w:sz w:val="16"/>
                <w:szCs w:val="16"/>
              </w:rPr>
              <w:t>140 102 837</w:t>
            </w:r>
          </w:p>
        </w:tc>
      </w:tr>
    </w:tbl>
    <w:p w:rsidR="00C51957" w:rsidRPr="002B170C" w:rsidRDefault="00C51957" w:rsidP="00C51957">
      <w:pPr>
        <w:jc w:val="both"/>
        <w:rPr>
          <w:rFonts w:asciiTheme="majorHAnsi" w:hAnsiTheme="majorHAnsi" w:cs="Calibri"/>
          <w:i/>
          <w:sz w:val="16"/>
        </w:rPr>
      </w:pPr>
      <w:r w:rsidRPr="002B170C">
        <w:rPr>
          <w:rFonts w:asciiTheme="majorHAnsi" w:hAnsiTheme="majorHAnsi" w:cs="Calibri"/>
          <w:i/>
          <w:sz w:val="16"/>
        </w:rPr>
        <w:t>*Согласно Письму Минфина России от 01.02.2011 № 03-07-11/21 плата за право на заключение договора аренды земельных участков, находящихся в государственной или муниципальной собственности, включается в налоговую базу по НДС в общеустановленном порядке.</w:t>
      </w:r>
    </w:p>
    <w:p w:rsidR="00D6586D" w:rsidRPr="002B170C" w:rsidRDefault="00D6586D" w:rsidP="00AF036F">
      <w:pPr>
        <w:jc w:val="both"/>
        <w:rPr>
          <w:rFonts w:asciiTheme="majorHAnsi" w:hAnsiTheme="majorHAnsi" w:cs="Calibri"/>
        </w:rPr>
      </w:pPr>
    </w:p>
    <w:p w:rsidR="00AF036F" w:rsidRPr="002B170C" w:rsidRDefault="00AF036F" w:rsidP="00AF036F">
      <w:pPr>
        <w:ind w:right="57" w:firstLine="851"/>
        <w:jc w:val="both"/>
        <w:rPr>
          <w:rFonts w:asciiTheme="majorHAnsi" w:hAnsiTheme="majorHAnsi" w:cs="Calibri"/>
        </w:rPr>
      </w:pPr>
      <w:r w:rsidRPr="002B170C">
        <w:rPr>
          <w:rFonts w:asciiTheme="majorHAnsi" w:hAnsiTheme="majorHAnsi" w:cs="Calibri"/>
        </w:rPr>
        <w:t>Настоящее заключение о рыночной стоимости предназначено исключительно для вышеуказанной цели и с обязательным учетом указанных в отчете определений, а также, с учетом допущений и ограничений, приведенных в данном отчете.</w:t>
      </w:r>
    </w:p>
    <w:p w:rsidR="00AF036F" w:rsidRPr="002B170C" w:rsidRDefault="00135209" w:rsidP="00AF036F">
      <w:pPr>
        <w:ind w:firstLine="851"/>
        <w:jc w:val="both"/>
        <w:rPr>
          <w:rFonts w:asciiTheme="majorHAnsi" w:hAnsiTheme="majorHAnsi" w:cs="Calibri"/>
        </w:rPr>
      </w:pPr>
      <w:r w:rsidRPr="002B170C">
        <w:rPr>
          <w:rFonts w:asciiTheme="majorHAnsi" w:hAnsiTheme="majorHAnsi" w:cs="Calibri"/>
        </w:rPr>
        <w:t>ООО «Агентство оценки и финансовых исследований»</w:t>
      </w:r>
      <w:r w:rsidR="00AF036F" w:rsidRPr="002B170C">
        <w:rPr>
          <w:rFonts w:asciiTheme="majorHAnsi" w:hAnsiTheme="majorHAnsi" w:cs="Calibri"/>
        </w:rPr>
        <w:t xml:space="preserve"> высоко ценит возможность быть полезным Вам и благодарит за предоставленную возможность оказать Вам услуги по оценке рыночной стоимости объекта оценки.</w:t>
      </w:r>
    </w:p>
    <w:p w:rsidR="00020F57" w:rsidRPr="002B170C" w:rsidRDefault="00020F57" w:rsidP="00AF036F">
      <w:pPr>
        <w:pStyle w:val="af5"/>
        <w:spacing w:after="0" w:line="360" w:lineRule="auto"/>
        <w:ind w:left="0"/>
        <w:jc w:val="both"/>
        <w:rPr>
          <w:rFonts w:asciiTheme="majorHAnsi" w:hAnsiTheme="majorHAnsi"/>
        </w:rPr>
      </w:pPr>
    </w:p>
    <w:tbl>
      <w:tblPr>
        <w:tblW w:w="10206" w:type="dxa"/>
        <w:jc w:val="center"/>
        <w:tblLook w:val="01E0" w:firstRow="1" w:lastRow="1" w:firstColumn="1" w:lastColumn="1" w:noHBand="0" w:noVBand="0"/>
      </w:tblPr>
      <w:tblGrid>
        <w:gridCol w:w="5111"/>
        <w:gridCol w:w="5095"/>
      </w:tblGrid>
      <w:tr w:rsidR="00AF036F" w:rsidRPr="002B170C" w:rsidTr="008256EF">
        <w:trPr>
          <w:jc w:val="center"/>
        </w:trPr>
        <w:tc>
          <w:tcPr>
            <w:tcW w:w="5111" w:type="dxa"/>
            <w:vAlign w:val="center"/>
          </w:tcPr>
          <w:p w:rsidR="00AF036F" w:rsidRPr="002B170C" w:rsidRDefault="00AF036F" w:rsidP="00135209">
            <w:pPr>
              <w:rPr>
                <w:rFonts w:asciiTheme="majorHAnsi" w:hAnsiTheme="majorHAnsi" w:cs="Calibri"/>
              </w:rPr>
            </w:pPr>
            <w:r w:rsidRPr="002B170C">
              <w:rPr>
                <w:rFonts w:asciiTheme="majorHAnsi" w:hAnsiTheme="majorHAnsi" w:cs="Calibri"/>
              </w:rPr>
              <w:t>Генеральн</w:t>
            </w:r>
            <w:r w:rsidR="00135209" w:rsidRPr="002B170C">
              <w:rPr>
                <w:rFonts w:asciiTheme="majorHAnsi" w:hAnsiTheme="majorHAnsi" w:cs="Calibri"/>
              </w:rPr>
              <w:t>ый</w:t>
            </w:r>
            <w:r w:rsidRPr="002B170C">
              <w:rPr>
                <w:rFonts w:asciiTheme="majorHAnsi" w:hAnsiTheme="majorHAnsi" w:cs="Calibri"/>
              </w:rPr>
              <w:t xml:space="preserve"> директор</w:t>
            </w:r>
          </w:p>
        </w:tc>
        <w:tc>
          <w:tcPr>
            <w:tcW w:w="5095" w:type="dxa"/>
            <w:vAlign w:val="center"/>
          </w:tcPr>
          <w:p w:rsidR="00AF036F" w:rsidRPr="002B170C" w:rsidRDefault="00AF036F" w:rsidP="008256EF">
            <w:pPr>
              <w:jc w:val="right"/>
              <w:rPr>
                <w:rFonts w:asciiTheme="majorHAnsi" w:hAnsiTheme="majorHAnsi" w:cs="Calibri"/>
              </w:rPr>
            </w:pPr>
          </w:p>
        </w:tc>
      </w:tr>
      <w:tr w:rsidR="00AF036F" w:rsidRPr="002B170C" w:rsidTr="008256EF">
        <w:trPr>
          <w:jc w:val="center"/>
        </w:trPr>
        <w:tc>
          <w:tcPr>
            <w:tcW w:w="5111" w:type="dxa"/>
            <w:vAlign w:val="center"/>
          </w:tcPr>
          <w:p w:rsidR="00AF036F" w:rsidRPr="002B170C" w:rsidRDefault="00E2512A" w:rsidP="008256EF">
            <w:pPr>
              <w:rPr>
                <w:rFonts w:asciiTheme="majorHAnsi" w:hAnsiTheme="majorHAnsi" w:cs="Calibri"/>
              </w:rPr>
            </w:pPr>
            <w:r w:rsidRPr="002B170C">
              <w:rPr>
                <w:rFonts w:asciiTheme="majorHAnsi" w:hAnsiTheme="majorHAnsi" w:cs="Calibri"/>
              </w:rPr>
              <w:t>ООО «Агентство оценки и финансовых исследований»</w:t>
            </w:r>
          </w:p>
        </w:tc>
        <w:tc>
          <w:tcPr>
            <w:tcW w:w="5095" w:type="dxa"/>
            <w:vAlign w:val="center"/>
          </w:tcPr>
          <w:p w:rsidR="00AF036F" w:rsidRPr="002B170C" w:rsidRDefault="00E2512A" w:rsidP="008256EF">
            <w:pPr>
              <w:jc w:val="right"/>
              <w:rPr>
                <w:rFonts w:asciiTheme="majorHAnsi" w:hAnsiTheme="majorHAnsi" w:cs="Calibri"/>
              </w:rPr>
            </w:pPr>
            <w:r w:rsidRPr="002B170C">
              <w:rPr>
                <w:rFonts w:asciiTheme="majorHAnsi" w:hAnsiTheme="majorHAnsi"/>
                <w:bCs/>
              </w:rPr>
              <w:t xml:space="preserve">П.И. </w:t>
            </w:r>
            <w:proofErr w:type="spellStart"/>
            <w:r w:rsidRPr="002B170C">
              <w:rPr>
                <w:rFonts w:asciiTheme="majorHAnsi" w:hAnsiTheme="majorHAnsi"/>
                <w:bCs/>
              </w:rPr>
              <w:t>Дроханов</w:t>
            </w:r>
            <w:proofErr w:type="spellEnd"/>
            <w:r w:rsidR="00AF036F" w:rsidRPr="002B170C">
              <w:rPr>
                <w:rFonts w:asciiTheme="majorHAnsi" w:hAnsiTheme="majorHAnsi" w:cs="Calibri"/>
              </w:rPr>
              <w:t xml:space="preserve"> </w:t>
            </w:r>
          </w:p>
        </w:tc>
      </w:tr>
      <w:tr w:rsidR="00AF036F" w:rsidRPr="002B170C" w:rsidTr="008256EF">
        <w:trPr>
          <w:jc w:val="center"/>
        </w:trPr>
        <w:tc>
          <w:tcPr>
            <w:tcW w:w="5111" w:type="dxa"/>
            <w:vAlign w:val="center"/>
          </w:tcPr>
          <w:p w:rsidR="00AF036F" w:rsidRPr="002B170C" w:rsidRDefault="00AF036F" w:rsidP="008256EF">
            <w:pPr>
              <w:rPr>
                <w:rFonts w:asciiTheme="majorHAnsi" w:hAnsiTheme="majorHAnsi" w:cs="Calibri"/>
              </w:rPr>
            </w:pPr>
          </w:p>
        </w:tc>
        <w:tc>
          <w:tcPr>
            <w:tcW w:w="5095" w:type="dxa"/>
            <w:vAlign w:val="center"/>
          </w:tcPr>
          <w:p w:rsidR="00AF036F" w:rsidRPr="002B170C" w:rsidRDefault="00AF036F" w:rsidP="008256EF">
            <w:pPr>
              <w:jc w:val="right"/>
              <w:rPr>
                <w:rFonts w:asciiTheme="majorHAnsi" w:hAnsiTheme="majorHAnsi" w:cs="Calibri"/>
              </w:rPr>
            </w:pPr>
          </w:p>
        </w:tc>
      </w:tr>
      <w:tr w:rsidR="00AF036F" w:rsidRPr="002B170C" w:rsidTr="008256EF">
        <w:trPr>
          <w:jc w:val="center"/>
        </w:trPr>
        <w:tc>
          <w:tcPr>
            <w:tcW w:w="5111" w:type="dxa"/>
            <w:vAlign w:val="center"/>
          </w:tcPr>
          <w:p w:rsidR="00AF036F" w:rsidRPr="002B170C" w:rsidRDefault="00AF036F" w:rsidP="008256EF">
            <w:pPr>
              <w:rPr>
                <w:rFonts w:asciiTheme="majorHAnsi" w:hAnsiTheme="majorHAnsi" w:cs="Calibri"/>
              </w:rPr>
            </w:pPr>
          </w:p>
        </w:tc>
        <w:tc>
          <w:tcPr>
            <w:tcW w:w="5095" w:type="dxa"/>
            <w:vAlign w:val="center"/>
          </w:tcPr>
          <w:p w:rsidR="00AF036F" w:rsidRPr="002B170C" w:rsidRDefault="008B0159" w:rsidP="008256EF">
            <w:pPr>
              <w:jc w:val="right"/>
              <w:rPr>
                <w:rFonts w:asciiTheme="majorHAnsi" w:hAnsiTheme="majorHAnsi" w:cs="Calibri"/>
              </w:rPr>
            </w:pPr>
            <w:r w:rsidRPr="002B170C">
              <w:rPr>
                <w:rFonts w:asciiTheme="majorHAnsi" w:hAnsiTheme="majorHAnsi"/>
              </w:rPr>
              <w:fldChar w:fldCharType="begin"/>
            </w:r>
            <w:r w:rsidRPr="002B170C">
              <w:rPr>
                <w:rFonts w:asciiTheme="majorHAnsi" w:hAnsiTheme="majorHAnsi"/>
              </w:rPr>
              <w:instrText xml:space="preserve"> REF дата_составления_отчета \h  \* MERGEFORMAT </w:instrText>
            </w:r>
            <w:r w:rsidRPr="002B170C">
              <w:rPr>
                <w:rFonts w:asciiTheme="majorHAnsi" w:hAnsiTheme="majorHAnsi"/>
              </w:rPr>
            </w:r>
            <w:r w:rsidRPr="002B170C">
              <w:rPr>
                <w:rFonts w:asciiTheme="majorHAnsi" w:hAnsiTheme="majorHAnsi"/>
              </w:rPr>
              <w:fldChar w:fldCharType="separate"/>
            </w:r>
            <w:r w:rsidR="00135209" w:rsidRPr="002B170C">
              <w:rPr>
                <w:rFonts w:asciiTheme="majorHAnsi" w:hAnsiTheme="majorHAnsi"/>
                <w:b/>
              </w:rPr>
              <w:t>«07» мая  2014 года</w:t>
            </w:r>
            <w:r w:rsidRPr="002B170C">
              <w:rPr>
                <w:rFonts w:asciiTheme="majorHAnsi" w:hAnsiTheme="majorHAnsi"/>
              </w:rPr>
              <w:fldChar w:fldCharType="end"/>
            </w:r>
          </w:p>
        </w:tc>
      </w:tr>
      <w:tr w:rsidR="00AF036F" w:rsidRPr="002B170C" w:rsidTr="008256EF">
        <w:trPr>
          <w:jc w:val="center"/>
        </w:trPr>
        <w:tc>
          <w:tcPr>
            <w:tcW w:w="5111" w:type="dxa"/>
            <w:vAlign w:val="center"/>
          </w:tcPr>
          <w:p w:rsidR="00AF036F" w:rsidRPr="002B170C" w:rsidRDefault="00AF036F" w:rsidP="008256EF">
            <w:pPr>
              <w:rPr>
                <w:rFonts w:asciiTheme="majorHAnsi" w:hAnsiTheme="majorHAnsi" w:cs="Calibri"/>
              </w:rPr>
            </w:pPr>
          </w:p>
        </w:tc>
        <w:tc>
          <w:tcPr>
            <w:tcW w:w="5095" w:type="dxa"/>
            <w:vAlign w:val="center"/>
          </w:tcPr>
          <w:p w:rsidR="00AF036F" w:rsidRPr="002B170C" w:rsidRDefault="00AF036F" w:rsidP="008256EF">
            <w:pPr>
              <w:jc w:val="right"/>
              <w:rPr>
                <w:rFonts w:asciiTheme="majorHAnsi" w:hAnsiTheme="majorHAnsi" w:cs="Calibri"/>
              </w:rPr>
            </w:pPr>
          </w:p>
        </w:tc>
      </w:tr>
    </w:tbl>
    <w:p w:rsidR="00020F57" w:rsidRPr="002B170C" w:rsidRDefault="00020F57" w:rsidP="00EE266B">
      <w:pPr>
        <w:pStyle w:val="af5"/>
        <w:spacing w:after="0" w:line="360" w:lineRule="auto"/>
        <w:ind w:left="0"/>
        <w:jc w:val="both"/>
        <w:rPr>
          <w:rFonts w:asciiTheme="majorHAnsi" w:hAnsiTheme="majorHAnsi"/>
        </w:rPr>
      </w:pPr>
    </w:p>
    <w:p w:rsidR="00E2512A" w:rsidRPr="002B170C" w:rsidRDefault="00AF036F" w:rsidP="00BE4527">
      <w:pPr>
        <w:ind w:right="-32"/>
        <w:jc w:val="center"/>
        <w:rPr>
          <w:rFonts w:asciiTheme="majorHAnsi" w:hAnsiTheme="majorHAnsi" w:cs="Calibri"/>
          <w:b/>
          <w:sz w:val="18"/>
          <w:szCs w:val="18"/>
        </w:rPr>
      </w:pPr>
      <w:r w:rsidRPr="002B170C">
        <w:rPr>
          <w:rFonts w:asciiTheme="majorHAnsi" w:hAnsiTheme="majorHAnsi"/>
          <w:b/>
          <w:caps/>
        </w:rPr>
        <w:br w:type="page"/>
      </w:r>
      <w:bookmarkStart w:id="1" w:name="_Toc187657206"/>
    </w:p>
    <w:p w:rsidR="00E2512A" w:rsidRPr="002B170C" w:rsidRDefault="00E2512A" w:rsidP="00306584">
      <w:pPr>
        <w:pStyle w:val="1"/>
        <w:numPr>
          <w:ilvl w:val="0"/>
          <w:numId w:val="3"/>
        </w:numPr>
        <w:spacing w:before="0" w:beforeAutospacing="0" w:after="0" w:afterAutospacing="0" w:line="240" w:lineRule="auto"/>
        <w:rPr>
          <w:rFonts w:asciiTheme="majorHAnsi" w:hAnsiTheme="majorHAnsi" w:cs="Calibri"/>
          <w:color w:val="FF0000"/>
          <w:szCs w:val="28"/>
        </w:rPr>
      </w:pPr>
      <w:bookmarkStart w:id="2" w:name="_Toc359411457"/>
      <w:bookmarkStart w:id="3" w:name="_Toc387337754"/>
      <w:r w:rsidRPr="002B170C">
        <w:rPr>
          <w:rFonts w:asciiTheme="majorHAnsi" w:hAnsiTheme="majorHAnsi" w:cs="Calibri"/>
          <w:color w:val="FF0000"/>
          <w:szCs w:val="28"/>
        </w:rPr>
        <w:lastRenderedPageBreak/>
        <w:t>ОБЯЗАТЕЛЬНЫЕ ТРЕБОВАНИЯ К ОТЧЕТУ</w:t>
      </w:r>
      <w:bookmarkEnd w:id="2"/>
      <w:bookmarkEnd w:id="3"/>
    </w:p>
    <w:p w:rsidR="00E2512A" w:rsidRPr="002B170C" w:rsidRDefault="00E2512A" w:rsidP="00306584">
      <w:pPr>
        <w:pStyle w:val="20"/>
        <w:keepNext/>
        <w:numPr>
          <w:ilvl w:val="1"/>
          <w:numId w:val="7"/>
        </w:numPr>
        <w:tabs>
          <w:tab w:val="clear" w:pos="0"/>
        </w:tabs>
        <w:spacing w:before="0" w:beforeAutospacing="0" w:after="0" w:afterAutospacing="0" w:line="240" w:lineRule="auto"/>
        <w:jc w:val="center"/>
        <w:rPr>
          <w:rFonts w:asciiTheme="majorHAnsi" w:hAnsiTheme="majorHAnsi" w:cs="Calibri"/>
          <w:sz w:val="24"/>
          <w:szCs w:val="24"/>
        </w:rPr>
      </w:pPr>
      <w:bookmarkStart w:id="4" w:name="_Toc359411458"/>
      <w:bookmarkStart w:id="5" w:name="_Toc387337755"/>
      <w:r w:rsidRPr="002B170C">
        <w:rPr>
          <w:rFonts w:asciiTheme="majorHAnsi" w:hAnsiTheme="majorHAnsi" w:cs="Calibri"/>
          <w:sz w:val="24"/>
          <w:szCs w:val="24"/>
        </w:rPr>
        <w:t>О</w:t>
      </w:r>
      <w:r w:rsidR="00E04344" w:rsidRPr="002B170C">
        <w:rPr>
          <w:rFonts w:asciiTheme="majorHAnsi" w:hAnsiTheme="majorHAnsi" w:cs="Calibri"/>
          <w:sz w:val="24"/>
          <w:szCs w:val="24"/>
        </w:rPr>
        <w:t>сновные факты и выводы</w:t>
      </w:r>
      <w:bookmarkEnd w:id="4"/>
      <w:bookmarkEnd w:id="5"/>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234"/>
        <w:gridCol w:w="1850"/>
        <w:gridCol w:w="426"/>
        <w:gridCol w:w="2098"/>
        <w:gridCol w:w="1836"/>
        <w:gridCol w:w="2460"/>
      </w:tblGrid>
      <w:tr w:rsidR="00E2512A" w:rsidRPr="002B170C" w:rsidTr="0074359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rsidR="00E2512A" w:rsidRPr="002B170C" w:rsidRDefault="00E2512A" w:rsidP="008256EF">
            <w:pPr>
              <w:spacing w:before="60" w:after="60"/>
              <w:jc w:val="center"/>
              <w:rPr>
                <w:rFonts w:asciiTheme="majorHAnsi" w:hAnsiTheme="majorHAnsi" w:cs="Calibri"/>
                <w:b/>
                <w:sz w:val="20"/>
                <w:szCs w:val="20"/>
              </w:rPr>
            </w:pPr>
            <w:r w:rsidRPr="002B170C">
              <w:rPr>
                <w:rFonts w:asciiTheme="majorHAnsi" w:hAnsiTheme="majorHAnsi" w:cs="Calibri"/>
                <w:b/>
                <w:sz w:val="20"/>
                <w:szCs w:val="20"/>
              </w:rPr>
              <w:t>Общая информация, идентифицирующая объект оценки</w:t>
            </w:r>
          </w:p>
        </w:tc>
      </w:tr>
      <w:tr w:rsidR="00E2512A" w:rsidRPr="002B170C" w:rsidTr="00743591">
        <w:trPr>
          <w:trHeight w:val="20"/>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E2512A" w:rsidRPr="002B170C" w:rsidRDefault="00E2512A" w:rsidP="008256EF">
            <w:pPr>
              <w:jc w:val="center"/>
              <w:rPr>
                <w:rFonts w:asciiTheme="majorHAnsi" w:hAnsiTheme="majorHAnsi" w:cs="Calibri"/>
                <w:sz w:val="20"/>
                <w:szCs w:val="20"/>
              </w:rPr>
            </w:pPr>
            <w:r w:rsidRPr="002B170C">
              <w:rPr>
                <w:rFonts w:asciiTheme="majorHAnsi" w:hAnsiTheme="majorHAnsi" w:cs="Calibri"/>
                <w:sz w:val="20"/>
                <w:szCs w:val="20"/>
              </w:rPr>
              <w:t>Наименование объекта оценки</w:t>
            </w:r>
          </w:p>
        </w:tc>
        <w:tc>
          <w:tcPr>
            <w:tcW w:w="34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35209" w:rsidRPr="002B170C" w:rsidRDefault="00135209" w:rsidP="00306584">
            <w:pPr>
              <w:pStyle w:val="aff"/>
              <w:numPr>
                <w:ilvl w:val="0"/>
                <w:numId w:val="10"/>
              </w:numPr>
              <w:ind w:left="0" w:firstLine="0"/>
              <w:jc w:val="both"/>
              <w:rPr>
                <w:rFonts w:asciiTheme="majorHAnsi" w:hAnsiTheme="majorHAnsi" w:cs="Calibri"/>
                <w:bCs/>
                <w:color w:val="000000"/>
                <w:sz w:val="20"/>
                <w:szCs w:val="20"/>
              </w:rPr>
            </w:pPr>
            <w:r w:rsidRPr="002B170C">
              <w:rPr>
                <w:rFonts w:asciiTheme="majorHAnsi" w:hAnsiTheme="majorHAnsi" w:cs="Calibri"/>
                <w:bCs/>
                <w:color w:val="000000"/>
                <w:sz w:val="20"/>
                <w:szCs w:val="20"/>
              </w:rPr>
              <w:t>право собственности на нежилое здание, общей площадью 29 984 кв. м,  расположенное по адресу: РФ, г. Москва, ул. Обручева, вл. 52, стр. 3.</w:t>
            </w:r>
          </w:p>
          <w:p w:rsidR="00E2512A" w:rsidRPr="002B170C" w:rsidRDefault="00135209" w:rsidP="00306584">
            <w:pPr>
              <w:pStyle w:val="aff"/>
              <w:numPr>
                <w:ilvl w:val="0"/>
                <w:numId w:val="10"/>
              </w:numPr>
              <w:ind w:left="0" w:firstLine="0"/>
              <w:jc w:val="both"/>
              <w:rPr>
                <w:rFonts w:asciiTheme="majorHAnsi" w:hAnsiTheme="majorHAnsi" w:cs="Calibri"/>
                <w:bCs/>
                <w:color w:val="000000"/>
                <w:sz w:val="20"/>
                <w:szCs w:val="20"/>
              </w:rPr>
            </w:pPr>
            <w:r w:rsidRPr="002B170C">
              <w:rPr>
                <w:rFonts w:asciiTheme="majorHAnsi" w:hAnsiTheme="majorHAnsi" w:cs="Calibri"/>
                <w:bCs/>
                <w:color w:val="000000"/>
                <w:sz w:val="20"/>
                <w:szCs w:val="20"/>
              </w:rPr>
              <w:t xml:space="preserve">право аренды земельного участка, </w:t>
            </w:r>
            <w:proofErr w:type="spellStart"/>
            <w:r w:rsidRPr="002B170C">
              <w:rPr>
                <w:rFonts w:asciiTheme="majorHAnsi" w:hAnsiTheme="majorHAnsi" w:cs="Calibri"/>
                <w:bCs/>
                <w:color w:val="000000"/>
                <w:sz w:val="20"/>
                <w:szCs w:val="20"/>
              </w:rPr>
              <w:t>кад</w:t>
            </w:r>
            <w:proofErr w:type="spellEnd"/>
            <w:r w:rsidRPr="002B170C">
              <w:rPr>
                <w:rFonts w:asciiTheme="majorHAnsi" w:hAnsiTheme="majorHAnsi" w:cs="Calibri"/>
                <w:bCs/>
                <w:color w:val="000000"/>
                <w:sz w:val="20"/>
                <w:szCs w:val="20"/>
              </w:rPr>
              <w:t>. номер №77:06:0008002:1004, общей площадью 15 865 кв. м, расположенного по адресу: РФ, г. Москва, ул. Обручева, вл. 52,стр. 3.</w:t>
            </w:r>
          </w:p>
        </w:tc>
      </w:tr>
      <w:tr w:rsidR="00E2512A" w:rsidRPr="002B170C" w:rsidTr="0074359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rsidR="00135209" w:rsidRPr="002B170C" w:rsidRDefault="00E2512A" w:rsidP="00135209">
            <w:pPr>
              <w:spacing w:before="60" w:after="60"/>
              <w:jc w:val="center"/>
              <w:rPr>
                <w:rFonts w:asciiTheme="majorHAnsi" w:hAnsiTheme="majorHAnsi" w:cs="Calibri"/>
                <w:sz w:val="20"/>
                <w:szCs w:val="20"/>
                <w:shd w:val="clear" w:color="auto" w:fill="BFBFBF"/>
              </w:rPr>
            </w:pPr>
            <w:proofErr w:type="gramStart"/>
            <w:r w:rsidRPr="002B170C">
              <w:rPr>
                <w:rFonts w:asciiTheme="majorHAnsi" w:hAnsiTheme="majorHAnsi" w:cs="Calibri"/>
                <w:sz w:val="20"/>
                <w:szCs w:val="20"/>
              </w:rPr>
              <w:t xml:space="preserve">Результаты оценки, полученные </w:t>
            </w:r>
            <w:r w:rsidRPr="002B170C">
              <w:rPr>
                <w:rFonts w:asciiTheme="majorHAnsi" w:hAnsiTheme="majorHAnsi" w:cs="Calibri"/>
                <w:sz w:val="20"/>
                <w:szCs w:val="20"/>
                <w:shd w:val="clear" w:color="auto" w:fill="BFBFBF"/>
              </w:rPr>
              <w:t xml:space="preserve">при применении различных подходов к оценке </w:t>
            </w:r>
            <w:r w:rsidR="00135209" w:rsidRPr="002B170C">
              <w:rPr>
                <w:rFonts w:asciiTheme="majorHAnsi" w:hAnsiTheme="majorHAnsi" w:cs="Calibri"/>
                <w:sz w:val="20"/>
                <w:szCs w:val="20"/>
                <w:shd w:val="clear" w:color="auto" w:fill="BFBFBF"/>
              </w:rPr>
              <w:t xml:space="preserve">права собственности на нежилое 4 –этажное здание, общей площадью 29 984 кв. м, инв. № 0/000019, лит. 000019, кадастровый (или условный) номер: 77-06-0008002-1045 и права аренды земельного участка, </w:t>
            </w:r>
            <w:proofErr w:type="spellStart"/>
            <w:r w:rsidR="00135209" w:rsidRPr="002B170C">
              <w:rPr>
                <w:rFonts w:asciiTheme="majorHAnsi" w:hAnsiTheme="majorHAnsi" w:cs="Calibri"/>
                <w:sz w:val="20"/>
                <w:szCs w:val="20"/>
                <w:shd w:val="clear" w:color="auto" w:fill="BFBFBF"/>
              </w:rPr>
              <w:t>кад</w:t>
            </w:r>
            <w:proofErr w:type="spellEnd"/>
            <w:r w:rsidR="00135209" w:rsidRPr="002B170C">
              <w:rPr>
                <w:rFonts w:asciiTheme="majorHAnsi" w:hAnsiTheme="majorHAnsi" w:cs="Calibri"/>
                <w:sz w:val="20"/>
                <w:szCs w:val="20"/>
                <w:shd w:val="clear" w:color="auto" w:fill="BFBFBF"/>
              </w:rPr>
              <w:t>. номер №77:06:0008002:1004, общей площадью 15 865 кв. м, по адресу:</w:t>
            </w:r>
            <w:proofErr w:type="gramEnd"/>
            <w:r w:rsidR="00135209" w:rsidRPr="002B170C">
              <w:rPr>
                <w:rFonts w:asciiTheme="majorHAnsi" w:hAnsiTheme="majorHAnsi" w:cs="Calibri"/>
                <w:sz w:val="20"/>
                <w:szCs w:val="20"/>
                <w:shd w:val="clear" w:color="auto" w:fill="BFBFBF"/>
              </w:rPr>
              <w:t xml:space="preserve"> </w:t>
            </w:r>
            <w:proofErr w:type="gramStart"/>
            <w:r w:rsidR="00135209" w:rsidRPr="002B170C">
              <w:rPr>
                <w:rFonts w:asciiTheme="majorHAnsi" w:hAnsiTheme="majorHAnsi" w:cs="Calibri"/>
                <w:sz w:val="20"/>
                <w:szCs w:val="20"/>
                <w:shd w:val="clear" w:color="auto" w:fill="BFBFBF"/>
              </w:rPr>
              <w:t>РФ, г. Москва, ул. Обручева, вл. 52, стр. 3</w:t>
            </w:r>
            <w:r w:rsidR="00C51957" w:rsidRPr="002B170C">
              <w:rPr>
                <w:rFonts w:asciiTheme="majorHAnsi" w:hAnsiTheme="majorHAnsi" w:cs="Calibri"/>
                <w:sz w:val="20"/>
                <w:szCs w:val="20"/>
                <w:shd w:val="clear" w:color="auto" w:fill="BFBFBF"/>
              </w:rPr>
              <w:t xml:space="preserve"> </w:t>
            </w:r>
            <w:r w:rsidR="00C51957" w:rsidRPr="002B170C">
              <w:rPr>
                <w:rFonts w:asciiTheme="majorHAnsi" w:hAnsiTheme="majorHAnsi" w:cs="Calibri"/>
                <w:sz w:val="20"/>
                <w:szCs w:val="20"/>
                <w:shd w:val="clear" w:color="auto" w:fill="BFBFBF"/>
              </w:rPr>
              <w:br/>
              <w:t>(с учетом НДС)</w:t>
            </w:r>
            <w:proofErr w:type="gramEnd"/>
          </w:p>
        </w:tc>
      </w:tr>
      <w:tr w:rsidR="005617C3" w:rsidRPr="002B170C" w:rsidTr="00743591">
        <w:trPr>
          <w:trHeight w:val="20"/>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17C3" w:rsidRPr="002B170C" w:rsidRDefault="005617C3" w:rsidP="008256EF">
            <w:pPr>
              <w:jc w:val="center"/>
              <w:rPr>
                <w:rFonts w:asciiTheme="majorHAnsi" w:hAnsiTheme="majorHAnsi" w:cs="Calibri"/>
                <w:sz w:val="20"/>
                <w:szCs w:val="20"/>
              </w:rPr>
            </w:pPr>
            <w:r w:rsidRPr="002B170C">
              <w:rPr>
                <w:rFonts w:asciiTheme="majorHAnsi" w:hAnsiTheme="majorHAnsi" w:cs="Calibri"/>
                <w:sz w:val="20"/>
                <w:szCs w:val="20"/>
              </w:rPr>
              <w:t>Затратный подход, руб.</w:t>
            </w:r>
          </w:p>
        </w:tc>
        <w:tc>
          <w:tcPr>
            <w:tcW w:w="3443" w:type="pct"/>
            <w:gridSpan w:val="4"/>
            <w:tcBorders>
              <w:top w:val="single" w:sz="4" w:space="0" w:color="auto"/>
              <w:left w:val="single" w:sz="4" w:space="0" w:color="auto"/>
              <w:right w:val="single" w:sz="4" w:space="0" w:color="auto"/>
            </w:tcBorders>
            <w:shd w:val="clear" w:color="auto" w:fill="auto"/>
            <w:vAlign w:val="center"/>
          </w:tcPr>
          <w:p w:rsidR="005617C3" w:rsidRDefault="005617C3" w:rsidP="005617C3">
            <w:pPr>
              <w:jc w:val="center"/>
              <w:rPr>
                <w:rFonts w:ascii="Calibri" w:hAnsi="Calibri"/>
                <w:color w:val="000000"/>
                <w:sz w:val="18"/>
                <w:szCs w:val="18"/>
              </w:rPr>
            </w:pPr>
            <w:r>
              <w:rPr>
                <w:rFonts w:ascii="Calibri" w:hAnsi="Calibri"/>
                <w:color w:val="000000"/>
                <w:sz w:val="18"/>
                <w:szCs w:val="18"/>
              </w:rPr>
              <w:t>7 531 040 167</w:t>
            </w:r>
          </w:p>
        </w:tc>
      </w:tr>
      <w:tr w:rsidR="005617C3" w:rsidRPr="002B170C" w:rsidTr="00743591">
        <w:trPr>
          <w:trHeight w:val="20"/>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17C3" w:rsidRPr="002B170C" w:rsidRDefault="005617C3" w:rsidP="008256EF">
            <w:pPr>
              <w:jc w:val="center"/>
              <w:rPr>
                <w:rFonts w:asciiTheme="majorHAnsi" w:hAnsiTheme="majorHAnsi" w:cs="Calibri"/>
                <w:sz w:val="20"/>
                <w:szCs w:val="20"/>
              </w:rPr>
            </w:pPr>
            <w:r w:rsidRPr="002B170C">
              <w:rPr>
                <w:rFonts w:asciiTheme="majorHAnsi" w:hAnsiTheme="majorHAnsi" w:cs="Calibri"/>
                <w:sz w:val="20"/>
                <w:szCs w:val="20"/>
              </w:rPr>
              <w:t>Сравнительный подход, руб.</w:t>
            </w:r>
          </w:p>
        </w:tc>
        <w:tc>
          <w:tcPr>
            <w:tcW w:w="34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617C3" w:rsidRDefault="005617C3" w:rsidP="005617C3">
            <w:pPr>
              <w:jc w:val="center"/>
              <w:rPr>
                <w:rFonts w:ascii="Calibri" w:hAnsi="Calibri"/>
                <w:color w:val="000000"/>
                <w:sz w:val="18"/>
                <w:szCs w:val="18"/>
              </w:rPr>
            </w:pPr>
            <w:r>
              <w:rPr>
                <w:rFonts w:ascii="Calibri" w:hAnsi="Calibri"/>
                <w:color w:val="000000"/>
                <w:sz w:val="18"/>
                <w:szCs w:val="18"/>
              </w:rPr>
              <w:t>6 668 901 921</w:t>
            </w:r>
          </w:p>
        </w:tc>
      </w:tr>
      <w:tr w:rsidR="005617C3" w:rsidRPr="002B170C" w:rsidTr="00963EF1">
        <w:trPr>
          <w:trHeight w:val="20"/>
          <w:jc w:val="center"/>
        </w:trPr>
        <w:tc>
          <w:tcPr>
            <w:tcW w:w="1557" w:type="pct"/>
            <w:gridSpan w:val="2"/>
            <w:tcBorders>
              <w:top w:val="single" w:sz="4" w:space="0" w:color="auto"/>
              <w:left w:val="single" w:sz="4" w:space="0" w:color="auto"/>
              <w:right w:val="single" w:sz="4" w:space="0" w:color="auto"/>
            </w:tcBorders>
            <w:shd w:val="clear" w:color="auto" w:fill="auto"/>
            <w:vAlign w:val="center"/>
          </w:tcPr>
          <w:p w:rsidR="005617C3" w:rsidRPr="002B170C" w:rsidRDefault="005617C3" w:rsidP="008256EF">
            <w:pPr>
              <w:jc w:val="center"/>
              <w:rPr>
                <w:rFonts w:asciiTheme="majorHAnsi" w:hAnsiTheme="majorHAnsi" w:cs="Calibri"/>
                <w:sz w:val="20"/>
                <w:szCs w:val="20"/>
              </w:rPr>
            </w:pPr>
            <w:r w:rsidRPr="002B170C">
              <w:rPr>
                <w:rFonts w:asciiTheme="majorHAnsi" w:hAnsiTheme="majorHAnsi" w:cs="Calibri"/>
                <w:sz w:val="20"/>
                <w:szCs w:val="20"/>
              </w:rPr>
              <w:t>Доходный подход, руб.</w:t>
            </w:r>
          </w:p>
        </w:tc>
        <w:tc>
          <w:tcPr>
            <w:tcW w:w="3443" w:type="pct"/>
            <w:gridSpan w:val="4"/>
            <w:tcBorders>
              <w:top w:val="single" w:sz="4" w:space="0" w:color="auto"/>
              <w:left w:val="single" w:sz="4" w:space="0" w:color="auto"/>
              <w:right w:val="single" w:sz="4" w:space="0" w:color="auto"/>
            </w:tcBorders>
            <w:shd w:val="clear" w:color="auto" w:fill="auto"/>
            <w:vAlign w:val="center"/>
          </w:tcPr>
          <w:p w:rsidR="005617C3" w:rsidRDefault="005617C3" w:rsidP="005617C3">
            <w:pPr>
              <w:jc w:val="center"/>
              <w:rPr>
                <w:rFonts w:ascii="Calibri" w:hAnsi="Calibri"/>
                <w:color w:val="000000"/>
                <w:sz w:val="18"/>
                <w:szCs w:val="18"/>
              </w:rPr>
            </w:pPr>
            <w:r>
              <w:rPr>
                <w:rFonts w:ascii="Calibri" w:hAnsi="Calibri"/>
                <w:color w:val="000000"/>
                <w:sz w:val="18"/>
                <w:szCs w:val="18"/>
              </w:rPr>
              <w:t>7 515 370 421</w:t>
            </w:r>
          </w:p>
        </w:tc>
      </w:tr>
      <w:tr w:rsidR="00E2512A" w:rsidRPr="002B170C" w:rsidTr="0074359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rsidR="00E2512A" w:rsidRPr="002B170C" w:rsidRDefault="00E2512A" w:rsidP="008256EF">
            <w:pPr>
              <w:spacing w:before="60" w:after="60"/>
              <w:jc w:val="center"/>
              <w:rPr>
                <w:rFonts w:asciiTheme="majorHAnsi" w:hAnsiTheme="majorHAnsi" w:cs="Calibri"/>
                <w:b/>
                <w:sz w:val="20"/>
                <w:szCs w:val="20"/>
              </w:rPr>
            </w:pPr>
            <w:r w:rsidRPr="002B170C">
              <w:rPr>
                <w:rFonts w:asciiTheme="majorHAnsi" w:hAnsiTheme="majorHAnsi" w:cs="Calibri"/>
                <w:b/>
                <w:sz w:val="20"/>
                <w:szCs w:val="20"/>
              </w:rPr>
              <w:t>Итоговая величина стоимости объекта оценки с учетом итоговых корректировок</w:t>
            </w:r>
          </w:p>
        </w:tc>
      </w:tr>
      <w:tr w:rsidR="00E2512A" w:rsidRPr="002B170C" w:rsidTr="00743591">
        <w:trPr>
          <w:trHeight w:val="20"/>
          <w:jc w:val="center"/>
        </w:trPr>
        <w:tc>
          <w:tcPr>
            <w:tcW w:w="155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rsidR="00743591" w:rsidRPr="002B170C" w:rsidRDefault="00743591" w:rsidP="00743591">
            <w:pPr>
              <w:spacing w:before="60" w:after="60"/>
              <w:jc w:val="center"/>
              <w:rPr>
                <w:rFonts w:asciiTheme="majorHAnsi" w:hAnsiTheme="majorHAnsi" w:cs="Calibri"/>
                <w:b/>
                <w:sz w:val="20"/>
                <w:szCs w:val="20"/>
              </w:rPr>
            </w:pPr>
            <w:r w:rsidRPr="002B170C">
              <w:rPr>
                <w:rFonts w:asciiTheme="majorHAnsi" w:hAnsiTheme="majorHAnsi" w:cs="Calibri"/>
                <w:b/>
                <w:sz w:val="20"/>
                <w:szCs w:val="20"/>
              </w:rPr>
              <w:t>Рыночная стоимость Объекта оценки,</w:t>
            </w:r>
          </w:p>
          <w:p w:rsidR="00135209" w:rsidRPr="002B170C" w:rsidRDefault="00743591" w:rsidP="00743591">
            <w:pPr>
              <w:spacing w:before="60" w:after="60"/>
              <w:jc w:val="center"/>
              <w:rPr>
                <w:rFonts w:asciiTheme="majorHAnsi" w:hAnsiTheme="majorHAnsi" w:cs="Calibri"/>
                <w:b/>
                <w:sz w:val="20"/>
                <w:szCs w:val="20"/>
                <w:highlight w:val="yellow"/>
              </w:rPr>
            </w:pPr>
            <w:r w:rsidRPr="002B170C">
              <w:rPr>
                <w:rFonts w:asciiTheme="majorHAnsi" w:hAnsiTheme="majorHAnsi" w:cs="Calibri"/>
                <w:b/>
                <w:sz w:val="20"/>
                <w:szCs w:val="20"/>
              </w:rPr>
              <w:t>с учетом прав землепользования и с учетом НДС</w:t>
            </w:r>
          </w:p>
        </w:tc>
        <w:tc>
          <w:tcPr>
            <w:tcW w:w="344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35209" w:rsidRPr="002B170C" w:rsidRDefault="00135209" w:rsidP="00181383">
            <w:pPr>
              <w:ind w:firstLine="709"/>
              <w:jc w:val="center"/>
              <w:rPr>
                <w:rFonts w:asciiTheme="majorHAnsi" w:hAnsiTheme="majorHAnsi"/>
                <w:b/>
                <w:sz w:val="20"/>
                <w:szCs w:val="20"/>
              </w:rPr>
            </w:pPr>
            <w:r w:rsidRPr="005617C3">
              <w:rPr>
                <w:rFonts w:asciiTheme="majorHAnsi" w:hAnsiTheme="majorHAnsi"/>
                <w:b/>
                <w:sz w:val="20"/>
                <w:szCs w:val="20"/>
              </w:rPr>
              <w:t>7 095 </w:t>
            </w:r>
            <w:r w:rsidR="00181383">
              <w:rPr>
                <w:rFonts w:asciiTheme="majorHAnsi" w:hAnsiTheme="majorHAnsi"/>
                <w:b/>
                <w:sz w:val="20"/>
                <w:szCs w:val="20"/>
              </w:rPr>
              <w:t>340</w:t>
            </w:r>
            <w:r w:rsidRPr="005617C3">
              <w:rPr>
                <w:rFonts w:asciiTheme="majorHAnsi" w:hAnsiTheme="majorHAnsi"/>
                <w:b/>
                <w:sz w:val="20"/>
                <w:szCs w:val="20"/>
              </w:rPr>
              <w:t xml:space="preserve"> 000</w:t>
            </w:r>
            <w:r w:rsidR="00D6586D" w:rsidRPr="005617C3">
              <w:rPr>
                <w:rFonts w:asciiTheme="majorHAnsi" w:hAnsiTheme="majorHAnsi"/>
                <w:b/>
                <w:sz w:val="20"/>
                <w:szCs w:val="20"/>
              </w:rPr>
              <w:t xml:space="preserve"> (</w:t>
            </w:r>
            <w:r w:rsidRPr="005617C3">
              <w:rPr>
                <w:rFonts w:asciiTheme="majorHAnsi" w:hAnsiTheme="majorHAnsi"/>
                <w:b/>
                <w:sz w:val="20"/>
                <w:szCs w:val="20"/>
              </w:rPr>
              <w:t xml:space="preserve">Семь миллиардов девяносто пять миллионов </w:t>
            </w:r>
            <w:r w:rsidR="00181383">
              <w:rPr>
                <w:rFonts w:asciiTheme="majorHAnsi" w:hAnsiTheme="majorHAnsi"/>
                <w:b/>
                <w:sz w:val="20"/>
                <w:szCs w:val="20"/>
              </w:rPr>
              <w:t>триста сорок тысяч</w:t>
            </w:r>
            <w:r w:rsidR="00D6586D" w:rsidRPr="005617C3">
              <w:rPr>
                <w:rFonts w:asciiTheme="majorHAnsi" w:hAnsiTheme="majorHAnsi"/>
                <w:b/>
                <w:sz w:val="20"/>
                <w:szCs w:val="20"/>
              </w:rPr>
              <w:t>) рублей</w:t>
            </w:r>
          </w:p>
        </w:tc>
      </w:tr>
      <w:tr w:rsidR="00743591" w:rsidRPr="002B170C" w:rsidTr="00743591">
        <w:trPr>
          <w:trHeight w:val="2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tcPr>
          <w:p w:rsidR="00743591" w:rsidRPr="002B170C" w:rsidRDefault="00743591" w:rsidP="00D6586D">
            <w:pPr>
              <w:ind w:firstLine="709"/>
              <w:jc w:val="center"/>
              <w:rPr>
                <w:rFonts w:asciiTheme="majorHAnsi" w:hAnsiTheme="majorHAnsi"/>
                <w:b/>
                <w:sz w:val="20"/>
                <w:szCs w:val="20"/>
              </w:rPr>
            </w:pPr>
            <w:r w:rsidRPr="002B170C">
              <w:rPr>
                <w:rFonts w:asciiTheme="majorHAnsi" w:hAnsiTheme="majorHAnsi"/>
                <w:b/>
                <w:sz w:val="20"/>
                <w:szCs w:val="20"/>
              </w:rPr>
              <w:t>В том числе:</w:t>
            </w:r>
          </w:p>
        </w:tc>
      </w:tr>
      <w:tr w:rsidR="008D1296" w:rsidRPr="002B170C" w:rsidTr="008D1296">
        <w:trPr>
          <w:trHeight w:val="20"/>
          <w:jc w:val="center"/>
        </w:trPr>
        <w:tc>
          <w:tcPr>
            <w:tcW w:w="62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3591" w:rsidRPr="002B170C" w:rsidRDefault="00743591" w:rsidP="00743591">
            <w:pPr>
              <w:spacing w:before="60" w:after="60"/>
              <w:jc w:val="center"/>
              <w:rPr>
                <w:rFonts w:asciiTheme="majorHAnsi" w:hAnsiTheme="majorHAnsi" w:cs="Calibri"/>
                <w:b/>
                <w:sz w:val="20"/>
                <w:szCs w:val="20"/>
              </w:rPr>
            </w:pPr>
            <w:r w:rsidRPr="002B170C">
              <w:rPr>
                <w:rFonts w:asciiTheme="majorHAnsi" w:hAnsiTheme="majorHAnsi" w:cs="Calibri"/>
                <w:b/>
                <w:sz w:val="20"/>
                <w:szCs w:val="20"/>
              </w:rPr>
              <w:t>№</w:t>
            </w:r>
            <w:proofErr w:type="gramStart"/>
            <w:r w:rsidRPr="002B170C">
              <w:rPr>
                <w:rFonts w:asciiTheme="majorHAnsi" w:hAnsiTheme="majorHAnsi" w:cs="Calibri"/>
                <w:b/>
                <w:sz w:val="20"/>
                <w:szCs w:val="20"/>
              </w:rPr>
              <w:t>п</w:t>
            </w:r>
            <w:proofErr w:type="gramEnd"/>
            <w:r w:rsidRPr="002B170C">
              <w:rPr>
                <w:rFonts w:asciiTheme="majorHAnsi" w:hAnsiTheme="majorHAnsi" w:cs="Calibri"/>
                <w:b/>
                <w:sz w:val="20"/>
                <w:szCs w:val="20"/>
              </w:rPr>
              <w:t>/п</w:t>
            </w:r>
          </w:p>
        </w:tc>
        <w:tc>
          <w:tcPr>
            <w:tcW w:w="1149"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3591" w:rsidRPr="002B170C" w:rsidRDefault="00743591" w:rsidP="00743591">
            <w:pPr>
              <w:spacing w:before="60" w:after="60"/>
              <w:jc w:val="center"/>
              <w:rPr>
                <w:rFonts w:asciiTheme="majorHAnsi" w:hAnsiTheme="majorHAnsi" w:cs="Calibri"/>
                <w:b/>
                <w:sz w:val="20"/>
                <w:szCs w:val="20"/>
              </w:rPr>
            </w:pPr>
            <w:r w:rsidRPr="002B170C">
              <w:rPr>
                <w:rFonts w:asciiTheme="majorHAnsi" w:hAnsiTheme="majorHAnsi" w:cs="Calibri"/>
                <w:b/>
                <w:sz w:val="20"/>
                <w:szCs w:val="20"/>
              </w:rPr>
              <w:t>Наименование элемента объекта оценки</w:t>
            </w:r>
          </w:p>
        </w:tc>
        <w:tc>
          <w:tcPr>
            <w:tcW w:w="105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3591" w:rsidRPr="002B170C" w:rsidRDefault="00743591" w:rsidP="00743591">
            <w:pPr>
              <w:spacing w:before="60" w:after="60"/>
              <w:jc w:val="center"/>
              <w:rPr>
                <w:rFonts w:asciiTheme="majorHAnsi" w:hAnsiTheme="majorHAnsi" w:cs="Calibri"/>
                <w:b/>
                <w:sz w:val="20"/>
                <w:szCs w:val="20"/>
              </w:rPr>
            </w:pPr>
            <w:r w:rsidRPr="002B170C">
              <w:rPr>
                <w:rFonts w:asciiTheme="majorHAnsi" w:hAnsiTheme="majorHAnsi" w:cs="Calibri"/>
                <w:b/>
                <w:sz w:val="20"/>
                <w:szCs w:val="20"/>
              </w:rPr>
              <w:t>Рыночная стоимость объекта оценки с НДС, руб.</w:t>
            </w:r>
          </w:p>
        </w:tc>
        <w:tc>
          <w:tcPr>
            <w:tcW w:w="92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3591" w:rsidRPr="002B170C" w:rsidRDefault="00743591" w:rsidP="00743591">
            <w:pPr>
              <w:spacing w:before="60" w:after="60"/>
              <w:jc w:val="center"/>
              <w:rPr>
                <w:rFonts w:asciiTheme="majorHAnsi" w:hAnsiTheme="majorHAnsi" w:cs="Calibri"/>
                <w:b/>
                <w:sz w:val="20"/>
                <w:szCs w:val="20"/>
              </w:rPr>
            </w:pPr>
            <w:r w:rsidRPr="002B170C">
              <w:rPr>
                <w:rFonts w:asciiTheme="majorHAnsi" w:hAnsiTheme="majorHAnsi" w:cs="Calibri"/>
                <w:b/>
                <w:sz w:val="20"/>
                <w:szCs w:val="20"/>
              </w:rPr>
              <w:t>Величина НДС, руб.</w:t>
            </w:r>
          </w:p>
        </w:tc>
        <w:tc>
          <w:tcPr>
            <w:tcW w:w="12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43591" w:rsidRPr="002B170C" w:rsidRDefault="00743591" w:rsidP="00743591">
            <w:pPr>
              <w:spacing w:before="60" w:after="60"/>
              <w:jc w:val="center"/>
              <w:rPr>
                <w:rFonts w:asciiTheme="majorHAnsi" w:hAnsiTheme="majorHAnsi" w:cs="Calibri"/>
                <w:b/>
                <w:sz w:val="20"/>
                <w:szCs w:val="20"/>
              </w:rPr>
            </w:pPr>
            <w:r w:rsidRPr="002B170C">
              <w:rPr>
                <w:rFonts w:asciiTheme="majorHAnsi" w:hAnsiTheme="majorHAnsi" w:cs="Calibri"/>
                <w:b/>
                <w:sz w:val="20"/>
                <w:szCs w:val="20"/>
              </w:rPr>
              <w:t>Рыночная стоимость объекта оценки без НДС, руб.</w:t>
            </w:r>
          </w:p>
        </w:tc>
      </w:tr>
      <w:tr w:rsidR="005617C3" w:rsidRPr="002B170C" w:rsidTr="008D1296">
        <w:trPr>
          <w:trHeight w:val="20"/>
          <w:jc w:val="center"/>
        </w:trPr>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2B170C" w:rsidRDefault="005617C3" w:rsidP="004F5391">
            <w:pPr>
              <w:jc w:val="center"/>
              <w:rPr>
                <w:rFonts w:asciiTheme="majorHAnsi" w:hAnsiTheme="majorHAnsi"/>
                <w:sz w:val="18"/>
                <w:szCs w:val="20"/>
              </w:rPr>
            </w:pPr>
            <w:r w:rsidRPr="002B170C">
              <w:rPr>
                <w:rFonts w:asciiTheme="majorHAnsi" w:hAnsiTheme="majorHAnsi"/>
                <w:sz w:val="18"/>
                <w:szCs w:val="20"/>
              </w:rPr>
              <w:t>1</w:t>
            </w:r>
          </w:p>
        </w:tc>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5617C3" w:rsidRPr="002B170C" w:rsidRDefault="005617C3" w:rsidP="004F5391">
            <w:pPr>
              <w:jc w:val="center"/>
              <w:rPr>
                <w:rFonts w:asciiTheme="majorHAnsi" w:hAnsiTheme="majorHAnsi"/>
                <w:sz w:val="18"/>
                <w:szCs w:val="20"/>
              </w:rPr>
            </w:pPr>
            <w:r w:rsidRPr="002B170C">
              <w:rPr>
                <w:rFonts w:asciiTheme="majorHAnsi" w:hAnsiTheme="majorHAnsi"/>
                <w:sz w:val="18"/>
                <w:szCs w:val="20"/>
              </w:rPr>
              <w:t xml:space="preserve">Улучшение в виде здания, назначение: нежилое, 4 - этажный, общая площадь </w:t>
            </w:r>
          </w:p>
          <w:p w:rsidR="005617C3" w:rsidRPr="002B170C" w:rsidRDefault="005617C3" w:rsidP="004F5391">
            <w:pPr>
              <w:jc w:val="center"/>
              <w:rPr>
                <w:rFonts w:asciiTheme="majorHAnsi" w:hAnsiTheme="majorHAnsi"/>
                <w:sz w:val="18"/>
                <w:szCs w:val="20"/>
              </w:rPr>
            </w:pPr>
            <w:r w:rsidRPr="002B170C">
              <w:rPr>
                <w:rFonts w:asciiTheme="majorHAnsi" w:hAnsiTheme="majorHAnsi"/>
                <w:sz w:val="18"/>
                <w:szCs w:val="20"/>
              </w:rPr>
              <w:t>29 984 кв. м, инв. № 0/000019, лит. 000019, кадастровый (или условный) номер: 77-06-0008002-1045</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C46757">
            <w:pPr>
              <w:jc w:val="center"/>
              <w:rPr>
                <w:rFonts w:ascii="Cambria" w:hAnsi="Cambria"/>
                <w:color w:val="000000"/>
                <w:sz w:val="18"/>
                <w:szCs w:val="16"/>
              </w:rPr>
            </w:pPr>
            <w:r w:rsidRPr="005617C3">
              <w:rPr>
                <w:rFonts w:ascii="Cambria" w:hAnsi="Cambria"/>
                <w:color w:val="000000"/>
                <w:sz w:val="18"/>
                <w:szCs w:val="16"/>
              </w:rPr>
              <w:t>6 930 018 652</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C46757">
            <w:pPr>
              <w:jc w:val="center"/>
              <w:rPr>
                <w:rFonts w:ascii="Cambria" w:hAnsi="Cambria"/>
                <w:color w:val="000000"/>
                <w:sz w:val="18"/>
                <w:szCs w:val="16"/>
              </w:rPr>
            </w:pPr>
            <w:r w:rsidRPr="005617C3">
              <w:rPr>
                <w:rFonts w:ascii="Cambria" w:hAnsi="Cambria"/>
                <w:color w:val="000000"/>
                <w:sz w:val="18"/>
                <w:szCs w:val="16"/>
              </w:rPr>
              <w:t>1 057 121 489</w:t>
            </w:r>
          </w:p>
        </w:tc>
        <w:tc>
          <w:tcPr>
            <w:tcW w:w="1242" w:type="pct"/>
            <w:tcBorders>
              <w:top w:val="single" w:sz="4" w:space="0" w:color="auto"/>
              <w:left w:val="single" w:sz="4" w:space="0" w:color="auto"/>
              <w:bottom w:val="single" w:sz="4" w:space="0" w:color="auto"/>
              <w:right w:val="single" w:sz="4" w:space="0" w:color="auto"/>
            </w:tcBorders>
            <w:shd w:val="clear" w:color="auto" w:fill="auto"/>
            <w:vAlign w:val="center"/>
          </w:tcPr>
          <w:p w:rsidR="005617C3" w:rsidRPr="005617C3" w:rsidRDefault="005617C3" w:rsidP="00C46757">
            <w:pPr>
              <w:jc w:val="center"/>
              <w:rPr>
                <w:rFonts w:ascii="Cambria" w:hAnsi="Cambria"/>
                <w:color w:val="000000"/>
                <w:sz w:val="18"/>
                <w:szCs w:val="16"/>
              </w:rPr>
            </w:pPr>
            <w:r w:rsidRPr="005617C3">
              <w:rPr>
                <w:rFonts w:ascii="Cambria" w:hAnsi="Cambria"/>
                <w:color w:val="000000"/>
                <w:sz w:val="18"/>
                <w:szCs w:val="16"/>
              </w:rPr>
              <w:t>5 872 897 163</w:t>
            </w:r>
          </w:p>
        </w:tc>
      </w:tr>
      <w:tr w:rsidR="005617C3" w:rsidRPr="002B170C" w:rsidTr="008D1296">
        <w:trPr>
          <w:trHeight w:val="20"/>
          <w:jc w:val="center"/>
        </w:trPr>
        <w:tc>
          <w:tcPr>
            <w:tcW w:w="623" w:type="pct"/>
            <w:tcBorders>
              <w:top w:val="single" w:sz="4" w:space="0" w:color="auto"/>
              <w:left w:val="single" w:sz="4" w:space="0" w:color="auto"/>
              <w:right w:val="single" w:sz="4" w:space="0" w:color="auto"/>
            </w:tcBorders>
            <w:shd w:val="clear" w:color="auto" w:fill="auto"/>
            <w:vAlign w:val="center"/>
          </w:tcPr>
          <w:p w:rsidR="005617C3" w:rsidRPr="002B170C" w:rsidRDefault="005617C3" w:rsidP="004F5391">
            <w:pPr>
              <w:jc w:val="center"/>
              <w:rPr>
                <w:rFonts w:asciiTheme="majorHAnsi" w:hAnsiTheme="majorHAnsi"/>
                <w:sz w:val="18"/>
                <w:szCs w:val="20"/>
              </w:rPr>
            </w:pPr>
            <w:r w:rsidRPr="002B170C">
              <w:rPr>
                <w:rFonts w:asciiTheme="majorHAnsi" w:hAnsiTheme="majorHAnsi"/>
                <w:sz w:val="18"/>
                <w:szCs w:val="20"/>
              </w:rPr>
              <w:t>2</w:t>
            </w:r>
          </w:p>
        </w:tc>
        <w:tc>
          <w:tcPr>
            <w:tcW w:w="1149" w:type="pct"/>
            <w:gridSpan w:val="2"/>
            <w:tcBorders>
              <w:top w:val="single" w:sz="4" w:space="0" w:color="auto"/>
              <w:left w:val="single" w:sz="4" w:space="0" w:color="auto"/>
              <w:right w:val="single" w:sz="4" w:space="0" w:color="auto"/>
            </w:tcBorders>
            <w:shd w:val="clear" w:color="auto" w:fill="auto"/>
            <w:vAlign w:val="center"/>
          </w:tcPr>
          <w:p w:rsidR="005617C3" w:rsidRPr="002B170C" w:rsidRDefault="005617C3" w:rsidP="004F5391">
            <w:pPr>
              <w:jc w:val="center"/>
              <w:rPr>
                <w:rFonts w:asciiTheme="majorHAnsi" w:hAnsiTheme="majorHAnsi"/>
                <w:sz w:val="18"/>
                <w:szCs w:val="20"/>
              </w:rPr>
            </w:pPr>
            <w:r w:rsidRPr="002B170C">
              <w:rPr>
                <w:rFonts w:asciiTheme="majorHAnsi" w:hAnsiTheme="majorHAnsi"/>
                <w:sz w:val="18"/>
                <w:szCs w:val="20"/>
              </w:rPr>
              <w:t xml:space="preserve">Право пользования на условиях договора аренды земельным участком, площадью </w:t>
            </w:r>
            <w:r w:rsidRPr="002B170C">
              <w:rPr>
                <w:rFonts w:asciiTheme="majorHAnsi" w:hAnsiTheme="majorHAnsi" w:cs="Calibri"/>
                <w:bCs/>
                <w:color w:val="000000"/>
                <w:sz w:val="18"/>
                <w:szCs w:val="20"/>
              </w:rPr>
              <w:t>15 865</w:t>
            </w:r>
            <w:r w:rsidRPr="002B170C">
              <w:rPr>
                <w:rFonts w:asciiTheme="majorHAnsi" w:hAnsiTheme="majorHAnsi"/>
                <w:sz w:val="18"/>
                <w:szCs w:val="20"/>
              </w:rPr>
              <w:t xml:space="preserve"> кв. м., кадастровый номер: </w:t>
            </w:r>
            <w:r w:rsidRPr="002B170C">
              <w:rPr>
                <w:rFonts w:asciiTheme="majorHAnsi" w:hAnsiTheme="majorHAnsi" w:cs="Calibri"/>
                <w:bCs/>
                <w:color w:val="000000"/>
                <w:sz w:val="18"/>
                <w:szCs w:val="20"/>
              </w:rPr>
              <w:t>77:06:0008002:1004</w:t>
            </w:r>
            <w:r w:rsidRPr="002B170C">
              <w:rPr>
                <w:rFonts w:asciiTheme="majorHAnsi" w:hAnsiTheme="majorHAnsi"/>
                <w:sz w:val="18"/>
                <w:szCs w:val="20"/>
              </w:rPr>
              <w:t>, категория земель: земли населенных пунктов.*</w:t>
            </w:r>
          </w:p>
        </w:tc>
        <w:tc>
          <w:tcPr>
            <w:tcW w:w="1059" w:type="pct"/>
            <w:tcBorders>
              <w:top w:val="single" w:sz="4" w:space="0" w:color="auto"/>
              <w:left w:val="single" w:sz="4" w:space="0" w:color="auto"/>
              <w:right w:val="single" w:sz="4" w:space="0" w:color="auto"/>
            </w:tcBorders>
            <w:shd w:val="clear" w:color="auto" w:fill="auto"/>
            <w:vAlign w:val="center"/>
          </w:tcPr>
          <w:p w:rsidR="005617C3" w:rsidRPr="005617C3" w:rsidRDefault="005617C3" w:rsidP="00C46757">
            <w:pPr>
              <w:jc w:val="center"/>
              <w:rPr>
                <w:rFonts w:ascii="Cambria" w:hAnsi="Cambria"/>
                <w:color w:val="000000"/>
                <w:sz w:val="18"/>
                <w:szCs w:val="16"/>
              </w:rPr>
            </w:pPr>
            <w:r w:rsidRPr="005617C3">
              <w:rPr>
                <w:rFonts w:ascii="Cambria" w:hAnsi="Cambria"/>
                <w:color w:val="000000"/>
                <w:sz w:val="18"/>
                <w:szCs w:val="16"/>
              </w:rPr>
              <w:t>165 321 348</w:t>
            </w:r>
          </w:p>
        </w:tc>
        <w:tc>
          <w:tcPr>
            <w:tcW w:w="927" w:type="pct"/>
            <w:tcBorders>
              <w:top w:val="single" w:sz="4" w:space="0" w:color="auto"/>
              <w:left w:val="single" w:sz="4" w:space="0" w:color="auto"/>
              <w:right w:val="single" w:sz="4" w:space="0" w:color="auto"/>
            </w:tcBorders>
            <w:shd w:val="clear" w:color="auto" w:fill="auto"/>
            <w:vAlign w:val="center"/>
          </w:tcPr>
          <w:p w:rsidR="005617C3" w:rsidRPr="005617C3" w:rsidRDefault="005617C3" w:rsidP="00C46757">
            <w:pPr>
              <w:jc w:val="center"/>
              <w:rPr>
                <w:rFonts w:ascii="Cambria" w:hAnsi="Cambria"/>
                <w:color w:val="000000"/>
                <w:sz w:val="18"/>
                <w:szCs w:val="16"/>
              </w:rPr>
            </w:pPr>
            <w:r w:rsidRPr="005617C3">
              <w:rPr>
                <w:rFonts w:ascii="Cambria" w:hAnsi="Cambria"/>
                <w:color w:val="000000"/>
                <w:sz w:val="18"/>
                <w:szCs w:val="16"/>
              </w:rPr>
              <w:t>25 218 511</w:t>
            </w:r>
          </w:p>
        </w:tc>
        <w:tc>
          <w:tcPr>
            <w:tcW w:w="1242" w:type="pct"/>
            <w:tcBorders>
              <w:top w:val="single" w:sz="4" w:space="0" w:color="auto"/>
              <w:left w:val="single" w:sz="4" w:space="0" w:color="auto"/>
              <w:right w:val="single" w:sz="4" w:space="0" w:color="auto"/>
            </w:tcBorders>
            <w:shd w:val="clear" w:color="auto" w:fill="auto"/>
            <w:vAlign w:val="center"/>
          </w:tcPr>
          <w:p w:rsidR="005617C3" w:rsidRPr="005617C3" w:rsidRDefault="005617C3" w:rsidP="00C46757">
            <w:pPr>
              <w:jc w:val="center"/>
              <w:rPr>
                <w:rFonts w:ascii="Cambria" w:hAnsi="Cambria"/>
                <w:color w:val="000000"/>
                <w:sz w:val="18"/>
                <w:szCs w:val="16"/>
              </w:rPr>
            </w:pPr>
            <w:r w:rsidRPr="005617C3">
              <w:rPr>
                <w:rFonts w:ascii="Cambria" w:hAnsi="Cambria"/>
                <w:color w:val="000000"/>
                <w:sz w:val="18"/>
                <w:szCs w:val="16"/>
              </w:rPr>
              <w:t>140 102 837</w:t>
            </w:r>
          </w:p>
        </w:tc>
      </w:tr>
      <w:tr w:rsidR="00E2512A" w:rsidRPr="002B170C" w:rsidTr="00743591">
        <w:trPr>
          <w:trHeight w:val="20"/>
          <w:jc w:val="center"/>
        </w:trPr>
        <w:tc>
          <w:tcPr>
            <w:tcW w:w="1772"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rsidR="00E2512A" w:rsidRPr="002B170C" w:rsidRDefault="00E2512A" w:rsidP="008256EF">
            <w:pPr>
              <w:jc w:val="center"/>
              <w:rPr>
                <w:rFonts w:asciiTheme="majorHAnsi" w:hAnsiTheme="majorHAnsi" w:cs="Calibri"/>
                <w:b/>
                <w:sz w:val="20"/>
                <w:szCs w:val="20"/>
              </w:rPr>
            </w:pPr>
            <w:r w:rsidRPr="002B170C">
              <w:rPr>
                <w:rFonts w:asciiTheme="majorHAnsi" w:hAnsiTheme="majorHAnsi" w:cs="Calibri"/>
                <w:b/>
                <w:sz w:val="20"/>
                <w:szCs w:val="20"/>
              </w:rPr>
              <w:t>Основания для проведения оценки</w:t>
            </w:r>
          </w:p>
        </w:tc>
        <w:tc>
          <w:tcPr>
            <w:tcW w:w="32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512A" w:rsidRPr="002B170C" w:rsidRDefault="008B0159" w:rsidP="00E2512A">
            <w:pPr>
              <w:jc w:val="center"/>
              <w:rPr>
                <w:rFonts w:asciiTheme="majorHAnsi" w:hAnsiTheme="majorHAnsi" w:cs="Calibri"/>
                <w:sz w:val="20"/>
                <w:szCs w:val="20"/>
              </w:rPr>
            </w:pPr>
            <w:r w:rsidRPr="002B170C">
              <w:rPr>
                <w:rFonts w:asciiTheme="majorHAnsi" w:hAnsiTheme="majorHAnsi"/>
                <w:sz w:val="20"/>
                <w:szCs w:val="20"/>
              </w:rPr>
              <w:fldChar w:fldCharType="begin"/>
            </w:r>
            <w:r w:rsidRPr="002B170C">
              <w:rPr>
                <w:rFonts w:asciiTheme="majorHAnsi" w:hAnsiTheme="majorHAnsi"/>
                <w:sz w:val="20"/>
                <w:szCs w:val="20"/>
              </w:rPr>
              <w:instrText xml:space="preserve"> REF договор_номер \h  \* MERGEFORMAT </w:instrText>
            </w:r>
            <w:r w:rsidRPr="002B170C">
              <w:rPr>
                <w:rFonts w:asciiTheme="majorHAnsi" w:hAnsiTheme="majorHAnsi"/>
                <w:sz w:val="20"/>
                <w:szCs w:val="20"/>
              </w:rPr>
            </w:r>
            <w:r w:rsidRPr="002B170C">
              <w:rPr>
                <w:rFonts w:asciiTheme="majorHAnsi" w:hAnsiTheme="majorHAnsi"/>
                <w:sz w:val="20"/>
                <w:szCs w:val="20"/>
              </w:rPr>
              <w:fldChar w:fldCharType="separate"/>
            </w:r>
            <w:r w:rsidR="00E66F09" w:rsidRPr="002B170C">
              <w:rPr>
                <w:rFonts w:asciiTheme="majorHAnsi" w:hAnsiTheme="majorHAnsi"/>
                <w:sz w:val="20"/>
                <w:szCs w:val="20"/>
              </w:rPr>
              <w:t xml:space="preserve">договор № 08/04 от 29 апреля 2014 года </w:t>
            </w:r>
            <w:r w:rsidRPr="002B170C">
              <w:rPr>
                <w:rFonts w:asciiTheme="majorHAnsi" w:hAnsiTheme="majorHAnsi"/>
                <w:sz w:val="20"/>
                <w:szCs w:val="20"/>
              </w:rPr>
              <w:fldChar w:fldCharType="end"/>
            </w:r>
            <w:r w:rsidR="00E2512A" w:rsidRPr="002B170C">
              <w:rPr>
                <w:rFonts w:asciiTheme="majorHAnsi" w:hAnsiTheme="majorHAnsi" w:cs="Calibri"/>
                <w:sz w:val="20"/>
                <w:szCs w:val="20"/>
              </w:rPr>
              <w:fldChar w:fldCharType="begin"/>
            </w:r>
            <w:r w:rsidR="00E2512A" w:rsidRPr="002B170C">
              <w:rPr>
                <w:rFonts w:asciiTheme="majorHAnsi" w:hAnsiTheme="majorHAnsi" w:cs="Calibri"/>
                <w:sz w:val="20"/>
                <w:szCs w:val="20"/>
              </w:rPr>
              <w:instrText xml:space="preserve"> REF 22 \h </w:instrText>
            </w:r>
            <w:r w:rsidR="00E04344" w:rsidRPr="002B170C">
              <w:rPr>
                <w:rFonts w:asciiTheme="majorHAnsi" w:hAnsiTheme="majorHAnsi" w:cs="Calibri"/>
                <w:sz w:val="20"/>
                <w:szCs w:val="20"/>
              </w:rPr>
              <w:instrText xml:space="preserve"> \* MERGEFORMAT </w:instrText>
            </w:r>
            <w:r w:rsidR="00E2512A" w:rsidRPr="002B170C">
              <w:rPr>
                <w:rFonts w:asciiTheme="majorHAnsi" w:hAnsiTheme="majorHAnsi" w:cs="Calibri"/>
                <w:sz w:val="20"/>
                <w:szCs w:val="20"/>
              </w:rPr>
            </w:r>
            <w:r w:rsidR="00E2512A" w:rsidRPr="002B170C">
              <w:rPr>
                <w:rFonts w:asciiTheme="majorHAnsi" w:hAnsiTheme="majorHAnsi" w:cs="Calibri"/>
                <w:sz w:val="20"/>
                <w:szCs w:val="20"/>
              </w:rPr>
              <w:fldChar w:fldCharType="end"/>
            </w:r>
          </w:p>
        </w:tc>
      </w:tr>
      <w:tr w:rsidR="00E2512A" w:rsidRPr="002B170C" w:rsidTr="00743591">
        <w:trPr>
          <w:trHeight w:val="20"/>
          <w:jc w:val="center"/>
        </w:trPr>
        <w:tc>
          <w:tcPr>
            <w:tcW w:w="1772"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rsidR="00E2512A" w:rsidRPr="002B170C" w:rsidRDefault="00E2512A" w:rsidP="008256EF">
            <w:pPr>
              <w:jc w:val="center"/>
              <w:rPr>
                <w:rFonts w:asciiTheme="majorHAnsi" w:hAnsiTheme="majorHAnsi" w:cs="Calibri"/>
                <w:b/>
                <w:sz w:val="20"/>
                <w:szCs w:val="20"/>
              </w:rPr>
            </w:pPr>
            <w:r w:rsidRPr="002B170C">
              <w:rPr>
                <w:rFonts w:asciiTheme="majorHAnsi" w:hAnsiTheme="majorHAnsi" w:cs="Calibri"/>
                <w:b/>
                <w:sz w:val="20"/>
                <w:szCs w:val="20"/>
              </w:rPr>
              <w:t>Дата составления отчета</w:t>
            </w:r>
          </w:p>
        </w:tc>
        <w:tc>
          <w:tcPr>
            <w:tcW w:w="32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512A" w:rsidRPr="002B170C" w:rsidRDefault="008B0159" w:rsidP="008256EF">
            <w:pPr>
              <w:jc w:val="center"/>
              <w:rPr>
                <w:rFonts w:asciiTheme="majorHAnsi" w:hAnsiTheme="majorHAnsi" w:cs="Calibri"/>
                <w:sz w:val="20"/>
                <w:szCs w:val="20"/>
              </w:rPr>
            </w:pPr>
            <w:r w:rsidRPr="002B170C">
              <w:rPr>
                <w:rFonts w:asciiTheme="majorHAnsi" w:hAnsiTheme="majorHAnsi"/>
                <w:sz w:val="20"/>
                <w:szCs w:val="20"/>
              </w:rPr>
              <w:fldChar w:fldCharType="begin"/>
            </w:r>
            <w:r w:rsidRPr="002B170C">
              <w:rPr>
                <w:rFonts w:asciiTheme="majorHAnsi" w:hAnsiTheme="majorHAnsi"/>
                <w:sz w:val="20"/>
                <w:szCs w:val="20"/>
              </w:rPr>
              <w:instrText xml:space="preserve"> REF дата_составления_отчета \h  \* MERGEFORMAT </w:instrText>
            </w:r>
            <w:r w:rsidRPr="002B170C">
              <w:rPr>
                <w:rFonts w:asciiTheme="majorHAnsi" w:hAnsiTheme="majorHAnsi"/>
                <w:sz w:val="20"/>
                <w:szCs w:val="20"/>
              </w:rPr>
            </w:r>
            <w:r w:rsidRPr="002B170C">
              <w:rPr>
                <w:rFonts w:asciiTheme="majorHAnsi" w:hAnsiTheme="majorHAnsi"/>
                <w:sz w:val="20"/>
                <w:szCs w:val="20"/>
              </w:rPr>
              <w:fldChar w:fldCharType="separate"/>
            </w:r>
            <w:r w:rsidR="00135209" w:rsidRPr="002B170C">
              <w:rPr>
                <w:rFonts w:asciiTheme="majorHAnsi" w:hAnsiTheme="majorHAnsi"/>
                <w:sz w:val="20"/>
                <w:szCs w:val="20"/>
              </w:rPr>
              <w:t>«07» мая 2014 года</w:t>
            </w:r>
            <w:r w:rsidRPr="002B170C">
              <w:rPr>
                <w:rFonts w:asciiTheme="majorHAnsi" w:hAnsiTheme="majorHAnsi"/>
                <w:sz w:val="20"/>
                <w:szCs w:val="20"/>
              </w:rPr>
              <w:fldChar w:fldCharType="end"/>
            </w:r>
          </w:p>
        </w:tc>
      </w:tr>
      <w:tr w:rsidR="00E2512A" w:rsidRPr="002B170C" w:rsidTr="00743591">
        <w:trPr>
          <w:trHeight w:val="20"/>
          <w:jc w:val="center"/>
        </w:trPr>
        <w:tc>
          <w:tcPr>
            <w:tcW w:w="1772"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rsidR="00E2512A" w:rsidRPr="002B170C" w:rsidRDefault="00E2512A" w:rsidP="008256EF">
            <w:pPr>
              <w:jc w:val="center"/>
              <w:rPr>
                <w:rFonts w:asciiTheme="majorHAnsi" w:hAnsiTheme="majorHAnsi" w:cs="Calibri"/>
                <w:b/>
                <w:sz w:val="20"/>
                <w:szCs w:val="20"/>
              </w:rPr>
            </w:pPr>
            <w:r w:rsidRPr="002B170C">
              <w:rPr>
                <w:rFonts w:asciiTheme="majorHAnsi" w:hAnsiTheme="majorHAnsi" w:cs="Calibri"/>
                <w:b/>
                <w:sz w:val="20"/>
                <w:szCs w:val="20"/>
              </w:rPr>
              <w:t>Порядковый номер отчета</w:t>
            </w:r>
          </w:p>
        </w:tc>
        <w:tc>
          <w:tcPr>
            <w:tcW w:w="322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2512A" w:rsidRPr="002B170C" w:rsidRDefault="00E66F09" w:rsidP="008256EF">
            <w:pPr>
              <w:ind w:left="-108" w:right="-108"/>
              <w:jc w:val="center"/>
              <w:rPr>
                <w:rFonts w:asciiTheme="majorHAnsi" w:hAnsiTheme="majorHAnsi" w:cs="Calibri"/>
                <w:sz w:val="20"/>
                <w:szCs w:val="20"/>
              </w:rPr>
            </w:pPr>
            <w:r w:rsidRPr="002B170C">
              <w:rPr>
                <w:rFonts w:asciiTheme="majorHAnsi" w:hAnsiTheme="majorHAnsi"/>
                <w:sz w:val="20"/>
                <w:szCs w:val="20"/>
              </w:rPr>
              <w:t>08/04/14</w:t>
            </w:r>
          </w:p>
        </w:tc>
      </w:tr>
    </w:tbl>
    <w:p w:rsidR="00743591" w:rsidRPr="002B170C" w:rsidRDefault="00743591" w:rsidP="00743591">
      <w:pPr>
        <w:jc w:val="both"/>
        <w:rPr>
          <w:rFonts w:asciiTheme="majorHAnsi" w:hAnsiTheme="majorHAnsi" w:cs="Calibri"/>
          <w:i/>
          <w:sz w:val="16"/>
        </w:rPr>
      </w:pPr>
      <w:r w:rsidRPr="002B170C">
        <w:rPr>
          <w:rFonts w:asciiTheme="majorHAnsi" w:hAnsiTheme="majorHAnsi" w:cs="Calibri"/>
          <w:i/>
          <w:sz w:val="16"/>
        </w:rPr>
        <w:t>*Согласно Письму Минфина России от 01.02.2011 № 03-07-11/21 плата за право на заключение договора аренды земельных участков, находящихся в государственной или муниципальной собственности, включается в налоговую базу по НДС в общеустановленном порядке.</w:t>
      </w:r>
    </w:p>
    <w:p w:rsidR="00743591" w:rsidRPr="002B170C" w:rsidRDefault="00743591">
      <w:pPr>
        <w:rPr>
          <w:rFonts w:asciiTheme="majorHAnsi" w:hAnsiTheme="majorHAnsi" w:cs="Calibri"/>
          <w:i/>
          <w:sz w:val="16"/>
        </w:rPr>
      </w:pPr>
      <w:r w:rsidRPr="002B170C">
        <w:rPr>
          <w:rFonts w:asciiTheme="majorHAnsi" w:hAnsiTheme="majorHAnsi" w:cs="Calibri"/>
          <w:i/>
          <w:sz w:val="16"/>
        </w:rPr>
        <w:br w:type="page"/>
      </w:r>
    </w:p>
    <w:p w:rsidR="00743591" w:rsidRPr="002B170C" w:rsidRDefault="00743591" w:rsidP="00743591">
      <w:pPr>
        <w:jc w:val="both"/>
        <w:rPr>
          <w:rFonts w:asciiTheme="majorHAnsi" w:hAnsiTheme="majorHAnsi" w:cs="Calibri"/>
          <w:i/>
          <w:sz w:val="16"/>
        </w:rPr>
      </w:pPr>
    </w:p>
    <w:p w:rsidR="00E2512A" w:rsidRPr="002B170C" w:rsidRDefault="00E04344" w:rsidP="00306584">
      <w:pPr>
        <w:pStyle w:val="20"/>
        <w:keepNext/>
        <w:numPr>
          <w:ilvl w:val="1"/>
          <w:numId w:val="7"/>
        </w:numPr>
        <w:tabs>
          <w:tab w:val="clear" w:pos="0"/>
        </w:tabs>
        <w:spacing w:before="120" w:beforeAutospacing="0" w:after="0" w:afterAutospacing="0" w:line="240" w:lineRule="auto"/>
        <w:ind w:left="788" w:hanging="431"/>
        <w:jc w:val="center"/>
        <w:rPr>
          <w:rFonts w:asciiTheme="majorHAnsi" w:hAnsiTheme="majorHAnsi" w:cs="Calibri"/>
          <w:sz w:val="24"/>
          <w:szCs w:val="24"/>
        </w:rPr>
      </w:pPr>
      <w:bookmarkStart w:id="6" w:name="_Toc387337756"/>
      <w:r w:rsidRPr="002B170C">
        <w:rPr>
          <w:rFonts w:asciiTheme="majorHAnsi" w:hAnsiTheme="majorHAnsi" w:cs="Calibri"/>
          <w:sz w:val="24"/>
          <w:szCs w:val="24"/>
        </w:rPr>
        <w:t>Задание на оценку</w:t>
      </w:r>
      <w:bookmarkEnd w:id="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8"/>
        <w:gridCol w:w="7016"/>
      </w:tblGrid>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Объект оценки</w:t>
            </w:r>
          </w:p>
        </w:tc>
        <w:tc>
          <w:tcPr>
            <w:tcW w:w="3542" w:type="pct"/>
            <w:shd w:val="clear" w:color="auto" w:fill="auto"/>
            <w:vAlign w:val="center"/>
          </w:tcPr>
          <w:p w:rsidR="00743591" w:rsidRPr="002B170C" w:rsidRDefault="00743591" w:rsidP="00306584">
            <w:pPr>
              <w:pStyle w:val="af5"/>
              <w:numPr>
                <w:ilvl w:val="0"/>
                <w:numId w:val="11"/>
              </w:numPr>
              <w:spacing w:after="0"/>
              <w:ind w:left="0" w:firstLine="0"/>
              <w:jc w:val="both"/>
              <w:rPr>
                <w:rFonts w:asciiTheme="majorHAnsi" w:hAnsiTheme="majorHAnsi" w:cs="Calibri"/>
                <w:bCs/>
                <w:color w:val="000000"/>
                <w:sz w:val="20"/>
                <w:szCs w:val="20"/>
              </w:rPr>
            </w:pPr>
            <w:r w:rsidRPr="002B170C">
              <w:rPr>
                <w:rFonts w:asciiTheme="majorHAnsi" w:hAnsiTheme="majorHAnsi" w:cs="Calibri"/>
                <w:bCs/>
                <w:color w:val="000000"/>
                <w:sz w:val="20"/>
                <w:szCs w:val="20"/>
              </w:rPr>
              <w:t>право собственности на нежилое здание, общей площадью 29 984 кв. м,  расположенное по адресу: РФ, г. Москва, ул. Обручева, вл. 52, стр. 3.</w:t>
            </w:r>
          </w:p>
          <w:p w:rsidR="00E2512A" w:rsidRPr="002B170C" w:rsidRDefault="00743591" w:rsidP="00306584">
            <w:pPr>
              <w:pStyle w:val="af5"/>
              <w:numPr>
                <w:ilvl w:val="0"/>
                <w:numId w:val="11"/>
              </w:numPr>
              <w:spacing w:after="0"/>
              <w:ind w:left="0" w:firstLine="0"/>
              <w:jc w:val="both"/>
              <w:rPr>
                <w:rFonts w:asciiTheme="majorHAnsi" w:hAnsiTheme="majorHAnsi" w:cs="Calibri"/>
                <w:sz w:val="20"/>
              </w:rPr>
            </w:pPr>
            <w:r w:rsidRPr="002B170C">
              <w:rPr>
                <w:rFonts w:asciiTheme="majorHAnsi" w:hAnsiTheme="majorHAnsi" w:cs="Calibri"/>
                <w:bCs/>
                <w:color w:val="000000"/>
                <w:sz w:val="20"/>
                <w:szCs w:val="20"/>
              </w:rPr>
              <w:t xml:space="preserve">право аренды земельного участка, </w:t>
            </w:r>
            <w:proofErr w:type="spellStart"/>
            <w:r w:rsidRPr="002B170C">
              <w:rPr>
                <w:rFonts w:asciiTheme="majorHAnsi" w:hAnsiTheme="majorHAnsi" w:cs="Calibri"/>
                <w:bCs/>
                <w:color w:val="000000"/>
                <w:sz w:val="20"/>
                <w:szCs w:val="20"/>
              </w:rPr>
              <w:t>кад</w:t>
            </w:r>
            <w:proofErr w:type="spellEnd"/>
            <w:r w:rsidRPr="002B170C">
              <w:rPr>
                <w:rFonts w:asciiTheme="majorHAnsi" w:hAnsiTheme="majorHAnsi" w:cs="Calibri"/>
                <w:bCs/>
                <w:color w:val="000000"/>
                <w:sz w:val="20"/>
                <w:szCs w:val="20"/>
              </w:rPr>
              <w:t>. номер №77:06:0008002:1004, общей площадью 15 865 кв. м, расположенного по адресу: РФ, г. Москва, ул. Обручева, вл. 52,стр. 3.</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Имущественные права на объект оценки</w:t>
            </w:r>
          </w:p>
        </w:tc>
        <w:tc>
          <w:tcPr>
            <w:tcW w:w="3542" w:type="pct"/>
            <w:shd w:val="clear" w:color="auto" w:fill="auto"/>
            <w:vAlign w:val="center"/>
          </w:tcPr>
          <w:p w:rsidR="00E2512A" w:rsidRPr="002B170C" w:rsidRDefault="00E2512A" w:rsidP="008256EF">
            <w:pPr>
              <w:widowControl w:val="0"/>
              <w:autoSpaceDE w:val="0"/>
              <w:autoSpaceDN w:val="0"/>
              <w:adjustRightInd w:val="0"/>
              <w:jc w:val="center"/>
              <w:rPr>
                <w:rFonts w:asciiTheme="majorHAnsi" w:hAnsiTheme="majorHAnsi" w:cs="Calibri"/>
                <w:sz w:val="20"/>
                <w:vertAlign w:val="superscript"/>
              </w:rPr>
            </w:pPr>
            <w:r w:rsidRPr="002B170C">
              <w:rPr>
                <w:rFonts w:asciiTheme="majorHAnsi" w:hAnsiTheme="majorHAnsi" w:cs="Calibri"/>
                <w:sz w:val="20"/>
              </w:rPr>
              <w:t xml:space="preserve">Оценке подлежит право собственности </w:t>
            </w:r>
            <w:r w:rsidRPr="002B170C">
              <w:rPr>
                <w:rFonts w:asciiTheme="majorHAnsi" w:hAnsiTheme="majorHAnsi" w:cs="Calibri"/>
                <w:sz w:val="20"/>
                <w:vertAlign w:val="superscript"/>
              </w:rPr>
              <w:t>1</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Цель оценки</w:t>
            </w:r>
          </w:p>
        </w:tc>
        <w:tc>
          <w:tcPr>
            <w:tcW w:w="3542" w:type="pct"/>
            <w:shd w:val="clear" w:color="auto" w:fill="auto"/>
            <w:vAlign w:val="center"/>
          </w:tcPr>
          <w:p w:rsidR="00E2512A" w:rsidRPr="002B170C" w:rsidRDefault="00E2512A" w:rsidP="008256EF">
            <w:pPr>
              <w:widowControl w:val="0"/>
              <w:autoSpaceDE w:val="0"/>
              <w:autoSpaceDN w:val="0"/>
              <w:adjustRightInd w:val="0"/>
              <w:jc w:val="center"/>
              <w:rPr>
                <w:rFonts w:asciiTheme="majorHAnsi" w:hAnsiTheme="majorHAnsi" w:cs="Calibri"/>
                <w:sz w:val="20"/>
              </w:rPr>
            </w:pPr>
            <w:r w:rsidRPr="002B170C">
              <w:rPr>
                <w:rFonts w:asciiTheme="majorHAnsi" w:hAnsiTheme="majorHAnsi" w:cs="Calibri"/>
                <w:sz w:val="20"/>
              </w:rPr>
              <w:t>Определение рыночной стоимости</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Предполагаемое использование результатов оценки и связанные с этим ограничения</w:t>
            </w:r>
          </w:p>
        </w:tc>
        <w:tc>
          <w:tcPr>
            <w:tcW w:w="3542" w:type="pct"/>
            <w:shd w:val="clear" w:color="auto" w:fill="auto"/>
            <w:vAlign w:val="center"/>
          </w:tcPr>
          <w:p w:rsidR="00E2512A" w:rsidRPr="002B170C" w:rsidRDefault="00E2512A" w:rsidP="00743591">
            <w:pPr>
              <w:widowControl w:val="0"/>
              <w:autoSpaceDE w:val="0"/>
              <w:autoSpaceDN w:val="0"/>
              <w:adjustRightInd w:val="0"/>
              <w:jc w:val="center"/>
              <w:rPr>
                <w:rFonts w:asciiTheme="majorHAnsi" w:hAnsiTheme="majorHAnsi" w:cs="Calibri"/>
                <w:sz w:val="20"/>
              </w:rPr>
            </w:pPr>
            <w:r w:rsidRPr="002B170C">
              <w:rPr>
                <w:rFonts w:asciiTheme="majorHAnsi" w:hAnsiTheme="majorHAnsi" w:cs="Calibri"/>
                <w:sz w:val="20"/>
              </w:rPr>
              <w:t>Определение стоимости объекта оценки для цел</w:t>
            </w:r>
            <w:r w:rsidR="00743591" w:rsidRPr="002B170C">
              <w:rPr>
                <w:rFonts w:asciiTheme="majorHAnsi" w:hAnsiTheme="majorHAnsi" w:cs="Calibri"/>
                <w:sz w:val="20"/>
              </w:rPr>
              <w:t>ей</w:t>
            </w:r>
            <w:r w:rsidRPr="002B170C">
              <w:rPr>
                <w:rFonts w:asciiTheme="majorHAnsi" w:hAnsiTheme="majorHAnsi" w:cs="Calibri"/>
                <w:sz w:val="20"/>
              </w:rPr>
              <w:t xml:space="preserve"> </w:t>
            </w:r>
            <w:r w:rsidR="00743591" w:rsidRPr="002B170C">
              <w:rPr>
                <w:rFonts w:asciiTheme="majorHAnsi" w:hAnsiTheme="majorHAnsi" w:cs="Calibri"/>
                <w:sz w:val="20"/>
              </w:rPr>
              <w:t>обеспечения заёмного капитала</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Вид стоимости</w:t>
            </w:r>
          </w:p>
        </w:tc>
        <w:tc>
          <w:tcPr>
            <w:tcW w:w="3542" w:type="pct"/>
            <w:shd w:val="clear" w:color="auto" w:fill="auto"/>
            <w:vAlign w:val="center"/>
          </w:tcPr>
          <w:p w:rsidR="00E2512A" w:rsidRPr="002B170C" w:rsidRDefault="00E2512A" w:rsidP="008256EF">
            <w:pPr>
              <w:widowControl w:val="0"/>
              <w:autoSpaceDE w:val="0"/>
              <w:autoSpaceDN w:val="0"/>
              <w:adjustRightInd w:val="0"/>
              <w:jc w:val="center"/>
              <w:rPr>
                <w:rFonts w:asciiTheme="majorHAnsi" w:hAnsiTheme="majorHAnsi" w:cs="Calibri"/>
                <w:sz w:val="20"/>
              </w:rPr>
            </w:pPr>
            <w:r w:rsidRPr="002B170C">
              <w:rPr>
                <w:rFonts w:asciiTheme="majorHAnsi" w:hAnsiTheme="majorHAnsi" w:cs="Calibri"/>
                <w:sz w:val="20"/>
              </w:rPr>
              <w:t xml:space="preserve">Рыночная стоимость </w:t>
            </w:r>
            <w:r w:rsidRPr="002B170C">
              <w:rPr>
                <w:rFonts w:asciiTheme="majorHAnsi" w:hAnsiTheme="majorHAnsi" w:cs="Calibri"/>
                <w:sz w:val="20"/>
                <w:vertAlign w:val="superscript"/>
              </w:rPr>
              <w:t>2</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Дата оценки</w:t>
            </w:r>
          </w:p>
        </w:tc>
        <w:tc>
          <w:tcPr>
            <w:tcW w:w="3542" w:type="pct"/>
            <w:shd w:val="clear" w:color="auto" w:fill="auto"/>
            <w:vAlign w:val="center"/>
          </w:tcPr>
          <w:p w:rsidR="00E2512A" w:rsidRPr="002B170C" w:rsidRDefault="008B0159" w:rsidP="008256EF">
            <w:pPr>
              <w:widowControl w:val="0"/>
              <w:autoSpaceDE w:val="0"/>
              <w:autoSpaceDN w:val="0"/>
              <w:adjustRightInd w:val="0"/>
              <w:jc w:val="center"/>
              <w:rPr>
                <w:rFonts w:asciiTheme="majorHAnsi" w:hAnsiTheme="majorHAnsi" w:cs="Calibri"/>
                <w:sz w:val="20"/>
                <w:vertAlign w:val="superscript"/>
              </w:rPr>
            </w:pPr>
            <w:r w:rsidRPr="002B170C">
              <w:rPr>
                <w:rFonts w:asciiTheme="majorHAnsi" w:hAnsiTheme="majorHAnsi"/>
                <w:sz w:val="20"/>
              </w:rPr>
              <w:fldChar w:fldCharType="begin"/>
            </w:r>
            <w:r w:rsidRPr="002B170C">
              <w:rPr>
                <w:rFonts w:asciiTheme="majorHAnsi" w:hAnsiTheme="majorHAnsi"/>
                <w:sz w:val="20"/>
              </w:rPr>
              <w:instrText xml:space="preserve"> REF дата_оценки \h  \* MERGEFORMAT </w:instrText>
            </w:r>
            <w:r w:rsidRPr="002B170C">
              <w:rPr>
                <w:rFonts w:asciiTheme="majorHAnsi" w:hAnsiTheme="majorHAnsi"/>
                <w:sz w:val="20"/>
              </w:rPr>
            </w:r>
            <w:r w:rsidRPr="002B170C">
              <w:rPr>
                <w:rFonts w:asciiTheme="majorHAnsi" w:hAnsiTheme="majorHAnsi"/>
                <w:sz w:val="20"/>
              </w:rPr>
              <w:fldChar w:fldCharType="separate"/>
            </w:r>
            <w:r w:rsidR="00743591" w:rsidRPr="002B170C">
              <w:rPr>
                <w:rFonts w:asciiTheme="majorHAnsi" w:hAnsiTheme="majorHAnsi"/>
                <w:b/>
                <w:sz w:val="20"/>
              </w:rPr>
              <w:t xml:space="preserve">«29» апреля 2014 года </w:t>
            </w:r>
            <w:r w:rsidRPr="002B170C">
              <w:rPr>
                <w:rFonts w:asciiTheme="majorHAnsi" w:hAnsiTheme="majorHAnsi"/>
                <w:sz w:val="20"/>
              </w:rPr>
              <w:fldChar w:fldCharType="end"/>
            </w:r>
            <w:r w:rsidR="00E2512A" w:rsidRPr="002B170C">
              <w:rPr>
                <w:rFonts w:asciiTheme="majorHAnsi" w:hAnsiTheme="majorHAnsi" w:cs="Calibri"/>
                <w:sz w:val="20"/>
                <w:vertAlign w:val="superscript"/>
              </w:rPr>
              <w:t>3</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Допущения и ограничения</w:t>
            </w:r>
          </w:p>
        </w:tc>
        <w:tc>
          <w:tcPr>
            <w:tcW w:w="3542" w:type="pct"/>
            <w:shd w:val="clear" w:color="auto" w:fill="auto"/>
            <w:vAlign w:val="center"/>
          </w:tcPr>
          <w:p w:rsidR="00E2512A" w:rsidRPr="002B170C" w:rsidRDefault="00E2512A" w:rsidP="008256EF">
            <w:pPr>
              <w:widowControl w:val="0"/>
              <w:autoSpaceDE w:val="0"/>
              <w:autoSpaceDN w:val="0"/>
              <w:adjustRightInd w:val="0"/>
              <w:jc w:val="center"/>
              <w:rPr>
                <w:rFonts w:asciiTheme="majorHAnsi" w:hAnsiTheme="majorHAnsi" w:cs="Calibri"/>
                <w:sz w:val="20"/>
              </w:rPr>
            </w:pPr>
            <w:r w:rsidRPr="002B170C">
              <w:rPr>
                <w:rFonts w:asciiTheme="majorHAnsi" w:hAnsiTheme="majorHAnsi" w:cs="Calibri"/>
                <w:sz w:val="20"/>
              </w:rPr>
              <w:t>См. п. 5 настоящего Отчета</w:t>
            </w:r>
          </w:p>
        </w:tc>
      </w:tr>
      <w:tr w:rsidR="00E2512A" w:rsidRPr="002B170C" w:rsidTr="00743591">
        <w:trPr>
          <w:trHeight w:val="20"/>
          <w:jc w:val="center"/>
        </w:trPr>
        <w:tc>
          <w:tcPr>
            <w:tcW w:w="1458" w:type="pct"/>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Рекомендуемый период применения результатов оценки</w:t>
            </w:r>
          </w:p>
        </w:tc>
        <w:tc>
          <w:tcPr>
            <w:tcW w:w="3542" w:type="pct"/>
            <w:shd w:val="clear" w:color="auto" w:fill="auto"/>
            <w:vAlign w:val="center"/>
          </w:tcPr>
          <w:p w:rsidR="00E2512A" w:rsidRPr="002B170C" w:rsidRDefault="00E2512A" w:rsidP="008256EF">
            <w:pPr>
              <w:widowControl w:val="0"/>
              <w:autoSpaceDE w:val="0"/>
              <w:autoSpaceDN w:val="0"/>
              <w:adjustRightInd w:val="0"/>
              <w:jc w:val="center"/>
              <w:rPr>
                <w:rFonts w:asciiTheme="majorHAnsi" w:hAnsiTheme="majorHAnsi" w:cs="Calibri"/>
                <w:sz w:val="20"/>
              </w:rPr>
            </w:pPr>
            <w:r w:rsidRPr="002B170C">
              <w:rPr>
                <w:rFonts w:asciiTheme="majorHAnsi" w:hAnsiTheme="majorHAnsi" w:cs="Calibri"/>
                <w:sz w:val="20"/>
              </w:rPr>
              <w:t xml:space="preserve">6 месяцев </w:t>
            </w:r>
            <w:r w:rsidRPr="002B170C">
              <w:rPr>
                <w:rFonts w:asciiTheme="majorHAnsi" w:hAnsiTheme="majorHAnsi" w:cs="Calibri"/>
                <w:sz w:val="20"/>
                <w:vertAlign w:val="superscript"/>
              </w:rPr>
              <w:t>4</w:t>
            </w:r>
          </w:p>
        </w:tc>
      </w:tr>
    </w:tbl>
    <w:p w:rsidR="00E2512A" w:rsidRPr="002B170C" w:rsidRDefault="00E2512A" w:rsidP="00E2512A">
      <w:pPr>
        <w:pStyle w:val="af5"/>
        <w:spacing w:after="0"/>
        <w:ind w:left="0"/>
        <w:jc w:val="both"/>
        <w:rPr>
          <w:rFonts w:asciiTheme="majorHAnsi" w:hAnsiTheme="majorHAnsi" w:cs="Calibri"/>
          <w:sz w:val="20"/>
          <w:szCs w:val="20"/>
        </w:rPr>
      </w:pPr>
      <w:r w:rsidRPr="002B170C">
        <w:rPr>
          <w:rFonts w:asciiTheme="majorHAnsi" w:hAnsiTheme="majorHAnsi" w:cs="Calibri"/>
          <w:sz w:val="20"/>
          <w:szCs w:val="20"/>
          <w:vertAlign w:val="superscript"/>
        </w:rPr>
        <w:t>1</w:t>
      </w:r>
      <w:r w:rsidRPr="002B170C">
        <w:rPr>
          <w:rFonts w:asciiTheme="majorHAnsi" w:hAnsiTheme="majorHAnsi" w:cs="Calibri"/>
          <w:sz w:val="20"/>
          <w:szCs w:val="20"/>
        </w:rPr>
        <w:t xml:space="preserve"> - содержание </w:t>
      </w:r>
      <w:r w:rsidRPr="002B170C">
        <w:rPr>
          <w:rFonts w:asciiTheme="majorHAnsi" w:hAnsiTheme="majorHAnsi" w:cs="Calibri"/>
          <w:b/>
          <w:sz w:val="20"/>
          <w:szCs w:val="20"/>
        </w:rPr>
        <w:t>права собственности</w:t>
      </w:r>
      <w:r w:rsidRPr="002B170C">
        <w:rPr>
          <w:rFonts w:asciiTheme="majorHAnsi" w:hAnsiTheme="majorHAnsi" w:cs="Calibri"/>
          <w:sz w:val="20"/>
          <w:szCs w:val="20"/>
        </w:rPr>
        <w:t xml:space="preserve"> раскрывает ст. 209 Гражданского Кодекса РФ, в которой говорится, что «собственнику принадлежат права владения, пользования и распоряжения своим имуществом. </w:t>
      </w:r>
      <w:proofErr w:type="gramStart"/>
      <w:r w:rsidRPr="002B170C">
        <w:rPr>
          <w:rFonts w:asciiTheme="majorHAnsi" w:hAnsiTheme="majorHAnsi" w:cs="Calibri"/>
          <w:sz w:val="20"/>
          <w:szCs w:val="20"/>
        </w:rPr>
        <w:t>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w:t>
      </w:r>
      <w:proofErr w:type="gramEnd"/>
      <w:r w:rsidRPr="002B170C">
        <w:rPr>
          <w:rFonts w:asciiTheme="majorHAnsi" w:hAnsiTheme="majorHAnsi" w:cs="Calibri"/>
          <w:sz w:val="20"/>
          <w:szCs w:val="20"/>
        </w:rPr>
        <w:t xml:space="preserve"> образом».</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vertAlign w:val="superscript"/>
        </w:rPr>
        <w:t>2</w:t>
      </w:r>
      <w:r w:rsidRPr="002B170C">
        <w:rPr>
          <w:rFonts w:asciiTheme="majorHAnsi" w:hAnsiTheme="majorHAnsi" w:cs="Calibri"/>
          <w:sz w:val="20"/>
          <w:szCs w:val="20"/>
        </w:rPr>
        <w:t xml:space="preserve"> - в ст. 3 Федерального Закона «Об оценочной деятельности в Российской Федерации» № 135-ФЗ от 29.07.98 г. дано следующее определение рыночной стоимости. Рыночная стоимость – это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сделки не отражаются какие-либо чрезвычайные обстоятельства, то есть когда:</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rPr>
        <w:t>• одна из сторон сделки не обязана отчуждать объект оценки, а другая сторона не обязана принимать исполнение;</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rPr>
        <w:t>• стороны сделки хорошо осведомлены о предмете сделки и действуют в своих интересах;</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rPr>
        <w:t>• объект оценки представлен на открытый рынок в форме публичной оферты;</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rPr>
        <w:t>• цена сделки 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rPr>
        <w:t>• платеж за объект оценки выражен в денежной форме».</w:t>
      </w:r>
    </w:p>
    <w:p w:rsidR="00E2512A" w:rsidRPr="002B170C" w:rsidRDefault="00E2512A" w:rsidP="00E2512A">
      <w:pPr>
        <w:jc w:val="both"/>
        <w:rPr>
          <w:rFonts w:asciiTheme="majorHAnsi" w:hAnsiTheme="majorHAnsi" w:cs="Calibri"/>
          <w:sz w:val="20"/>
          <w:szCs w:val="20"/>
        </w:rPr>
      </w:pPr>
      <w:r w:rsidRPr="002B170C">
        <w:rPr>
          <w:rFonts w:asciiTheme="majorHAnsi" w:hAnsiTheme="majorHAnsi" w:cs="Calibri"/>
          <w:sz w:val="20"/>
          <w:szCs w:val="20"/>
          <w:vertAlign w:val="superscript"/>
        </w:rPr>
        <w:t>3</w:t>
      </w:r>
      <w:r w:rsidRPr="002B170C">
        <w:rPr>
          <w:rFonts w:asciiTheme="majorHAnsi" w:hAnsiTheme="majorHAnsi" w:cs="Calibri"/>
          <w:sz w:val="20"/>
          <w:szCs w:val="20"/>
        </w:rPr>
        <w:t xml:space="preserve"> - в соответствии с Федеральным стандартом оценки «Общие понятия оценки, подходы к оценке и требования к проведению оценки (ФСО N 1)», утвержденным приказом Минэкономразвития России от 20 июля 2007 года N 256, «</w:t>
      </w:r>
      <w:r w:rsidRPr="002B170C">
        <w:rPr>
          <w:rFonts w:asciiTheme="majorHAnsi" w:hAnsiTheme="majorHAnsi" w:cs="Calibri"/>
          <w:b/>
          <w:sz w:val="20"/>
          <w:szCs w:val="20"/>
        </w:rPr>
        <w:t>Датой оценки</w:t>
      </w:r>
      <w:r w:rsidRPr="002B170C">
        <w:rPr>
          <w:rFonts w:asciiTheme="majorHAnsi" w:hAnsiTheme="majorHAnsi" w:cs="Calibri"/>
          <w:sz w:val="20"/>
          <w:szCs w:val="20"/>
        </w:rPr>
        <w:t xml:space="preserve"> (датой проведения оценки, датой определения стоимости) является дата, по состоянию на которую определяется стоимость объекта оценки. Если в соответствии с законодательством Российской Федерации проведение оценки является обязательным, то </w:t>
      </w:r>
      <w:proofErr w:type="gramStart"/>
      <w:r w:rsidRPr="002B170C">
        <w:rPr>
          <w:rFonts w:asciiTheme="majorHAnsi" w:hAnsiTheme="majorHAnsi" w:cs="Calibri"/>
          <w:sz w:val="20"/>
          <w:szCs w:val="20"/>
        </w:rPr>
        <w:t>с даты оценки</w:t>
      </w:r>
      <w:proofErr w:type="gramEnd"/>
      <w:r w:rsidRPr="002B170C">
        <w:rPr>
          <w:rFonts w:asciiTheme="majorHAnsi" w:hAnsiTheme="majorHAnsi" w:cs="Calibri"/>
          <w:sz w:val="20"/>
          <w:szCs w:val="20"/>
        </w:rPr>
        <w:t xml:space="preserve"> до даты составления отчета об оценке должно пройти не более трех месяцев, за исключением случаев, когда законодательством Российской Федерации установлено иное».</w:t>
      </w:r>
    </w:p>
    <w:p w:rsidR="00E2512A" w:rsidRPr="002B170C" w:rsidRDefault="00E2512A" w:rsidP="00E2512A">
      <w:pPr>
        <w:pStyle w:val="af5"/>
        <w:spacing w:after="0"/>
        <w:ind w:left="0"/>
        <w:jc w:val="both"/>
        <w:rPr>
          <w:rFonts w:asciiTheme="majorHAnsi" w:hAnsiTheme="majorHAnsi" w:cs="Calibri"/>
          <w:sz w:val="20"/>
          <w:szCs w:val="20"/>
        </w:rPr>
      </w:pPr>
      <w:proofErr w:type="gramStart"/>
      <w:r w:rsidRPr="002B170C">
        <w:rPr>
          <w:rFonts w:asciiTheme="majorHAnsi" w:hAnsiTheme="majorHAnsi" w:cs="Calibri"/>
          <w:sz w:val="20"/>
          <w:szCs w:val="20"/>
          <w:vertAlign w:val="superscript"/>
        </w:rPr>
        <w:t>4</w:t>
      </w:r>
      <w:r w:rsidRPr="002B170C">
        <w:rPr>
          <w:rFonts w:asciiTheme="majorHAnsi" w:hAnsiTheme="majorHAnsi" w:cs="Calibri"/>
          <w:sz w:val="20"/>
          <w:szCs w:val="20"/>
        </w:rPr>
        <w:t xml:space="preserve"> - в соответствии с Федеральным стандартом оценки «Общие понятия оценки, подходы к оценке и требования к проведению оценки (ФСО N 1)», утвержденным приказом Минэкономразвития России от 20 июля 2007 года N 256, «итоговая величина стоимости объекта оценки, указанная в отчете об оценке, может быть признана рекомендуемой для целей совершения сделки с объектами оценки, если с даты составления отчета об оценке</w:t>
      </w:r>
      <w:proofErr w:type="gramEnd"/>
      <w:r w:rsidRPr="002B170C">
        <w:rPr>
          <w:rFonts w:asciiTheme="majorHAnsi" w:hAnsiTheme="majorHAnsi" w:cs="Calibri"/>
          <w:sz w:val="20"/>
          <w:szCs w:val="20"/>
        </w:rPr>
        <w:t xml:space="preserve"> до даты совершения сделки с объектом оценки или даты представления публичной оферты прошло не более 6 месяцев».</w:t>
      </w:r>
    </w:p>
    <w:p w:rsidR="00743591" w:rsidRPr="002B170C" w:rsidRDefault="00743591">
      <w:pPr>
        <w:rPr>
          <w:rFonts w:asciiTheme="majorHAnsi" w:eastAsia="Arial Unicode MS" w:hAnsiTheme="majorHAnsi" w:cs="Calibri"/>
          <w:b/>
          <w:bCs/>
          <w:caps/>
        </w:rPr>
      </w:pPr>
      <w:r w:rsidRPr="002B170C">
        <w:rPr>
          <w:rFonts w:asciiTheme="majorHAnsi" w:eastAsia="Arial Unicode MS" w:hAnsiTheme="majorHAnsi" w:cs="Calibri"/>
          <w:b/>
          <w:bCs/>
          <w:caps/>
        </w:rPr>
        <w:br w:type="page"/>
      </w:r>
    </w:p>
    <w:p w:rsidR="00424583" w:rsidRPr="002B170C" w:rsidRDefault="00424583" w:rsidP="00E2512A">
      <w:pPr>
        <w:rPr>
          <w:rFonts w:asciiTheme="majorHAnsi" w:eastAsia="Arial Unicode MS" w:hAnsiTheme="majorHAnsi" w:cs="Calibri"/>
          <w:b/>
          <w:bCs/>
          <w:caps/>
        </w:rPr>
      </w:pPr>
    </w:p>
    <w:p w:rsidR="00E2512A" w:rsidRPr="002B170C" w:rsidRDefault="00E2512A" w:rsidP="00306584">
      <w:pPr>
        <w:pStyle w:val="20"/>
        <w:keepNext/>
        <w:numPr>
          <w:ilvl w:val="1"/>
          <w:numId w:val="7"/>
        </w:numPr>
        <w:tabs>
          <w:tab w:val="clear" w:pos="0"/>
        </w:tabs>
        <w:spacing w:before="120" w:beforeAutospacing="0" w:after="0" w:afterAutospacing="0" w:line="240" w:lineRule="auto"/>
        <w:ind w:left="788" w:hanging="431"/>
        <w:jc w:val="center"/>
        <w:rPr>
          <w:rFonts w:asciiTheme="majorHAnsi" w:hAnsiTheme="majorHAnsi" w:cs="Calibri"/>
          <w:sz w:val="24"/>
          <w:szCs w:val="24"/>
        </w:rPr>
      </w:pPr>
      <w:bookmarkStart w:id="7" w:name="_Toc359411460"/>
      <w:bookmarkStart w:id="8" w:name="_Toc387337757"/>
      <w:r w:rsidRPr="002B170C">
        <w:rPr>
          <w:rFonts w:asciiTheme="majorHAnsi" w:hAnsiTheme="majorHAnsi" w:cs="Calibri"/>
          <w:sz w:val="24"/>
          <w:szCs w:val="24"/>
        </w:rPr>
        <w:t>Сведения о Заказчике</w:t>
      </w:r>
      <w:bookmarkEnd w:id="7"/>
      <w:bookmarkEnd w:id="8"/>
    </w:p>
    <w:tbl>
      <w:tblPr>
        <w:tblW w:w="10087" w:type="dxa"/>
        <w:jc w:val="center"/>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2"/>
        <w:gridCol w:w="6315"/>
      </w:tblGrid>
      <w:tr w:rsidR="00E2512A" w:rsidRPr="002B170C" w:rsidTr="00424583">
        <w:trPr>
          <w:trHeight w:val="20"/>
          <w:jc w:val="center"/>
        </w:trPr>
        <w:tc>
          <w:tcPr>
            <w:tcW w:w="3772" w:type="dxa"/>
            <w:shd w:val="clear" w:color="auto" w:fill="BFBFBF"/>
            <w:vAlign w:val="center"/>
          </w:tcPr>
          <w:p w:rsidR="00E2512A" w:rsidRPr="002B170C" w:rsidRDefault="00E2512A" w:rsidP="008256EF">
            <w:pPr>
              <w:jc w:val="center"/>
              <w:rPr>
                <w:rFonts w:asciiTheme="majorHAnsi" w:hAnsiTheme="majorHAnsi" w:cs="Calibri"/>
                <w:b/>
                <w:sz w:val="20"/>
              </w:rPr>
            </w:pPr>
            <w:r w:rsidRPr="002B170C">
              <w:rPr>
                <w:rFonts w:asciiTheme="majorHAnsi" w:hAnsiTheme="majorHAnsi" w:cs="Calibri"/>
                <w:b/>
                <w:sz w:val="20"/>
              </w:rPr>
              <w:t>Сокращенное наименование</w:t>
            </w:r>
          </w:p>
        </w:tc>
        <w:tc>
          <w:tcPr>
            <w:tcW w:w="6315" w:type="dxa"/>
            <w:vAlign w:val="center"/>
          </w:tcPr>
          <w:p w:rsidR="00E2512A" w:rsidRPr="002B170C" w:rsidRDefault="008D1296" w:rsidP="008D1296">
            <w:pPr>
              <w:pStyle w:val="af5"/>
              <w:ind w:left="-57" w:right="-57"/>
              <w:jc w:val="center"/>
              <w:rPr>
                <w:rFonts w:asciiTheme="majorHAnsi" w:hAnsiTheme="majorHAnsi" w:cs="Calibri"/>
                <w:sz w:val="20"/>
              </w:rPr>
            </w:pPr>
            <w:r w:rsidRPr="002B170C">
              <w:rPr>
                <w:rFonts w:asciiTheme="majorHAnsi" w:hAnsiTheme="majorHAnsi" w:cs="Calibri"/>
                <w:sz w:val="20"/>
              </w:rPr>
              <w:t>ООО «БЦ Обручева»</w:t>
            </w:r>
          </w:p>
        </w:tc>
      </w:tr>
      <w:tr w:rsidR="00E2512A" w:rsidRPr="002B170C" w:rsidTr="00424583">
        <w:trPr>
          <w:trHeight w:val="20"/>
          <w:jc w:val="center"/>
        </w:trPr>
        <w:tc>
          <w:tcPr>
            <w:tcW w:w="3772" w:type="dxa"/>
            <w:shd w:val="clear" w:color="auto" w:fill="BFBFBF"/>
            <w:vAlign w:val="center"/>
          </w:tcPr>
          <w:p w:rsidR="00E2512A" w:rsidRPr="002B170C" w:rsidRDefault="00E2512A" w:rsidP="008256EF">
            <w:pPr>
              <w:jc w:val="center"/>
              <w:rPr>
                <w:rFonts w:asciiTheme="majorHAnsi" w:hAnsiTheme="majorHAnsi" w:cs="Calibri"/>
                <w:b/>
                <w:sz w:val="20"/>
              </w:rPr>
            </w:pPr>
            <w:r w:rsidRPr="002B170C">
              <w:rPr>
                <w:rFonts w:asciiTheme="majorHAnsi" w:hAnsiTheme="majorHAnsi" w:cs="Calibri"/>
                <w:b/>
                <w:sz w:val="20"/>
              </w:rPr>
              <w:t>Юридический адрес</w:t>
            </w:r>
          </w:p>
        </w:tc>
        <w:tc>
          <w:tcPr>
            <w:tcW w:w="6315" w:type="dxa"/>
            <w:vAlign w:val="center"/>
          </w:tcPr>
          <w:p w:rsidR="00E2512A" w:rsidRPr="002B170C" w:rsidRDefault="008D1296" w:rsidP="008D1296">
            <w:pPr>
              <w:pStyle w:val="af5"/>
              <w:ind w:left="-57" w:right="-57"/>
              <w:jc w:val="center"/>
              <w:rPr>
                <w:rFonts w:asciiTheme="majorHAnsi" w:hAnsiTheme="majorHAnsi" w:cs="Calibri"/>
                <w:sz w:val="20"/>
              </w:rPr>
            </w:pPr>
            <w:r w:rsidRPr="002B170C">
              <w:rPr>
                <w:rFonts w:asciiTheme="majorHAnsi" w:hAnsiTheme="majorHAnsi" w:cs="Calibri"/>
                <w:sz w:val="20"/>
              </w:rPr>
              <w:t>119017, г. Москва, ул. Б. Ордынка, дом 40, строение 4</w:t>
            </w:r>
          </w:p>
        </w:tc>
      </w:tr>
      <w:tr w:rsidR="008D1296" w:rsidRPr="002B170C" w:rsidTr="00424583">
        <w:trPr>
          <w:trHeight w:val="20"/>
          <w:jc w:val="center"/>
        </w:trPr>
        <w:tc>
          <w:tcPr>
            <w:tcW w:w="3772" w:type="dxa"/>
            <w:shd w:val="clear" w:color="auto" w:fill="BFBFBF"/>
            <w:vAlign w:val="center"/>
          </w:tcPr>
          <w:p w:rsidR="008D1296" w:rsidRPr="002B170C" w:rsidRDefault="008D1296" w:rsidP="008256EF">
            <w:pPr>
              <w:jc w:val="center"/>
              <w:rPr>
                <w:rFonts w:asciiTheme="majorHAnsi" w:hAnsiTheme="majorHAnsi" w:cs="Calibri"/>
                <w:b/>
                <w:sz w:val="20"/>
              </w:rPr>
            </w:pPr>
            <w:r w:rsidRPr="002B170C">
              <w:rPr>
                <w:rFonts w:asciiTheme="majorHAnsi" w:hAnsiTheme="majorHAnsi" w:cs="Calibri"/>
                <w:b/>
                <w:sz w:val="20"/>
              </w:rPr>
              <w:t>ОГРН</w:t>
            </w:r>
          </w:p>
        </w:tc>
        <w:tc>
          <w:tcPr>
            <w:tcW w:w="6315" w:type="dxa"/>
            <w:shd w:val="clear" w:color="auto" w:fill="auto"/>
            <w:vAlign w:val="center"/>
          </w:tcPr>
          <w:p w:rsidR="008D1296" w:rsidRPr="002B170C" w:rsidRDefault="00183F24" w:rsidP="008D1296">
            <w:pPr>
              <w:pStyle w:val="af5"/>
              <w:ind w:left="-57" w:right="-57"/>
              <w:jc w:val="center"/>
              <w:rPr>
                <w:rFonts w:asciiTheme="majorHAnsi" w:hAnsiTheme="majorHAnsi" w:cs="Calibri"/>
                <w:sz w:val="20"/>
              </w:rPr>
            </w:pPr>
            <w:r w:rsidRPr="002B170C">
              <w:rPr>
                <w:rFonts w:asciiTheme="majorHAnsi" w:hAnsiTheme="majorHAnsi" w:cs="Calibri"/>
                <w:sz w:val="20"/>
              </w:rPr>
              <w:t>5067746347170, дата регистрации: 29.08.2006 г.</w:t>
            </w:r>
          </w:p>
        </w:tc>
      </w:tr>
      <w:tr w:rsidR="008D1296" w:rsidRPr="002B170C" w:rsidTr="00424583">
        <w:trPr>
          <w:trHeight w:val="20"/>
          <w:jc w:val="center"/>
        </w:trPr>
        <w:tc>
          <w:tcPr>
            <w:tcW w:w="3772" w:type="dxa"/>
            <w:shd w:val="clear" w:color="auto" w:fill="BFBFBF"/>
            <w:vAlign w:val="center"/>
          </w:tcPr>
          <w:p w:rsidR="008D1296" w:rsidRPr="002B170C" w:rsidRDefault="008D1296" w:rsidP="008256EF">
            <w:pPr>
              <w:jc w:val="center"/>
              <w:rPr>
                <w:rFonts w:asciiTheme="majorHAnsi" w:hAnsiTheme="majorHAnsi" w:cs="Calibri"/>
                <w:b/>
                <w:sz w:val="20"/>
              </w:rPr>
            </w:pPr>
            <w:r w:rsidRPr="002B170C">
              <w:rPr>
                <w:rFonts w:asciiTheme="majorHAnsi" w:hAnsiTheme="majorHAnsi" w:cs="Calibri"/>
                <w:b/>
                <w:sz w:val="20"/>
              </w:rPr>
              <w:t>ИНН/КПП</w:t>
            </w:r>
          </w:p>
        </w:tc>
        <w:tc>
          <w:tcPr>
            <w:tcW w:w="6315" w:type="dxa"/>
            <w:vAlign w:val="center"/>
          </w:tcPr>
          <w:p w:rsidR="008D1296" w:rsidRPr="002B170C" w:rsidRDefault="008D1296" w:rsidP="008D1296">
            <w:pPr>
              <w:pStyle w:val="af5"/>
              <w:ind w:left="-57" w:right="-57"/>
              <w:jc w:val="center"/>
              <w:rPr>
                <w:rFonts w:asciiTheme="majorHAnsi" w:hAnsiTheme="majorHAnsi" w:cs="Calibri"/>
                <w:sz w:val="20"/>
              </w:rPr>
            </w:pPr>
            <w:r w:rsidRPr="002B170C">
              <w:rPr>
                <w:rFonts w:asciiTheme="majorHAnsi" w:hAnsiTheme="majorHAnsi" w:cs="Calibri"/>
                <w:sz w:val="20"/>
              </w:rPr>
              <w:t>7706630818/770601001</w:t>
            </w:r>
          </w:p>
        </w:tc>
      </w:tr>
      <w:tr w:rsidR="008D1296" w:rsidRPr="002B170C" w:rsidTr="00424583">
        <w:trPr>
          <w:trHeight w:val="20"/>
          <w:jc w:val="center"/>
        </w:trPr>
        <w:tc>
          <w:tcPr>
            <w:tcW w:w="3772" w:type="dxa"/>
            <w:shd w:val="clear" w:color="auto" w:fill="BFBFBF"/>
            <w:vAlign w:val="center"/>
          </w:tcPr>
          <w:p w:rsidR="008D1296" w:rsidRPr="002B170C" w:rsidRDefault="008D1296" w:rsidP="008256EF">
            <w:pPr>
              <w:jc w:val="center"/>
              <w:rPr>
                <w:rFonts w:asciiTheme="majorHAnsi" w:hAnsiTheme="majorHAnsi" w:cs="Calibri"/>
                <w:b/>
                <w:sz w:val="20"/>
              </w:rPr>
            </w:pPr>
            <w:r w:rsidRPr="002B170C">
              <w:rPr>
                <w:rFonts w:asciiTheme="majorHAnsi" w:hAnsiTheme="majorHAnsi" w:cs="Calibri"/>
                <w:b/>
                <w:sz w:val="20"/>
              </w:rPr>
              <w:t>Банковские реквизиты</w:t>
            </w:r>
          </w:p>
        </w:tc>
        <w:tc>
          <w:tcPr>
            <w:tcW w:w="6315" w:type="dxa"/>
            <w:vAlign w:val="center"/>
          </w:tcPr>
          <w:p w:rsidR="008D1296" w:rsidRPr="002B170C" w:rsidRDefault="008D1296" w:rsidP="00183F24">
            <w:pPr>
              <w:pStyle w:val="af5"/>
              <w:ind w:left="-57" w:right="-57"/>
              <w:jc w:val="center"/>
              <w:rPr>
                <w:rFonts w:asciiTheme="majorHAnsi" w:hAnsiTheme="majorHAnsi" w:cs="Calibri"/>
                <w:sz w:val="20"/>
              </w:rPr>
            </w:pPr>
            <w:proofErr w:type="gramStart"/>
            <w:r w:rsidRPr="002B170C">
              <w:rPr>
                <w:rFonts w:asciiTheme="majorHAnsi" w:hAnsiTheme="majorHAnsi" w:cs="Calibri"/>
                <w:sz w:val="20"/>
              </w:rPr>
              <w:t>р</w:t>
            </w:r>
            <w:proofErr w:type="gramEnd"/>
            <w:r w:rsidRPr="002B170C">
              <w:rPr>
                <w:rFonts w:asciiTheme="majorHAnsi" w:hAnsiTheme="majorHAnsi" w:cs="Calibri"/>
                <w:sz w:val="20"/>
              </w:rPr>
              <w:t>/</w:t>
            </w:r>
            <w:proofErr w:type="spellStart"/>
            <w:r w:rsidRPr="002B170C">
              <w:rPr>
                <w:rFonts w:asciiTheme="majorHAnsi" w:hAnsiTheme="majorHAnsi" w:cs="Calibri"/>
                <w:sz w:val="20"/>
              </w:rPr>
              <w:t>сч</w:t>
            </w:r>
            <w:proofErr w:type="spellEnd"/>
            <w:r w:rsidR="00183F24" w:rsidRPr="002B170C">
              <w:rPr>
                <w:rFonts w:asciiTheme="majorHAnsi" w:hAnsiTheme="majorHAnsi" w:cs="Calibri"/>
                <w:sz w:val="20"/>
              </w:rPr>
              <w:t>.: 40702810500000001349</w:t>
            </w:r>
            <w:r w:rsidR="00183F24" w:rsidRPr="002B170C">
              <w:rPr>
                <w:rFonts w:asciiTheme="majorHAnsi" w:hAnsiTheme="majorHAnsi" w:cs="Calibri"/>
                <w:sz w:val="20"/>
              </w:rPr>
              <w:br/>
              <w:t>к/</w:t>
            </w:r>
            <w:proofErr w:type="spellStart"/>
            <w:r w:rsidR="00183F24" w:rsidRPr="002B170C">
              <w:rPr>
                <w:rFonts w:asciiTheme="majorHAnsi" w:hAnsiTheme="majorHAnsi" w:cs="Calibri"/>
                <w:sz w:val="20"/>
              </w:rPr>
              <w:t>сч</w:t>
            </w:r>
            <w:proofErr w:type="spellEnd"/>
            <w:r w:rsidR="00183F24" w:rsidRPr="002B170C">
              <w:rPr>
                <w:rFonts w:asciiTheme="majorHAnsi" w:hAnsiTheme="majorHAnsi" w:cs="Calibri"/>
                <w:sz w:val="20"/>
              </w:rPr>
              <w:t>.: 30101810800000000174</w:t>
            </w:r>
          </w:p>
          <w:p w:rsidR="00183F24"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ОАО « РГС Банк» (Открытое акционерное общество «Росгосстрах банк»)</w:t>
            </w:r>
          </w:p>
          <w:p w:rsidR="00183F24"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БИК: 044579174</w:t>
            </w:r>
          </w:p>
        </w:tc>
      </w:tr>
      <w:tr w:rsidR="008D1296" w:rsidRPr="002B170C" w:rsidTr="00424583">
        <w:trPr>
          <w:trHeight w:val="20"/>
          <w:jc w:val="center"/>
        </w:trPr>
        <w:tc>
          <w:tcPr>
            <w:tcW w:w="3772" w:type="dxa"/>
            <w:shd w:val="clear" w:color="auto" w:fill="BFBFBF"/>
            <w:vAlign w:val="center"/>
          </w:tcPr>
          <w:p w:rsidR="008D1296" w:rsidRPr="002B170C" w:rsidRDefault="00183F24" w:rsidP="008256EF">
            <w:pPr>
              <w:jc w:val="center"/>
              <w:rPr>
                <w:rFonts w:asciiTheme="majorHAnsi" w:hAnsiTheme="majorHAnsi" w:cs="Calibri"/>
                <w:b/>
                <w:sz w:val="20"/>
              </w:rPr>
            </w:pPr>
            <w:r w:rsidRPr="002B170C">
              <w:rPr>
                <w:rFonts w:asciiTheme="majorHAnsi" w:hAnsiTheme="majorHAnsi" w:cs="Calibri"/>
                <w:b/>
                <w:bCs/>
                <w:sz w:val="20"/>
              </w:rPr>
              <w:t>Генеральный директор</w:t>
            </w:r>
          </w:p>
        </w:tc>
        <w:tc>
          <w:tcPr>
            <w:tcW w:w="6315" w:type="dxa"/>
            <w:vAlign w:val="center"/>
          </w:tcPr>
          <w:p w:rsidR="008D1296" w:rsidRPr="002B170C" w:rsidRDefault="00183F24" w:rsidP="008256EF">
            <w:pPr>
              <w:jc w:val="center"/>
              <w:rPr>
                <w:rFonts w:asciiTheme="majorHAnsi" w:eastAsia="Calibri" w:hAnsiTheme="majorHAnsi" w:cs="Calibri"/>
                <w:sz w:val="20"/>
              </w:rPr>
            </w:pPr>
            <w:proofErr w:type="spellStart"/>
            <w:r w:rsidRPr="002B170C">
              <w:rPr>
                <w:rFonts w:asciiTheme="majorHAnsi" w:eastAsia="Calibri" w:hAnsiTheme="majorHAnsi" w:cs="Calibri"/>
                <w:sz w:val="20"/>
              </w:rPr>
              <w:t>Сароян</w:t>
            </w:r>
            <w:proofErr w:type="spellEnd"/>
            <w:r w:rsidRPr="002B170C">
              <w:rPr>
                <w:rFonts w:asciiTheme="majorHAnsi" w:eastAsia="Calibri" w:hAnsiTheme="majorHAnsi" w:cs="Calibri"/>
                <w:sz w:val="20"/>
              </w:rPr>
              <w:t xml:space="preserve"> Арсен </w:t>
            </w:r>
            <w:proofErr w:type="spellStart"/>
            <w:r w:rsidRPr="002B170C">
              <w:rPr>
                <w:rFonts w:asciiTheme="majorHAnsi" w:eastAsia="Calibri" w:hAnsiTheme="majorHAnsi" w:cs="Calibri"/>
                <w:sz w:val="20"/>
              </w:rPr>
              <w:t>Гегамович</w:t>
            </w:r>
            <w:proofErr w:type="spellEnd"/>
          </w:p>
        </w:tc>
      </w:tr>
    </w:tbl>
    <w:p w:rsidR="00E2512A" w:rsidRPr="002B170C" w:rsidRDefault="00E2512A" w:rsidP="00306584">
      <w:pPr>
        <w:pStyle w:val="20"/>
        <w:keepNext/>
        <w:numPr>
          <w:ilvl w:val="1"/>
          <w:numId w:val="7"/>
        </w:numPr>
        <w:tabs>
          <w:tab w:val="clear" w:pos="0"/>
        </w:tabs>
        <w:spacing w:before="120" w:beforeAutospacing="0" w:after="0" w:afterAutospacing="0" w:line="240" w:lineRule="auto"/>
        <w:ind w:left="788" w:hanging="431"/>
        <w:jc w:val="center"/>
        <w:rPr>
          <w:rFonts w:asciiTheme="majorHAnsi" w:hAnsiTheme="majorHAnsi" w:cs="Calibri"/>
          <w:sz w:val="24"/>
          <w:szCs w:val="24"/>
        </w:rPr>
      </w:pPr>
      <w:bookmarkStart w:id="9" w:name="_Toc359411461"/>
      <w:bookmarkStart w:id="10" w:name="_Toc387337758"/>
      <w:r w:rsidRPr="002B170C">
        <w:rPr>
          <w:rFonts w:asciiTheme="majorHAnsi" w:hAnsiTheme="majorHAnsi" w:cs="Calibri"/>
          <w:sz w:val="24"/>
          <w:szCs w:val="24"/>
        </w:rPr>
        <w:t>Сведения об Оценщике</w:t>
      </w:r>
      <w:bookmarkEnd w:id="9"/>
      <w:bookmarkEnd w:id="10"/>
    </w:p>
    <w:tbl>
      <w:tblPr>
        <w:tblW w:w="10104" w:type="dxa"/>
        <w:jc w:val="center"/>
        <w:tblInd w:w="-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9"/>
        <w:gridCol w:w="6315"/>
      </w:tblGrid>
      <w:tr w:rsidR="00E2512A" w:rsidRPr="002B170C" w:rsidTr="00424583">
        <w:trPr>
          <w:trHeight w:val="20"/>
          <w:jc w:val="center"/>
        </w:trPr>
        <w:tc>
          <w:tcPr>
            <w:tcW w:w="3789" w:type="dxa"/>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 xml:space="preserve">Фамилия, Имя, Отчество </w:t>
            </w:r>
          </w:p>
        </w:tc>
        <w:tc>
          <w:tcPr>
            <w:tcW w:w="6315" w:type="dxa"/>
            <w:shd w:val="clear" w:color="auto" w:fill="auto"/>
            <w:vAlign w:val="center"/>
          </w:tcPr>
          <w:p w:rsidR="00E2512A" w:rsidRPr="002B170C" w:rsidRDefault="00183F24" w:rsidP="00424583">
            <w:pPr>
              <w:pStyle w:val="af5"/>
              <w:ind w:left="-57" w:right="-57"/>
              <w:jc w:val="center"/>
              <w:rPr>
                <w:rFonts w:asciiTheme="majorHAnsi" w:hAnsiTheme="majorHAnsi" w:cs="Calibri"/>
                <w:sz w:val="20"/>
              </w:rPr>
            </w:pPr>
            <w:r w:rsidRPr="002B170C">
              <w:rPr>
                <w:rFonts w:asciiTheme="majorHAnsi" w:hAnsiTheme="majorHAnsi" w:cs="Calibri"/>
                <w:sz w:val="20"/>
              </w:rPr>
              <w:t>Кимяева Анна Николаевна</w:t>
            </w:r>
          </w:p>
        </w:tc>
      </w:tr>
      <w:tr w:rsidR="00183F24" w:rsidRPr="002B170C" w:rsidTr="00424583">
        <w:trPr>
          <w:trHeight w:val="1030"/>
          <w:jc w:val="center"/>
        </w:trPr>
        <w:tc>
          <w:tcPr>
            <w:tcW w:w="3789" w:type="dxa"/>
            <w:shd w:val="clear" w:color="auto" w:fill="BFBFBF"/>
            <w:vAlign w:val="center"/>
          </w:tcPr>
          <w:p w:rsidR="00183F24" w:rsidRPr="002B170C" w:rsidRDefault="00183F24"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Информация о членстве в саморегулируемой организации оценщиков</w:t>
            </w:r>
          </w:p>
        </w:tc>
        <w:tc>
          <w:tcPr>
            <w:tcW w:w="6315" w:type="dxa"/>
            <w:shd w:val="clear" w:color="auto" w:fill="auto"/>
            <w:vAlign w:val="center"/>
          </w:tcPr>
          <w:p w:rsidR="00183F24"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 xml:space="preserve">Член Саморегулируемой организации  оценщиков Общероссийская общественная  организация  «Российское общество оценщиков» </w:t>
            </w:r>
            <w:r w:rsidRPr="002B170C">
              <w:rPr>
                <w:rFonts w:asciiTheme="majorHAnsi" w:hAnsiTheme="majorHAnsi" w:cs="Calibri"/>
                <w:sz w:val="20"/>
              </w:rPr>
              <w:br/>
              <w:t>(СРО ООО «РОО»), рег. № 008354 от 08.02.2013 г.</w:t>
            </w:r>
          </w:p>
        </w:tc>
      </w:tr>
      <w:tr w:rsidR="00183F24" w:rsidRPr="002B170C" w:rsidTr="00424583">
        <w:trPr>
          <w:trHeight w:val="20"/>
          <w:jc w:val="center"/>
        </w:trPr>
        <w:tc>
          <w:tcPr>
            <w:tcW w:w="3789" w:type="dxa"/>
            <w:shd w:val="clear" w:color="auto" w:fill="BFBFBF"/>
            <w:vAlign w:val="center"/>
          </w:tcPr>
          <w:p w:rsidR="00183F24" w:rsidRPr="002B170C" w:rsidRDefault="00183F24"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Документы, подтверждающие получение профессиональных знаний в области оценочной деятельности</w:t>
            </w:r>
          </w:p>
        </w:tc>
        <w:tc>
          <w:tcPr>
            <w:tcW w:w="6315" w:type="dxa"/>
            <w:shd w:val="clear" w:color="auto" w:fill="auto"/>
            <w:vAlign w:val="center"/>
          </w:tcPr>
          <w:p w:rsidR="00183F24"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 xml:space="preserve">Диплом о высшем профессиональном образовании  </w:t>
            </w:r>
            <w:r w:rsidRPr="002B170C">
              <w:rPr>
                <w:rFonts w:asciiTheme="majorHAnsi" w:hAnsiTheme="majorHAnsi" w:cs="Calibri"/>
                <w:sz w:val="20"/>
              </w:rPr>
              <w:br/>
            </w:r>
            <w:proofErr w:type="gramStart"/>
            <w:r w:rsidRPr="002B170C">
              <w:rPr>
                <w:rFonts w:asciiTheme="majorHAnsi" w:hAnsiTheme="majorHAnsi" w:cs="Calibri"/>
                <w:sz w:val="20"/>
              </w:rPr>
              <w:t>ОК</w:t>
            </w:r>
            <w:proofErr w:type="gramEnd"/>
            <w:r w:rsidRPr="002B170C">
              <w:rPr>
                <w:rFonts w:asciiTheme="majorHAnsi" w:hAnsiTheme="majorHAnsi" w:cs="Calibri"/>
                <w:sz w:val="20"/>
              </w:rPr>
              <w:t xml:space="preserve"> № 56693 от 15 июня 2011 г. </w:t>
            </w:r>
            <w:r w:rsidRPr="002B170C">
              <w:rPr>
                <w:rFonts w:asciiTheme="majorHAnsi" w:hAnsiTheme="majorHAnsi" w:cs="Calibri"/>
                <w:sz w:val="20"/>
              </w:rPr>
              <w:br/>
              <w:t>( ГОУ ВПО "</w:t>
            </w:r>
            <w:proofErr w:type="spellStart"/>
            <w:r w:rsidRPr="002B170C">
              <w:rPr>
                <w:rFonts w:asciiTheme="majorHAnsi" w:hAnsiTheme="majorHAnsi" w:cs="Calibri"/>
                <w:sz w:val="20"/>
              </w:rPr>
              <w:t>ВолгГАСУ</w:t>
            </w:r>
            <w:proofErr w:type="spellEnd"/>
            <w:r w:rsidRPr="002B170C">
              <w:rPr>
                <w:rFonts w:asciiTheme="majorHAnsi" w:hAnsiTheme="majorHAnsi" w:cs="Calibri"/>
                <w:sz w:val="20"/>
              </w:rPr>
              <w:t>")</w:t>
            </w:r>
          </w:p>
        </w:tc>
      </w:tr>
      <w:tr w:rsidR="00E2512A" w:rsidRPr="002B170C" w:rsidTr="00424583">
        <w:trPr>
          <w:trHeight w:val="20"/>
          <w:jc w:val="center"/>
        </w:trPr>
        <w:tc>
          <w:tcPr>
            <w:tcW w:w="3789" w:type="dxa"/>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Сведения о страховании гражданской ответственности оценщика</w:t>
            </w:r>
          </w:p>
        </w:tc>
        <w:tc>
          <w:tcPr>
            <w:tcW w:w="6315" w:type="dxa"/>
            <w:shd w:val="clear" w:color="auto" w:fill="auto"/>
            <w:vAlign w:val="center"/>
          </w:tcPr>
          <w:p w:rsidR="00183F24"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 xml:space="preserve">Профессиональная деятельность в соответствии с действующим законодательством РФ застрахована в ЗАО «ГУТА Страхование». Полис ГС4К-ОЦСТ/003804-13 от 04.10.2013 г. </w:t>
            </w:r>
          </w:p>
          <w:p w:rsidR="00183F24"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 xml:space="preserve">Период  действия: с 01 ноября 2013 г. по 31 октября 2014 г. </w:t>
            </w:r>
          </w:p>
          <w:p w:rsidR="00E2512A" w:rsidRPr="002B170C" w:rsidRDefault="00183F24" w:rsidP="00183F24">
            <w:pPr>
              <w:pStyle w:val="af5"/>
              <w:ind w:left="-57" w:right="-57"/>
              <w:jc w:val="center"/>
              <w:rPr>
                <w:rFonts w:asciiTheme="majorHAnsi" w:hAnsiTheme="majorHAnsi" w:cs="Calibri"/>
                <w:sz w:val="20"/>
              </w:rPr>
            </w:pPr>
            <w:r w:rsidRPr="002B170C">
              <w:rPr>
                <w:rFonts w:asciiTheme="majorHAnsi" w:hAnsiTheme="majorHAnsi" w:cs="Calibri"/>
                <w:sz w:val="20"/>
              </w:rPr>
              <w:t>Предел ответственности 5 000 000 (пять миллионов)  рублей.</w:t>
            </w:r>
          </w:p>
        </w:tc>
      </w:tr>
      <w:tr w:rsidR="00E2512A" w:rsidRPr="002B170C" w:rsidTr="00424583">
        <w:trPr>
          <w:trHeight w:val="20"/>
          <w:jc w:val="center"/>
        </w:trPr>
        <w:tc>
          <w:tcPr>
            <w:tcW w:w="3789" w:type="dxa"/>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Стаж работы в оценочной деятельности</w:t>
            </w:r>
          </w:p>
        </w:tc>
        <w:tc>
          <w:tcPr>
            <w:tcW w:w="6315" w:type="dxa"/>
            <w:shd w:val="clear" w:color="auto" w:fill="auto"/>
            <w:vAlign w:val="center"/>
          </w:tcPr>
          <w:p w:rsidR="00E2512A" w:rsidRPr="002B170C" w:rsidRDefault="00E2512A" w:rsidP="008256EF">
            <w:pPr>
              <w:pStyle w:val="af5"/>
              <w:ind w:left="-57" w:right="-57"/>
              <w:jc w:val="center"/>
              <w:rPr>
                <w:rFonts w:asciiTheme="majorHAnsi" w:hAnsiTheme="majorHAnsi" w:cs="Calibri"/>
                <w:sz w:val="20"/>
              </w:rPr>
            </w:pPr>
            <w:r w:rsidRPr="002B170C">
              <w:rPr>
                <w:rFonts w:asciiTheme="majorHAnsi" w:hAnsiTheme="majorHAnsi" w:cs="Calibri"/>
                <w:sz w:val="20"/>
              </w:rPr>
              <w:t>2</w:t>
            </w:r>
            <w:r w:rsidR="00183F24" w:rsidRPr="002B170C">
              <w:rPr>
                <w:rFonts w:asciiTheme="majorHAnsi" w:hAnsiTheme="majorHAnsi" w:cs="Calibri"/>
                <w:sz w:val="20"/>
              </w:rPr>
              <w:t>,5</w:t>
            </w:r>
            <w:r w:rsidRPr="002B170C">
              <w:rPr>
                <w:rFonts w:asciiTheme="majorHAnsi" w:hAnsiTheme="majorHAnsi" w:cs="Calibri"/>
                <w:sz w:val="20"/>
              </w:rPr>
              <w:t xml:space="preserve"> года</w:t>
            </w:r>
          </w:p>
        </w:tc>
      </w:tr>
      <w:tr w:rsidR="00E2512A" w:rsidRPr="002B170C" w:rsidTr="00424583">
        <w:trPr>
          <w:trHeight w:val="92"/>
          <w:jc w:val="center"/>
        </w:trPr>
        <w:tc>
          <w:tcPr>
            <w:tcW w:w="10104" w:type="dxa"/>
            <w:gridSpan w:val="2"/>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Юридическое лицо, с которым оценщик заключил трудовой договор</w:t>
            </w:r>
          </w:p>
        </w:tc>
      </w:tr>
      <w:tr w:rsidR="00E2512A" w:rsidRPr="002B170C" w:rsidTr="00424583">
        <w:trPr>
          <w:trHeight w:val="20"/>
          <w:jc w:val="center"/>
        </w:trPr>
        <w:tc>
          <w:tcPr>
            <w:tcW w:w="3789" w:type="dxa"/>
            <w:shd w:val="clear" w:color="auto" w:fill="BFBFBF"/>
            <w:vAlign w:val="center"/>
          </w:tcPr>
          <w:p w:rsidR="00E2512A" w:rsidRPr="002B170C" w:rsidRDefault="00E2512A" w:rsidP="00424583">
            <w:pPr>
              <w:pStyle w:val="xl24"/>
              <w:autoSpaceDE w:val="0"/>
              <w:autoSpaceDN w:val="0"/>
              <w:adjustRightInd w:val="0"/>
              <w:spacing w:before="0" w:after="0"/>
              <w:rPr>
                <w:rFonts w:asciiTheme="majorHAnsi" w:eastAsia="Times New Roman" w:hAnsiTheme="majorHAnsi" w:cs="Calibri"/>
                <w:bCs w:val="0"/>
                <w:sz w:val="20"/>
              </w:rPr>
            </w:pPr>
            <w:r w:rsidRPr="002B170C">
              <w:rPr>
                <w:rFonts w:asciiTheme="majorHAnsi" w:eastAsia="Times New Roman" w:hAnsiTheme="majorHAnsi" w:cs="Calibri"/>
                <w:bCs w:val="0"/>
                <w:sz w:val="20"/>
              </w:rPr>
              <w:t>Организационно-правовая форма</w:t>
            </w:r>
          </w:p>
        </w:tc>
        <w:tc>
          <w:tcPr>
            <w:tcW w:w="6315" w:type="dxa"/>
            <w:shd w:val="clear" w:color="auto" w:fill="auto"/>
            <w:vAlign w:val="center"/>
          </w:tcPr>
          <w:p w:rsidR="00E2512A" w:rsidRPr="002B170C" w:rsidRDefault="00E2512A" w:rsidP="00424583">
            <w:pPr>
              <w:jc w:val="center"/>
              <w:rPr>
                <w:rFonts w:asciiTheme="majorHAnsi" w:hAnsiTheme="majorHAnsi"/>
                <w:sz w:val="20"/>
              </w:rPr>
            </w:pPr>
            <w:r w:rsidRPr="002B170C">
              <w:rPr>
                <w:rFonts w:asciiTheme="majorHAnsi" w:hAnsiTheme="majorHAnsi"/>
                <w:iCs/>
                <w:spacing w:val="-4"/>
                <w:sz w:val="20"/>
              </w:rPr>
              <w:t>Общество с ограниченной ответственностью</w:t>
            </w:r>
          </w:p>
        </w:tc>
      </w:tr>
      <w:tr w:rsidR="00E2512A" w:rsidRPr="002B170C" w:rsidTr="00424583">
        <w:trPr>
          <w:trHeight w:val="20"/>
          <w:jc w:val="center"/>
        </w:trPr>
        <w:tc>
          <w:tcPr>
            <w:tcW w:w="3789" w:type="dxa"/>
            <w:shd w:val="clear" w:color="auto" w:fill="BFBFBF"/>
            <w:vAlign w:val="center"/>
          </w:tcPr>
          <w:p w:rsidR="00E2512A" w:rsidRPr="002B170C" w:rsidRDefault="00E2512A" w:rsidP="00424583">
            <w:pPr>
              <w:pStyle w:val="24"/>
              <w:autoSpaceDE w:val="0"/>
              <w:autoSpaceDN w:val="0"/>
              <w:adjustRightInd w:val="0"/>
              <w:rPr>
                <w:rFonts w:asciiTheme="majorHAnsi" w:eastAsia="Times New Roman" w:hAnsiTheme="majorHAnsi" w:cs="Calibri"/>
                <w:bCs w:val="0"/>
                <w:i w:val="0"/>
                <w:iCs w:val="0"/>
                <w:sz w:val="20"/>
                <w:szCs w:val="24"/>
              </w:rPr>
            </w:pPr>
            <w:r w:rsidRPr="002B170C">
              <w:rPr>
                <w:rFonts w:asciiTheme="majorHAnsi" w:eastAsia="Times New Roman" w:hAnsiTheme="majorHAnsi" w:cs="Calibri"/>
                <w:bCs w:val="0"/>
                <w:i w:val="0"/>
                <w:iCs w:val="0"/>
                <w:sz w:val="20"/>
                <w:szCs w:val="24"/>
              </w:rPr>
              <w:t>Полное наименование</w:t>
            </w:r>
          </w:p>
        </w:tc>
        <w:tc>
          <w:tcPr>
            <w:tcW w:w="6315" w:type="dxa"/>
            <w:shd w:val="clear" w:color="auto" w:fill="auto"/>
          </w:tcPr>
          <w:p w:rsidR="00E2512A" w:rsidRPr="002B170C" w:rsidRDefault="00424583" w:rsidP="00635E5F">
            <w:pPr>
              <w:jc w:val="center"/>
              <w:rPr>
                <w:rFonts w:asciiTheme="majorHAnsi" w:hAnsiTheme="majorHAnsi" w:cs="Calibri"/>
                <w:sz w:val="20"/>
              </w:rPr>
            </w:pPr>
            <w:r w:rsidRPr="002B170C">
              <w:rPr>
                <w:rFonts w:asciiTheme="majorHAnsi" w:hAnsiTheme="majorHAnsi" w:cs="Calibri"/>
                <w:sz w:val="20"/>
              </w:rPr>
              <w:t xml:space="preserve">Общество с ограниченной ответственностью </w:t>
            </w:r>
            <w:r w:rsidR="00E2512A" w:rsidRPr="002B170C">
              <w:rPr>
                <w:rFonts w:asciiTheme="majorHAnsi" w:hAnsiTheme="majorHAnsi" w:cs="Calibri"/>
                <w:sz w:val="20"/>
              </w:rPr>
              <w:t>«АГЕНТСТВО ОЦЕНКИ И ФИНАНСОВЫХ ИССЛЕДОВАНИЙ»</w:t>
            </w:r>
          </w:p>
        </w:tc>
      </w:tr>
      <w:tr w:rsidR="00E2512A" w:rsidRPr="002B170C" w:rsidTr="00424583">
        <w:trPr>
          <w:trHeight w:val="251"/>
          <w:jc w:val="center"/>
        </w:trPr>
        <w:tc>
          <w:tcPr>
            <w:tcW w:w="3789" w:type="dxa"/>
            <w:shd w:val="clear" w:color="auto" w:fill="BFBFBF"/>
          </w:tcPr>
          <w:p w:rsidR="00E2512A" w:rsidRPr="002B170C" w:rsidRDefault="00E2512A" w:rsidP="00424583">
            <w:pPr>
              <w:pStyle w:val="xl24"/>
              <w:autoSpaceDE w:val="0"/>
              <w:autoSpaceDN w:val="0"/>
              <w:adjustRightInd w:val="0"/>
              <w:spacing w:before="0" w:after="0"/>
              <w:rPr>
                <w:rFonts w:asciiTheme="majorHAnsi" w:eastAsia="Times New Roman" w:hAnsiTheme="majorHAnsi" w:cs="Calibri"/>
                <w:bCs w:val="0"/>
                <w:sz w:val="20"/>
              </w:rPr>
            </w:pPr>
            <w:r w:rsidRPr="002B170C">
              <w:rPr>
                <w:rFonts w:asciiTheme="majorHAnsi" w:eastAsia="Times New Roman" w:hAnsiTheme="majorHAnsi" w:cs="Calibri"/>
                <w:bCs w:val="0"/>
                <w:sz w:val="20"/>
              </w:rPr>
              <w:t xml:space="preserve">ОГРН, дата присвоения </w:t>
            </w:r>
          </w:p>
        </w:tc>
        <w:tc>
          <w:tcPr>
            <w:tcW w:w="6315" w:type="dxa"/>
            <w:shd w:val="clear" w:color="auto" w:fill="auto"/>
          </w:tcPr>
          <w:p w:rsidR="00E2512A" w:rsidRPr="002B170C" w:rsidRDefault="00E2512A" w:rsidP="00424583">
            <w:pPr>
              <w:widowControl w:val="0"/>
              <w:jc w:val="center"/>
              <w:rPr>
                <w:rFonts w:asciiTheme="majorHAnsi" w:hAnsiTheme="majorHAnsi" w:cs="Calibri"/>
                <w:sz w:val="20"/>
              </w:rPr>
            </w:pPr>
            <w:r w:rsidRPr="002B170C">
              <w:rPr>
                <w:rFonts w:asciiTheme="majorHAnsi" w:hAnsiTheme="majorHAnsi" w:cs="Calibri"/>
                <w:sz w:val="20"/>
              </w:rPr>
              <w:t>1117746300187, 15 апреля 2011 года</w:t>
            </w:r>
          </w:p>
        </w:tc>
      </w:tr>
      <w:tr w:rsidR="00E2512A" w:rsidRPr="002B170C" w:rsidTr="00424583">
        <w:trPr>
          <w:trHeight w:val="20"/>
          <w:jc w:val="center"/>
        </w:trPr>
        <w:tc>
          <w:tcPr>
            <w:tcW w:w="3789" w:type="dxa"/>
            <w:shd w:val="clear" w:color="auto" w:fill="BFBFBF"/>
          </w:tcPr>
          <w:p w:rsidR="00E2512A" w:rsidRPr="002B170C" w:rsidRDefault="00E2512A" w:rsidP="008256EF">
            <w:pPr>
              <w:pStyle w:val="xl24"/>
              <w:autoSpaceDE w:val="0"/>
              <w:autoSpaceDN w:val="0"/>
              <w:adjustRightInd w:val="0"/>
              <w:spacing w:before="0" w:after="0"/>
              <w:rPr>
                <w:rFonts w:asciiTheme="majorHAnsi" w:eastAsia="Times New Roman" w:hAnsiTheme="majorHAnsi" w:cs="Calibri"/>
                <w:bCs w:val="0"/>
                <w:sz w:val="20"/>
              </w:rPr>
            </w:pPr>
            <w:r w:rsidRPr="002B170C">
              <w:rPr>
                <w:rFonts w:asciiTheme="majorHAnsi" w:eastAsia="Times New Roman" w:hAnsiTheme="majorHAnsi" w:cs="Calibri"/>
                <w:bCs w:val="0"/>
                <w:sz w:val="20"/>
              </w:rPr>
              <w:t>Место нахождения и основные реквизиты Исполнителя</w:t>
            </w:r>
          </w:p>
        </w:tc>
        <w:tc>
          <w:tcPr>
            <w:tcW w:w="6315" w:type="dxa"/>
            <w:shd w:val="clear" w:color="auto" w:fill="auto"/>
          </w:tcPr>
          <w:p w:rsidR="00424583" w:rsidRPr="002B170C" w:rsidRDefault="00E2512A" w:rsidP="00424583">
            <w:pPr>
              <w:jc w:val="center"/>
              <w:rPr>
                <w:rFonts w:asciiTheme="majorHAnsi" w:hAnsiTheme="majorHAnsi" w:cs="Calibri"/>
                <w:sz w:val="20"/>
              </w:rPr>
            </w:pPr>
            <w:r w:rsidRPr="002B170C">
              <w:rPr>
                <w:rFonts w:asciiTheme="majorHAnsi" w:hAnsiTheme="majorHAnsi" w:cs="Calibri"/>
                <w:sz w:val="20"/>
              </w:rPr>
              <w:t xml:space="preserve">Юридический адрес: 119002, г. Москва, </w:t>
            </w:r>
          </w:p>
          <w:p w:rsidR="00E2512A" w:rsidRPr="002B170C" w:rsidRDefault="00E2512A" w:rsidP="00424583">
            <w:pPr>
              <w:jc w:val="center"/>
              <w:rPr>
                <w:rFonts w:asciiTheme="majorHAnsi" w:hAnsiTheme="majorHAnsi" w:cs="Calibri"/>
                <w:sz w:val="20"/>
              </w:rPr>
            </w:pPr>
            <w:proofErr w:type="spellStart"/>
            <w:r w:rsidRPr="002B170C">
              <w:rPr>
                <w:rFonts w:asciiTheme="majorHAnsi" w:hAnsiTheme="majorHAnsi" w:cs="Calibri"/>
                <w:sz w:val="20"/>
              </w:rPr>
              <w:t>Глазовский</w:t>
            </w:r>
            <w:proofErr w:type="spellEnd"/>
            <w:r w:rsidRPr="002B170C">
              <w:rPr>
                <w:rFonts w:asciiTheme="majorHAnsi" w:hAnsiTheme="majorHAnsi" w:cs="Calibri"/>
                <w:sz w:val="20"/>
              </w:rPr>
              <w:t xml:space="preserve"> пер., 2а</w:t>
            </w:r>
          </w:p>
          <w:p w:rsidR="008B0159" w:rsidRPr="002B170C" w:rsidRDefault="00E2512A" w:rsidP="00635E5F">
            <w:pPr>
              <w:jc w:val="center"/>
              <w:rPr>
                <w:rFonts w:asciiTheme="majorHAnsi" w:hAnsiTheme="majorHAnsi" w:cs="Calibri"/>
                <w:sz w:val="20"/>
              </w:rPr>
            </w:pPr>
            <w:r w:rsidRPr="002B170C">
              <w:rPr>
                <w:rFonts w:asciiTheme="majorHAnsi" w:hAnsiTheme="majorHAnsi" w:cs="Calibri"/>
                <w:sz w:val="20"/>
              </w:rPr>
              <w:t xml:space="preserve">Фактический адрес: 121087, г. Москва, </w:t>
            </w:r>
          </w:p>
          <w:p w:rsidR="00E2512A" w:rsidRPr="002B170C" w:rsidRDefault="00E2512A" w:rsidP="00635E5F">
            <w:pPr>
              <w:jc w:val="center"/>
              <w:rPr>
                <w:rFonts w:asciiTheme="majorHAnsi" w:hAnsiTheme="majorHAnsi" w:cs="Calibri"/>
                <w:sz w:val="20"/>
              </w:rPr>
            </w:pPr>
            <w:r w:rsidRPr="002B170C">
              <w:rPr>
                <w:rFonts w:asciiTheme="majorHAnsi" w:hAnsiTheme="majorHAnsi" w:cs="Calibri"/>
                <w:sz w:val="20"/>
              </w:rPr>
              <w:t>Промышленный проезд,  д. 3,  оф. 4</w:t>
            </w:r>
          </w:p>
          <w:p w:rsidR="00E2512A" w:rsidRPr="002B170C" w:rsidRDefault="00E2512A" w:rsidP="008B0159">
            <w:pPr>
              <w:jc w:val="center"/>
              <w:rPr>
                <w:rFonts w:asciiTheme="majorHAnsi" w:hAnsiTheme="majorHAnsi" w:cs="Calibri"/>
                <w:sz w:val="20"/>
              </w:rPr>
            </w:pPr>
            <w:r w:rsidRPr="002B170C">
              <w:rPr>
                <w:rFonts w:asciiTheme="majorHAnsi" w:hAnsiTheme="majorHAnsi" w:cs="Calibri"/>
                <w:sz w:val="20"/>
              </w:rPr>
              <w:t>ИНН 7704780818</w:t>
            </w:r>
            <w:r w:rsidR="008B0159" w:rsidRPr="002B170C">
              <w:rPr>
                <w:rFonts w:asciiTheme="majorHAnsi" w:hAnsiTheme="majorHAnsi" w:cs="Calibri"/>
                <w:sz w:val="20"/>
              </w:rPr>
              <w:t>/</w:t>
            </w:r>
            <w:r w:rsidRPr="002B170C">
              <w:rPr>
                <w:rFonts w:asciiTheme="majorHAnsi" w:hAnsiTheme="majorHAnsi" w:cs="Calibri"/>
                <w:sz w:val="20"/>
              </w:rPr>
              <w:t>КПП 770401001</w:t>
            </w:r>
          </w:p>
          <w:p w:rsidR="00E2512A" w:rsidRPr="002B170C" w:rsidRDefault="00E2512A" w:rsidP="00635E5F">
            <w:pPr>
              <w:jc w:val="center"/>
              <w:rPr>
                <w:rFonts w:asciiTheme="majorHAnsi" w:hAnsiTheme="majorHAnsi" w:cs="Calibri"/>
                <w:sz w:val="20"/>
              </w:rPr>
            </w:pPr>
            <w:proofErr w:type="gramStart"/>
            <w:r w:rsidRPr="002B170C">
              <w:rPr>
                <w:rFonts w:asciiTheme="majorHAnsi" w:hAnsiTheme="majorHAnsi" w:cs="Calibri"/>
                <w:sz w:val="20"/>
              </w:rPr>
              <w:t>Р</w:t>
            </w:r>
            <w:proofErr w:type="gramEnd"/>
            <w:r w:rsidRPr="002B170C">
              <w:rPr>
                <w:rFonts w:asciiTheme="majorHAnsi" w:hAnsiTheme="majorHAnsi" w:cs="Calibri"/>
                <w:sz w:val="20"/>
              </w:rPr>
              <w:t>/с 40702810000000020619 в КБ «Международный фондовый банк» (ООО), г. Москва.</w:t>
            </w:r>
          </w:p>
          <w:p w:rsidR="00E2512A" w:rsidRPr="002B170C" w:rsidRDefault="00E2512A" w:rsidP="00424583">
            <w:pPr>
              <w:jc w:val="center"/>
              <w:rPr>
                <w:rFonts w:asciiTheme="majorHAnsi" w:hAnsiTheme="majorHAnsi" w:cs="Calibri"/>
                <w:sz w:val="20"/>
              </w:rPr>
            </w:pPr>
            <w:r w:rsidRPr="002B170C">
              <w:rPr>
                <w:rFonts w:asciiTheme="majorHAnsi" w:hAnsiTheme="majorHAnsi" w:cs="Calibri"/>
                <w:sz w:val="20"/>
              </w:rPr>
              <w:t>К/с 30101810600000000361</w:t>
            </w:r>
            <w:r w:rsidR="00424583" w:rsidRPr="002B170C">
              <w:rPr>
                <w:rFonts w:asciiTheme="majorHAnsi" w:hAnsiTheme="majorHAnsi" w:cs="Calibri"/>
                <w:sz w:val="20"/>
              </w:rPr>
              <w:t xml:space="preserve"> </w:t>
            </w:r>
            <w:r w:rsidRPr="002B170C">
              <w:rPr>
                <w:rFonts w:asciiTheme="majorHAnsi" w:hAnsiTheme="majorHAnsi" w:cs="Calibri"/>
                <w:sz w:val="20"/>
              </w:rPr>
              <w:t>БИК 044579361</w:t>
            </w:r>
          </w:p>
        </w:tc>
      </w:tr>
      <w:tr w:rsidR="00E2512A" w:rsidRPr="002B170C" w:rsidTr="00424583">
        <w:trPr>
          <w:trHeight w:val="20"/>
          <w:jc w:val="center"/>
        </w:trPr>
        <w:tc>
          <w:tcPr>
            <w:tcW w:w="10104" w:type="dxa"/>
            <w:gridSpan w:val="2"/>
            <w:shd w:val="clear" w:color="auto" w:fill="BFBFBF"/>
            <w:vAlign w:val="center"/>
          </w:tcPr>
          <w:p w:rsidR="00E2512A" w:rsidRPr="002B170C" w:rsidRDefault="00E2512A" w:rsidP="008256EF">
            <w:pPr>
              <w:widowControl w:val="0"/>
              <w:autoSpaceDE w:val="0"/>
              <w:autoSpaceDN w:val="0"/>
              <w:adjustRightInd w:val="0"/>
              <w:jc w:val="center"/>
              <w:rPr>
                <w:rFonts w:asciiTheme="majorHAnsi" w:hAnsiTheme="majorHAnsi" w:cs="Calibri"/>
                <w:b/>
                <w:sz w:val="20"/>
              </w:rPr>
            </w:pPr>
            <w:r w:rsidRPr="002B170C">
              <w:rPr>
                <w:rFonts w:asciiTheme="majorHAnsi" w:hAnsiTheme="majorHAnsi" w:cs="Calibri"/>
                <w:b/>
                <w:sz w:val="20"/>
              </w:rPr>
              <w:t>Информация о привлекаемых к проведению оценки и подготовке отчета об оценке организациях и специалистах</w:t>
            </w:r>
          </w:p>
        </w:tc>
      </w:tr>
      <w:tr w:rsidR="00E2512A" w:rsidRPr="002B170C" w:rsidTr="00424583">
        <w:trPr>
          <w:trHeight w:val="20"/>
          <w:jc w:val="center"/>
        </w:trPr>
        <w:tc>
          <w:tcPr>
            <w:tcW w:w="10104" w:type="dxa"/>
            <w:gridSpan w:val="2"/>
            <w:shd w:val="clear" w:color="auto" w:fill="auto"/>
            <w:vAlign w:val="center"/>
          </w:tcPr>
          <w:p w:rsidR="00E2512A" w:rsidRPr="002B170C" w:rsidRDefault="00E2512A" w:rsidP="008256EF">
            <w:pPr>
              <w:widowControl w:val="0"/>
              <w:autoSpaceDE w:val="0"/>
              <w:autoSpaceDN w:val="0"/>
              <w:adjustRightInd w:val="0"/>
              <w:jc w:val="center"/>
              <w:rPr>
                <w:rFonts w:asciiTheme="majorHAnsi" w:hAnsiTheme="majorHAnsi" w:cs="Calibri"/>
                <w:sz w:val="20"/>
              </w:rPr>
            </w:pPr>
            <w:r w:rsidRPr="002B170C">
              <w:rPr>
                <w:rFonts w:asciiTheme="majorHAnsi" w:hAnsiTheme="majorHAnsi" w:cs="Calibri"/>
                <w:sz w:val="20"/>
              </w:rPr>
              <w:t>Сторонние организации и специалисты не привлекались</w:t>
            </w:r>
          </w:p>
        </w:tc>
      </w:tr>
    </w:tbl>
    <w:p w:rsidR="00183F24" w:rsidRPr="002B170C" w:rsidRDefault="00183F24" w:rsidP="00E2512A">
      <w:pPr>
        <w:rPr>
          <w:rFonts w:asciiTheme="majorHAnsi" w:eastAsia="Arial Unicode MS" w:hAnsiTheme="majorHAnsi" w:cs="Calibri"/>
          <w:sz w:val="12"/>
          <w:szCs w:val="12"/>
        </w:rPr>
      </w:pPr>
    </w:p>
    <w:p w:rsidR="00183F24" w:rsidRPr="002B170C" w:rsidRDefault="00183F24">
      <w:pPr>
        <w:rPr>
          <w:rFonts w:asciiTheme="majorHAnsi" w:eastAsia="Arial Unicode MS" w:hAnsiTheme="majorHAnsi" w:cs="Calibri"/>
          <w:sz w:val="12"/>
          <w:szCs w:val="12"/>
        </w:rPr>
      </w:pPr>
      <w:r w:rsidRPr="002B170C">
        <w:rPr>
          <w:rFonts w:asciiTheme="majorHAnsi" w:eastAsia="Arial Unicode MS" w:hAnsiTheme="majorHAnsi" w:cs="Calibri"/>
          <w:sz w:val="12"/>
          <w:szCs w:val="12"/>
        </w:rPr>
        <w:br w:type="page"/>
      </w:r>
    </w:p>
    <w:p w:rsidR="00E2512A" w:rsidRPr="002B170C" w:rsidRDefault="00E2512A" w:rsidP="00E2512A">
      <w:pPr>
        <w:rPr>
          <w:rFonts w:asciiTheme="majorHAnsi" w:eastAsia="Arial Unicode MS" w:hAnsiTheme="majorHAnsi" w:cs="Calibri"/>
          <w:sz w:val="12"/>
          <w:szCs w:val="12"/>
        </w:rPr>
      </w:pPr>
    </w:p>
    <w:p w:rsidR="00E2512A" w:rsidRPr="002B170C" w:rsidRDefault="00E2512A" w:rsidP="00306584">
      <w:pPr>
        <w:pStyle w:val="1"/>
        <w:numPr>
          <w:ilvl w:val="0"/>
          <w:numId w:val="3"/>
        </w:numPr>
        <w:tabs>
          <w:tab w:val="num" w:pos="360"/>
        </w:tabs>
        <w:spacing w:before="0" w:beforeAutospacing="0" w:after="120" w:afterAutospacing="0" w:line="240" w:lineRule="auto"/>
        <w:ind w:left="0" w:firstLine="851"/>
        <w:rPr>
          <w:rFonts w:asciiTheme="majorHAnsi" w:hAnsiTheme="majorHAnsi" w:cs="Calibri"/>
          <w:color w:val="FF0000"/>
          <w:szCs w:val="28"/>
        </w:rPr>
      </w:pPr>
      <w:bookmarkStart w:id="11" w:name="_Toc359411462"/>
      <w:bookmarkStart w:id="12" w:name="_Toc387337759"/>
      <w:r w:rsidRPr="002B170C">
        <w:rPr>
          <w:rFonts w:asciiTheme="majorHAnsi" w:hAnsiTheme="majorHAnsi" w:cs="Calibri"/>
          <w:color w:val="FF0000"/>
          <w:szCs w:val="28"/>
        </w:rPr>
        <w:t>ПРИМЕНЯЕМЫЕ СТАНДАРТЫ ОЦЕНОЧНОЙ ДЕЯТЕЛЬНОСТИ</w:t>
      </w:r>
      <w:bookmarkEnd w:id="11"/>
      <w:bookmarkEnd w:id="12"/>
    </w:p>
    <w:p w:rsidR="00183F24" w:rsidRPr="002B170C" w:rsidRDefault="00183F24" w:rsidP="00183F24">
      <w:pPr>
        <w:ind w:firstLine="709"/>
        <w:jc w:val="both"/>
        <w:rPr>
          <w:rFonts w:asciiTheme="majorHAnsi" w:hAnsiTheme="majorHAnsi"/>
        </w:rPr>
      </w:pPr>
      <w:r w:rsidRPr="002B170C">
        <w:rPr>
          <w:rFonts w:asciiTheme="majorHAnsi" w:hAnsiTheme="majorHAnsi"/>
        </w:rPr>
        <w:t>При проведении данной оценки использовались федеральные стандарты оценочной деятельности, а также стандарты  оценочной деятельности, установленные саморегулируемой организацией (СРО оценщиков), членом которой является Оценщик, подготовивший отчет – Стандарты саморегулируемой организации Общероссийской общественной организации «Российское общество оценщиков» (СРО ООО «РОО»):</w:t>
      </w:r>
    </w:p>
    <w:p w:rsidR="00183F24" w:rsidRPr="002B170C" w:rsidRDefault="00183F24" w:rsidP="00183F24">
      <w:pPr>
        <w:ind w:firstLine="709"/>
        <w:jc w:val="both"/>
        <w:rPr>
          <w:rFonts w:asciiTheme="majorHAnsi" w:hAnsiTheme="majorHAnsi"/>
        </w:rPr>
      </w:pPr>
      <w:proofErr w:type="gramStart"/>
      <w:r w:rsidRPr="002B170C">
        <w:rPr>
          <w:rFonts w:asciiTheme="majorHAnsi" w:hAnsiTheme="majorHAnsi"/>
        </w:rPr>
        <w:t xml:space="preserve">Федеральный стандарт оценки «Общие понятия оценки, подходы и требования к проведению оценки (ФСО № 1)  (утв. приказом Минэкономразвития РФ от 20.07.2007 г. </w:t>
      </w:r>
      <w:proofErr w:type="gramEnd"/>
    </w:p>
    <w:p w:rsidR="00183F24" w:rsidRPr="002B170C" w:rsidRDefault="00183F24" w:rsidP="00183F24">
      <w:pPr>
        <w:ind w:firstLine="709"/>
        <w:jc w:val="both"/>
        <w:rPr>
          <w:rFonts w:asciiTheme="majorHAnsi" w:hAnsiTheme="majorHAnsi"/>
        </w:rPr>
      </w:pPr>
      <w:r w:rsidRPr="002B170C">
        <w:rPr>
          <w:rFonts w:asciiTheme="majorHAnsi" w:hAnsiTheme="majorHAnsi"/>
        </w:rPr>
        <w:t>№ 256);</w:t>
      </w:r>
    </w:p>
    <w:p w:rsidR="00183F24" w:rsidRPr="002B170C" w:rsidRDefault="00183F24" w:rsidP="00183F24">
      <w:pPr>
        <w:ind w:firstLine="709"/>
        <w:jc w:val="both"/>
        <w:rPr>
          <w:rFonts w:asciiTheme="majorHAnsi" w:hAnsiTheme="majorHAnsi"/>
        </w:rPr>
      </w:pPr>
      <w:r w:rsidRPr="002B170C">
        <w:rPr>
          <w:rFonts w:asciiTheme="majorHAnsi" w:hAnsiTheme="majorHAnsi"/>
        </w:rPr>
        <w:t xml:space="preserve">Федеральный стандарт оценки «Цель оценки и виды стоимости» (ФСО № 2)  </w:t>
      </w:r>
    </w:p>
    <w:p w:rsidR="00183F24" w:rsidRPr="002B170C" w:rsidRDefault="00183F24" w:rsidP="00183F24">
      <w:pPr>
        <w:ind w:firstLine="709"/>
        <w:jc w:val="both"/>
        <w:rPr>
          <w:rFonts w:asciiTheme="majorHAnsi" w:hAnsiTheme="majorHAnsi"/>
        </w:rPr>
      </w:pPr>
      <w:r w:rsidRPr="002B170C">
        <w:rPr>
          <w:rFonts w:asciiTheme="majorHAnsi" w:hAnsiTheme="majorHAnsi"/>
        </w:rPr>
        <w:t>(утв. приказом Минэкономразвития РФ от 20.07.2007 г. № 255);</w:t>
      </w:r>
    </w:p>
    <w:p w:rsidR="00183F24" w:rsidRPr="002B170C" w:rsidRDefault="00183F24" w:rsidP="00183F24">
      <w:pPr>
        <w:ind w:firstLine="709"/>
        <w:jc w:val="both"/>
        <w:rPr>
          <w:rFonts w:asciiTheme="majorHAnsi" w:hAnsiTheme="majorHAnsi"/>
        </w:rPr>
      </w:pPr>
      <w:r w:rsidRPr="002B170C">
        <w:rPr>
          <w:rFonts w:asciiTheme="majorHAnsi" w:hAnsiTheme="majorHAnsi"/>
        </w:rPr>
        <w:t xml:space="preserve">Федеральный стандарт оценки «Требования к отчету об оценке» (ФСО № 3)  </w:t>
      </w:r>
    </w:p>
    <w:p w:rsidR="00183F24" w:rsidRPr="002B170C" w:rsidRDefault="00183F24" w:rsidP="00183F24">
      <w:pPr>
        <w:ind w:firstLine="709"/>
        <w:jc w:val="both"/>
        <w:rPr>
          <w:rFonts w:asciiTheme="majorHAnsi" w:hAnsiTheme="majorHAnsi"/>
        </w:rPr>
      </w:pPr>
      <w:r w:rsidRPr="002B170C">
        <w:rPr>
          <w:rFonts w:asciiTheme="majorHAnsi" w:hAnsiTheme="majorHAnsi"/>
        </w:rPr>
        <w:t>(утв. приказом Минэкономразвития РФ от 20.07.2007 г. № 254);</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1-01-2010. Понятия, лежащие в основе общепринятых принципов оценки (ОППО);</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1-02-2010. Правила деловой и профессиональной этики общероссийской общественной организации «Российское общество оценщиков»;</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1-03-2010. Типы имущества;</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2-01-2010. Рыночная стоимость как база оценки;</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2-02-2010. Составление отчета об оценке;</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2-05-2010. Оценка стоимости недвижимого имущества;</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2-07-2010. Оценка стоимости установок, машин и оборудования;</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2-08-2010. Оценка стоимости нематериальных активов;</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2-07-2010. Оценка стоимости движимого имущества;</w:t>
      </w:r>
    </w:p>
    <w:p w:rsidR="00183F24" w:rsidRPr="002B170C" w:rsidRDefault="00183F24" w:rsidP="00183F24">
      <w:pPr>
        <w:ind w:firstLine="709"/>
        <w:jc w:val="both"/>
        <w:rPr>
          <w:rFonts w:asciiTheme="majorHAnsi" w:hAnsiTheme="majorHAnsi"/>
        </w:rPr>
      </w:pPr>
      <w:r w:rsidRPr="002B170C">
        <w:rPr>
          <w:rFonts w:asciiTheme="majorHAnsi" w:hAnsiTheme="majorHAnsi"/>
        </w:rPr>
        <w:t>Стандарт организации ССО РОО 2-07-2010. Оценка стоимости бизнеса.</w:t>
      </w:r>
    </w:p>
    <w:p w:rsidR="00183F24" w:rsidRPr="002B170C" w:rsidRDefault="00183F24" w:rsidP="00183F24">
      <w:pPr>
        <w:jc w:val="center"/>
        <w:rPr>
          <w:rFonts w:asciiTheme="majorHAnsi" w:hAnsiTheme="majorHAnsi"/>
          <w:b/>
        </w:rPr>
      </w:pPr>
      <w:r w:rsidRPr="002B170C">
        <w:rPr>
          <w:rFonts w:asciiTheme="majorHAnsi" w:hAnsiTheme="majorHAnsi"/>
          <w:b/>
        </w:rPr>
        <w:t>Обоснование использования стандартов при проведении оценки</w:t>
      </w:r>
    </w:p>
    <w:p w:rsidR="00183F24" w:rsidRPr="002B170C" w:rsidRDefault="00183F24" w:rsidP="00183F24">
      <w:pPr>
        <w:ind w:firstLine="709"/>
        <w:jc w:val="both"/>
        <w:rPr>
          <w:rFonts w:asciiTheme="majorHAnsi" w:hAnsiTheme="majorHAnsi"/>
        </w:rPr>
      </w:pPr>
      <w:r w:rsidRPr="002B170C">
        <w:rPr>
          <w:rFonts w:asciiTheme="majorHAnsi" w:hAnsiTheme="majorHAnsi"/>
        </w:rPr>
        <w:t>Применение федеральных стандартов оценки (ФСО №1, ФСО №2, ФСО №3) обусловлено тем, что оценочная деятельность осуществляется на территории Российской Федерации, и является обязательным к применению при осуществлении оценочной деятельности субъектами оценочной деятельности.</w:t>
      </w:r>
    </w:p>
    <w:p w:rsidR="00183F24" w:rsidRPr="002B170C" w:rsidRDefault="00183F24" w:rsidP="00183F24">
      <w:pPr>
        <w:ind w:firstLine="709"/>
        <w:jc w:val="both"/>
        <w:rPr>
          <w:rFonts w:asciiTheme="majorHAnsi" w:hAnsiTheme="majorHAnsi"/>
        </w:rPr>
      </w:pPr>
      <w:r w:rsidRPr="002B170C">
        <w:rPr>
          <w:rFonts w:asciiTheme="majorHAnsi" w:hAnsiTheme="majorHAnsi"/>
        </w:rPr>
        <w:t xml:space="preserve">Обязательность применения стандартов СРО ООО «РОО» обусловлена тем, что стандарты обязательны к применению для всех членов саморегулируемой организации. Указанные стандарты использовались при определении подходов к оценке, порядка проведения работ, при составлении Отчета об оценке. </w:t>
      </w:r>
    </w:p>
    <w:p w:rsidR="00183F24" w:rsidRPr="002B170C" w:rsidRDefault="00183F24" w:rsidP="00183F24">
      <w:pPr>
        <w:jc w:val="center"/>
        <w:rPr>
          <w:rFonts w:asciiTheme="majorHAnsi" w:hAnsiTheme="majorHAnsi"/>
          <w:b/>
        </w:rPr>
      </w:pPr>
      <w:r w:rsidRPr="002B170C">
        <w:rPr>
          <w:rFonts w:asciiTheme="majorHAnsi" w:hAnsiTheme="majorHAnsi"/>
          <w:b/>
        </w:rPr>
        <w:t xml:space="preserve">Перечень использованных при проведении оценки объекта оценки данных с указанием источников их получения </w:t>
      </w:r>
    </w:p>
    <w:p w:rsidR="00183F24" w:rsidRPr="002B170C" w:rsidRDefault="00183F24" w:rsidP="00183F24">
      <w:pPr>
        <w:pStyle w:val="IauiueIiiaeuiue"/>
        <w:numPr>
          <w:ilvl w:val="12"/>
          <w:numId w:val="0"/>
        </w:numPr>
        <w:ind w:right="0" w:firstLine="709"/>
        <w:rPr>
          <w:rFonts w:asciiTheme="majorHAnsi" w:hAnsiTheme="majorHAnsi"/>
          <w:szCs w:val="24"/>
        </w:rPr>
      </w:pPr>
      <w:r w:rsidRPr="002B170C">
        <w:rPr>
          <w:rFonts w:asciiTheme="majorHAnsi" w:hAnsiTheme="majorHAnsi"/>
          <w:szCs w:val="24"/>
        </w:rPr>
        <w:t>Поиск и сбор информации для проведения настоящей работы осуществлялся по разным каналам с привлечением различных источников данных.</w:t>
      </w:r>
    </w:p>
    <w:p w:rsidR="00183F24" w:rsidRPr="002B170C" w:rsidRDefault="00183F24" w:rsidP="00183F24">
      <w:pPr>
        <w:pStyle w:val="IauiueIiiaeuiue"/>
        <w:numPr>
          <w:ilvl w:val="12"/>
          <w:numId w:val="0"/>
        </w:numPr>
        <w:ind w:right="0" w:firstLine="709"/>
        <w:rPr>
          <w:rFonts w:asciiTheme="majorHAnsi" w:hAnsiTheme="majorHAnsi"/>
          <w:szCs w:val="24"/>
        </w:rPr>
      </w:pPr>
      <w:r w:rsidRPr="002B170C">
        <w:rPr>
          <w:rFonts w:asciiTheme="majorHAnsi" w:hAnsiTheme="majorHAnsi"/>
          <w:szCs w:val="24"/>
        </w:rPr>
        <w:t>Источники информации, использованные в настоящей работе, можно сгруппировать по следующим категориям:</w:t>
      </w:r>
    </w:p>
    <w:p w:rsidR="00183F24" w:rsidRPr="002B170C" w:rsidRDefault="00183F24" w:rsidP="00306584">
      <w:pPr>
        <w:pStyle w:val="IauiueIiiaeuiue"/>
        <w:numPr>
          <w:ilvl w:val="0"/>
          <w:numId w:val="8"/>
        </w:numPr>
        <w:ind w:left="0" w:right="0" w:firstLine="709"/>
        <w:rPr>
          <w:rFonts w:asciiTheme="majorHAnsi" w:hAnsiTheme="majorHAnsi"/>
          <w:szCs w:val="24"/>
        </w:rPr>
      </w:pPr>
      <w:r w:rsidRPr="002B170C">
        <w:rPr>
          <w:rFonts w:asciiTheme="majorHAnsi" w:hAnsiTheme="majorHAnsi"/>
          <w:szCs w:val="24"/>
        </w:rPr>
        <w:t xml:space="preserve">перечень документов, </w:t>
      </w:r>
      <w:proofErr w:type="gramStart"/>
      <w:r w:rsidRPr="002B170C">
        <w:rPr>
          <w:rFonts w:asciiTheme="majorHAnsi" w:hAnsiTheme="majorHAnsi"/>
          <w:szCs w:val="24"/>
        </w:rPr>
        <w:t>используемых</w:t>
      </w:r>
      <w:proofErr w:type="gramEnd"/>
      <w:r w:rsidRPr="002B170C">
        <w:rPr>
          <w:rFonts w:asciiTheme="majorHAnsi" w:hAnsiTheme="majorHAnsi"/>
          <w:szCs w:val="24"/>
        </w:rPr>
        <w:t xml:space="preserve"> оценщиком и устанавливающих количественные и качественные характеристики объекта оценки;</w:t>
      </w:r>
    </w:p>
    <w:p w:rsidR="00183F24" w:rsidRPr="002B170C" w:rsidRDefault="00183F24" w:rsidP="00306584">
      <w:pPr>
        <w:pStyle w:val="IauiueIiiaeuiue"/>
        <w:numPr>
          <w:ilvl w:val="0"/>
          <w:numId w:val="8"/>
        </w:numPr>
        <w:ind w:left="0" w:right="0" w:firstLine="709"/>
        <w:rPr>
          <w:rFonts w:asciiTheme="majorHAnsi" w:hAnsiTheme="majorHAnsi"/>
          <w:szCs w:val="24"/>
        </w:rPr>
      </w:pPr>
      <w:r w:rsidRPr="002B170C">
        <w:rPr>
          <w:rFonts w:asciiTheme="majorHAnsi" w:hAnsiTheme="majorHAnsi"/>
          <w:szCs w:val="24"/>
        </w:rPr>
        <w:lastRenderedPageBreak/>
        <w:t>информация об экономическом развитии России, о состоянии рынка коммерческой недвижимости;</w:t>
      </w:r>
    </w:p>
    <w:p w:rsidR="00183F24" w:rsidRPr="002B170C" w:rsidRDefault="00183F24" w:rsidP="00306584">
      <w:pPr>
        <w:pStyle w:val="IauiueIiiaeuiue"/>
        <w:numPr>
          <w:ilvl w:val="0"/>
          <w:numId w:val="8"/>
        </w:numPr>
        <w:ind w:left="0" w:right="0" w:firstLine="709"/>
        <w:rPr>
          <w:rFonts w:asciiTheme="majorHAnsi" w:hAnsiTheme="majorHAnsi"/>
          <w:szCs w:val="24"/>
        </w:rPr>
      </w:pPr>
      <w:r w:rsidRPr="002B170C">
        <w:rPr>
          <w:rFonts w:asciiTheme="majorHAnsi" w:hAnsiTheme="majorHAnsi"/>
          <w:szCs w:val="24"/>
        </w:rPr>
        <w:t>информация, полученная от информационных агентств по ценам на рынках недвижимости, управления недвижимостью;</w:t>
      </w:r>
    </w:p>
    <w:p w:rsidR="00183F24" w:rsidRPr="002B170C" w:rsidRDefault="00183F24" w:rsidP="00306584">
      <w:pPr>
        <w:pStyle w:val="IauiueIiiaeuiue"/>
        <w:numPr>
          <w:ilvl w:val="0"/>
          <w:numId w:val="8"/>
        </w:numPr>
        <w:ind w:left="0" w:right="0" w:firstLine="709"/>
        <w:rPr>
          <w:rFonts w:asciiTheme="majorHAnsi" w:hAnsiTheme="majorHAnsi"/>
          <w:szCs w:val="24"/>
        </w:rPr>
      </w:pPr>
      <w:r w:rsidRPr="002B170C">
        <w:rPr>
          <w:rFonts w:asciiTheme="majorHAnsi" w:hAnsiTheme="majorHAnsi"/>
          <w:szCs w:val="24"/>
        </w:rPr>
        <w:t>правовая, учебная и методическая литература.</w:t>
      </w:r>
    </w:p>
    <w:p w:rsidR="00183F24" w:rsidRPr="002B170C" w:rsidRDefault="00183F24" w:rsidP="00183F24">
      <w:pPr>
        <w:pStyle w:val="210"/>
        <w:tabs>
          <w:tab w:val="left" w:pos="9639"/>
        </w:tabs>
        <w:spacing w:line="240" w:lineRule="auto"/>
        <w:ind w:firstLine="709"/>
        <w:rPr>
          <w:rFonts w:asciiTheme="majorHAnsi" w:hAnsiTheme="majorHAnsi"/>
          <w:szCs w:val="24"/>
          <w:u w:val="single"/>
        </w:rPr>
      </w:pPr>
      <w:r w:rsidRPr="002B170C">
        <w:rPr>
          <w:rFonts w:asciiTheme="majorHAnsi" w:hAnsiTheme="majorHAnsi"/>
          <w:szCs w:val="24"/>
          <w:u w:val="single"/>
        </w:rPr>
        <w:t>Информация об экономическом развитии России, о состоянии рынка коммерческой недвижимости в г. Москве</w:t>
      </w:r>
    </w:p>
    <w:p w:rsidR="00183F24" w:rsidRPr="002B170C" w:rsidRDefault="00183F24" w:rsidP="00183F24">
      <w:pPr>
        <w:pStyle w:val="210"/>
        <w:tabs>
          <w:tab w:val="left" w:pos="9639"/>
        </w:tabs>
        <w:spacing w:line="240" w:lineRule="auto"/>
        <w:ind w:firstLine="709"/>
        <w:rPr>
          <w:rFonts w:asciiTheme="majorHAnsi" w:hAnsiTheme="majorHAnsi"/>
          <w:szCs w:val="24"/>
        </w:rPr>
      </w:pPr>
      <w:r w:rsidRPr="002B170C">
        <w:rPr>
          <w:rFonts w:asciiTheme="majorHAnsi" w:hAnsiTheme="majorHAnsi"/>
          <w:szCs w:val="24"/>
        </w:rPr>
        <w:t xml:space="preserve">Была использована информация об итогах социально-экономического развития РФ, подготовленная Министерством экономического развития и торговли Российской Федерации и опубликованная на официальном сайте (www.economy.gov.ru), Центральным Банком РФ (www.cbr.ru). </w:t>
      </w:r>
    </w:p>
    <w:p w:rsidR="00183F24" w:rsidRPr="002B170C" w:rsidRDefault="00183F24" w:rsidP="00183F24">
      <w:pPr>
        <w:ind w:firstLine="709"/>
        <w:jc w:val="both"/>
        <w:rPr>
          <w:rFonts w:asciiTheme="majorHAnsi" w:hAnsiTheme="majorHAnsi"/>
        </w:rPr>
      </w:pPr>
      <w:r w:rsidRPr="002B170C">
        <w:rPr>
          <w:rFonts w:asciiTheme="majorHAnsi" w:hAnsiTheme="majorHAnsi"/>
          <w:u w:val="single"/>
        </w:rPr>
        <w:t>Информация, полученная от информационных агентств по ценам на рынках недвижимости, управления недвижимостью.</w:t>
      </w:r>
      <w:r w:rsidRPr="002B170C">
        <w:rPr>
          <w:rFonts w:asciiTheme="majorHAnsi" w:hAnsiTheme="majorHAnsi"/>
        </w:rPr>
        <w:t xml:space="preserve"> Были проанализированы все доступные данные по рынкам коммерческой недвижимости в г. Москве – как прошлые, так и текущие. Были использованы официальные сайты </w:t>
      </w:r>
      <w:proofErr w:type="spellStart"/>
      <w:r w:rsidRPr="002B170C">
        <w:rPr>
          <w:rFonts w:asciiTheme="majorHAnsi" w:hAnsiTheme="majorHAnsi"/>
        </w:rPr>
        <w:t>риэлторских</w:t>
      </w:r>
      <w:proofErr w:type="spellEnd"/>
      <w:r w:rsidRPr="002B170C">
        <w:rPr>
          <w:rFonts w:asciiTheme="majorHAnsi" w:hAnsiTheme="majorHAnsi"/>
        </w:rPr>
        <w:t xml:space="preserve"> компаний, такие как: www.dm-realty.ru, </w:t>
      </w:r>
      <w:r w:rsidRPr="002B170C">
        <w:rPr>
          <w:rFonts w:asciiTheme="majorHAnsi" w:hAnsiTheme="majorHAnsi"/>
          <w:lang w:val="en-US"/>
        </w:rPr>
        <w:t>www</w:t>
      </w:r>
      <w:r w:rsidRPr="002B170C">
        <w:rPr>
          <w:rFonts w:asciiTheme="majorHAnsi" w:hAnsiTheme="majorHAnsi"/>
        </w:rPr>
        <w:t>.</w:t>
      </w:r>
      <w:proofErr w:type="spellStart"/>
      <w:r w:rsidRPr="002B170C">
        <w:rPr>
          <w:rFonts w:asciiTheme="majorHAnsi" w:hAnsiTheme="majorHAnsi"/>
          <w:lang w:val="en-US"/>
        </w:rPr>
        <w:t>roszem</w:t>
      </w:r>
      <w:proofErr w:type="spellEnd"/>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xml:space="preserve">, </w:t>
      </w:r>
      <w:r w:rsidRPr="002B170C">
        <w:rPr>
          <w:rFonts w:asciiTheme="majorHAnsi" w:hAnsiTheme="majorHAnsi"/>
          <w:lang w:val="en-US"/>
        </w:rPr>
        <w:t>www</w:t>
      </w:r>
      <w:r w:rsidRPr="002B170C">
        <w:rPr>
          <w:rFonts w:asciiTheme="majorHAnsi" w:hAnsiTheme="majorHAnsi"/>
        </w:rPr>
        <w:t>.</w:t>
      </w:r>
      <w:proofErr w:type="spellStart"/>
      <w:r w:rsidRPr="002B170C">
        <w:rPr>
          <w:rFonts w:asciiTheme="majorHAnsi" w:hAnsiTheme="majorHAnsi"/>
          <w:lang w:val="en-US"/>
        </w:rPr>
        <w:t>zem</w:t>
      </w:r>
      <w:proofErr w:type="spellEnd"/>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xml:space="preserve">, </w:t>
      </w:r>
      <w:r w:rsidRPr="002B170C">
        <w:rPr>
          <w:rFonts w:asciiTheme="majorHAnsi" w:hAnsiTheme="majorHAnsi"/>
          <w:lang w:val="en-US"/>
        </w:rPr>
        <w:t>www</w:t>
      </w:r>
      <w:r w:rsidRPr="002B170C">
        <w:rPr>
          <w:rFonts w:asciiTheme="majorHAnsi" w:hAnsiTheme="majorHAnsi"/>
        </w:rPr>
        <w:t>:</w:t>
      </w:r>
      <w:proofErr w:type="spellStart"/>
      <w:r w:rsidRPr="002B170C">
        <w:rPr>
          <w:rFonts w:asciiTheme="majorHAnsi" w:hAnsiTheme="majorHAnsi"/>
          <w:lang w:val="en-US"/>
        </w:rPr>
        <w:t>irr</w:t>
      </w:r>
      <w:proofErr w:type="spellEnd"/>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xml:space="preserve"> и другие (будут указаны далее по тексту).</w:t>
      </w:r>
    </w:p>
    <w:p w:rsidR="00183F24" w:rsidRPr="002B170C" w:rsidRDefault="00183F24" w:rsidP="00183F24">
      <w:pPr>
        <w:pStyle w:val="IauiueIiiaeuiue"/>
        <w:ind w:right="0"/>
        <w:rPr>
          <w:rFonts w:asciiTheme="majorHAnsi" w:hAnsiTheme="majorHAnsi" w:cs="Calibri"/>
          <w:szCs w:val="24"/>
        </w:rPr>
      </w:pPr>
    </w:p>
    <w:p w:rsidR="00E2512A" w:rsidRPr="002B170C" w:rsidRDefault="00E2512A" w:rsidP="00306584">
      <w:pPr>
        <w:numPr>
          <w:ilvl w:val="0"/>
          <w:numId w:val="4"/>
        </w:numPr>
        <w:ind w:left="0" w:firstLine="709"/>
        <w:jc w:val="center"/>
        <w:rPr>
          <w:rFonts w:asciiTheme="majorHAnsi" w:hAnsiTheme="majorHAnsi" w:cs="Calibri"/>
          <w:b/>
        </w:rPr>
      </w:pPr>
    </w:p>
    <w:p w:rsidR="00E2512A" w:rsidRPr="002B170C" w:rsidRDefault="00E2512A" w:rsidP="00306584">
      <w:pPr>
        <w:pStyle w:val="1"/>
        <w:numPr>
          <w:ilvl w:val="0"/>
          <w:numId w:val="3"/>
        </w:numPr>
        <w:tabs>
          <w:tab w:val="num" w:pos="360"/>
        </w:tabs>
        <w:spacing w:before="0" w:beforeAutospacing="0" w:after="0" w:afterAutospacing="0" w:line="240" w:lineRule="auto"/>
        <w:ind w:left="0" w:firstLine="0"/>
        <w:rPr>
          <w:rFonts w:asciiTheme="majorHAnsi" w:hAnsiTheme="majorHAnsi" w:cs="Calibri"/>
          <w:color w:val="FF0000"/>
          <w:szCs w:val="28"/>
        </w:rPr>
      </w:pPr>
      <w:bookmarkStart w:id="13" w:name="_Toc359411465"/>
      <w:bookmarkStart w:id="14" w:name="_Toc387337760"/>
      <w:r w:rsidRPr="002B170C">
        <w:rPr>
          <w:rFonts w:asciiTheme="majorHAnsi" w:hAnsiTheme="majorHAnsi" w:cs="Calibri"/>
          <w:color w:val="FF0000"/>
          <w:szCs w:val="28"/>
        </w:rPr>
        <w:t>ОГРАНИЧИТЕЛЬНЫЕ УСЛОВИЯ И СДЕЛАННЫЕ ДОПУЩЕНИЯ</w:t>
      </w:r>
      <w:bookmarkEnd w:id="13"/>
      <w:bookmarkEnd w:id="14"/>
    </w:p>
    <w:p w:rsidR="0060163E" w:rsidRPr="002B170C" w:rsidRDefault="0060163E" w:rsidP="0060163E">
      <w:pPr>
        <w:ind w:right="-27"/>
        <w:jc w:val="center"/>
        <w:rPr>
          <w:rFonts w:asciiTheme="majorHAnsi" w:hAnsiTheme="majorHAnsi"/>
          <w:b/>
          <w14:shadow w14:blurRad="50800" w14:dist="38100" w14:dir="2700000" w14:sx="100000" w14:sy="100000" w14:kx="0" w14:ky="0" w14:algn="tl">
            <w14:srgbClr w14:val="000000">
              <w14:alpha w14:val="60000"/>
            </w14:srgbClr>
          </w14:shadow>
        </w:rPr>
      </w:pPr>
      <w:r w:rsidRPr="002B170C">
        <w:rPr>
          <w:rFonts w:asciiTheme="majorHAnsi" w:hAnsiTheme="majorHAnsi"/>
          <w:b/>
          <w14:shadow w14:blurRad="50800" w14:dist="38100" w14:dir="2700000" w14:sx="100000" w14:sy="100000" w14:kx="0" w14:ky="0" w14:algn="tl">
            <w14:srgbClr w14:val="000000">
              <w14:alpha w14:val="60000"/>
            </w14:srgbClr>
          </w14:shadow>
        </w:rPr>
        <w:t>Допущения, использованные при проведении оценки</w:t>
      </w:r>
    </w:p>
    <w:p w:rsidR="0060163E" w:rsidRPr="002B170C" w:rsidRDefault="0060163E" w:rsidP="00306584">
      <w:pPr>
        <w:numPr>
          <w:ilvl w:val="0"/>
          <w:numId w:val="12"/>
        </w:numPr>
        <w:tabs>
          <w:tab w:val="clear" w:pos="720"/>
          <w:tab w:val="num" w:pos="0"/>
        </w:tabs>
        <w:ind w:left="0" w:firstLine="709"/>
        <w:jc w:val="both"/>
        <w:rPr>
          <w:rFonts w:asciiTheme="majorHAnsi" w:hAnsiTheme="majorHAnsi"/>
        </w:rPr>
      </w:pPr>
      <w:r w:rsidRPr="002B170C">
        <w:rPr>
          <w:rFonts w:asciiTheme="majorHAnsi" w:hAnsiTheme="majorHAnsi"/>
        </w:rPr>
        <w:t>Отчет об оценке содержит профессиональное мнение Оценщика относительно рыночной стоимости объекта оценки, с учетом настоящих ограничительных условий и сделанных допущений и не является гарантией того, что объект будет продан на свободном рынке по цене, равной стоимости объекта, которая указана в данном Отчете.</w:t>
      </w:r>
    </w:p>
    <w:p w:rsidR="0060163E" w:rsidRPr="002B170C" w:rsidRDefault="0060163E" w:rsidP="00306584">
      <w:pPr>
        <w:numPr>
          <w:ilvl w:val="0"/>
          <w:numId w:val="12"/>
        </w:numPr>
        <w:tabs>
          <w:tab w:val="clear" w:pos="720"/>
          <w:tab w:val="num" w:pos="0"/>
        </w:tabs>
        <w:ind w:left="0" w:firstLine="709"/>
        <w:jc w:val="both"/>
        <w:rPr>
          <w:rFonts w:asciiTheme="majorHAnsi" w:hAnsiTheme="majorHAnsi"/>
        </w:rPr>
      </w:pPr>
      <w:bookmarkStart w:id="15" w:name="_Toc211149102"/>
      <w:r w:rsidRPr="002B170C">
        <w:rPr>
          <w:rFonts w:asciiTheme="majorHAnsi" w:hAnsiTheme="majorHAnsi"/>
        </w:rPr>
        <w:t>От Оценщика не требуется давать показания или появляться в суде или других уполномоченных органах, вследствие проведения оценки объекта оценки, иначе как по официальному вызову суда или других уполномоченных органов.</w:t>
      </w:r>
      <w:bookmarkEnd w:id="15"/>
    </w:p>
    <w:p w:rsidR="0060163E" w:rsidRPr="002B170C" w:rsidRDefault="0060163E" w:rsidP="00306584">
      <w:pPr>
        <w:numPr>
          <w:ilvl w:val="0"/>
          <w:numId w:val="12"/>
        </w:numPr>
        <w:tabs>
          <w:tab w:val="clear" w:pos="720"/>
          <w:tab w:val="num" w:pos="0"/>
        </w:tabs>
        <w:ind w:left="0" w:firstLine="709"/>
        <w:jc w:val="both"/>
        <w:rPr>
          <w:rFonts w:asciiTheme="majorHAnsi" w:hAnsiTheme="majorHAnsi"/>
        </w:rPr>
      </w:pPr>
      <w:r w:rsidRPr="002B170C">
        <w:rPr>
          <w:rFonts w:asciiTheme="majorHAnsi" w:hAnsiTheme="majorHAnsi"/>
        </w:rPr>
        <w:t xml:space="preserve">Оценщик предполагает отсутствие  каких-либо скрытых фактов, влияющих  на оценку. Оценщик не несет ответственности ни за наличие таких скрытых фактов, ни за необходимость выявления таковых. </w:t>
      </w:r>
    </w:p>
    <w:p w:rsidR="0060163E" w:rsidRPr="002B170C" w:rsidRDefault="0060163E" w:rsidP="0060163E">
      <w:pPr>
        <w:tabs>
          <w:tab w:val="num" w:pos="0"/>
        </w:tabs>
        <w:ind w:firstLine="709"/>
        <w:jc w:val="both"/>
        <w:rPr>
          <w:rFonts w:asciiTheme="majorHAnsi" w:hAnsiTheme="majorHAnsi"/>
        </w:rPr>
      </w:pPr>
      <w:r w:rsidRPr="002B170C">
        <w:rPr>
          <w:rFonts w:asciiTheme="majorHAnsi" w:hAnsiTheme="majorHAnsi"/>
        </w:rPr>
        <w:t>В случае обнаружения фактов, существенно влияющих на изменение стоимости объекта оценки, Оценщик оставляет за собой право изменения своего мнения о стоимости объекта оценки.</w:t>
      </w:r>
    </w:p>
    <w:p w:rsidR="0060163E" w:rsidRPr="002B170C" w:rsidRDefault="0060163E" w:rsidP="00306584">
      <w:pPr>
        <w:numPr>
          <w:ilvl w:val="0"/>
          <w:numId w:val="12"/>
        </w:numPr>
        <w:tabs>
          <w:tab w:val="clear" w:pos="720"/>
          <w:tab w:val="num" w:pos="0"/>
        </w:tabs>
        <w:ind w:left="0" w:firstLine="709"/>
        <w:jc w:val="both"/>
        <w:rPr>
          <w:rFonts w:asciiTheme="majorHAnsi" w:hAnsiTheme="majorHAnsi"/>
        </w:rPr>
      </w:pPr>
      <w:r w:rsidRPr="002B170C">
        <w:rPr>
          <w:rFonts w:asciiTheme="majorHAnsi" w:hAnsiTheme="majorHAnsi"/>
        </w:rPr>
        <w:t xml:space="preserve">Оценка проводится на основании информации, предоставленной Заказчиком оценки, а также лично собранной Оценщиком информации. Информация, показатели, характеристики и т. д., использованные Оценщиком и содержащиеся в настоящем Отчете, были получены из источников, которые, по мнению Оценщика, являются достоверными. Тем не менее, Оценщик не предоставляет гарантии или иные формы подтверждения их полной достоверности. </w:t>
      </w:r>
    </w:p>
    <w:p w:rsidR="0060163E" w:rsidRPr="002B170C" w:rsidRDefault="0060163E" w:rsidP="0060163E">
      <w:pPr>
        <w:ind w:firstLine="720"/>
        <w:jc w:val="both"/>
        <w:rPr>
          <w:rFonts w:asciiTheme="majorHAnsi" w:hAnsiTheme="majorHAnsi" w:cs="Arial"/>
          <w:color w:val="000000"/>
        </w:rPr>
      </w:pPr>
      <w:r w:rsidRPr="002B170C">
        <w:rPr>
          <w:rFonts w:asciiTheme="majorHAnsi" w:hAnsiTheme="majorHAnsi" w:cs="Arial"/>
          <w:color w:val="000000"/>
        </w:rPr>
        <w:t>Все использованные Оценщиком в Отчете данные, снабженные ссылками на источники информации, не могут рассматриваться как его собственные утверждения.</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 xml:space="preserve">В процессе оценки специальная юридическая экспертиза документов, касающихся прав собственности на объект оценки, не проводилась. Оценщик также не проводил сверки правоустанавливающих и прочих документов с оригиналами, не делал </w:t>
      </w:r>
      <w:r w:rsidRPr="002B170C">
        <w:rPr>
          <w:rFonts w:asciiTheme="majorHAnsi" w:hAnsiTheme="majorHAnsi"/>
        </w:rPr>
        <w:lastRenderedPageBreak/>
        <w:t>запросов относительно содержания этих документов в уполномоченные государственные органы.</w:t>
      </w:r>
    </w:p>
    <w:p w:rsidR="0060163E" w:rsidRPr="002B170C" w:rsidRDefault="0060163E" w:rsidP="0060163E">
      <w:pPr>
        <w:tabs>
          <w:tab w:val="num" w:pos="0"/>
        </w:tabs>
        <w:spacing w:before="120"/>
        <w:ind w:firstLine="709"/>
        <w:jc w:val="both"/>
        <w:rPr>
          <w:rFonts w:asciiTheme="majorHAnsi" w:hAnsiTheme="majorHAnsi"/>
        </w:rPr>
      </w:pPr>
      <w:r w:rsidRPr="002B170C">
        <w:rPr>
          <w:rFonts w:asciiTheme="majorHAnsi" w:hAnsiTheme="majorHAnsi"/>
        </w:rPr>
        <w:t>В дальнейших расчетах специалисты-оценщики исходили из того, что на объект оценки и/или его элементы имеются все подлежащие оценке права в соответствии с действующим законодательством. Однако</w:t>
      </w:r>
      <w:proofErr w:type="gramStart"/>
      <w:r w:rsidRPr="002B170C">
        <w:rPr>
          <w:rFonts w:asciiTheme="majorHAnsi" w:hAnsiTheme="majorHAnsi"/>
        </w:rPr>
        <w:t>,</w:t>
      </w:r>
      <w:proofErr w:type="gramEnd"/>
      <w:r w:rsidRPr="002B170C">
        <w:rPr>
          <w:rFonts w:asciiTheme="majorHAnsi" w:hAnsiTheme="majorHAnsi"/>
        </w:rPr>
        <w:t xml:space="preserve"> углубленный анализ правоустанавливающих документов и имущественных прав на данный вид объекта выходит за пределы профессиональной компетенции Оценщика, и он не несёт ответственности за связанные с этим вопросы. </w:t>
      </w:r>
    </w:p>
    <w:p w:rsidR="0060163E" w:rsidRPr="002B170C" w:rsidRDefault="0060163E" w:rsidP="0060163E">
      <w:pPr>
        <w:tabs>
          <w:tab w:val="num" w:pos="0"/>
        </w:tabs>
        <w:spacing w:before="120"/>
        <w:ind w:firstLine="709"/>
        <w:jc w:val="both"/>
        <w:rPr>
          <w:rFonts w:asciiTheme="majorHAnsi" w:hAnsiTheme="majorHAnsi"/>
        </w:rPr>
      </w:pPr>
      <w:r w:rsidRPr="002B170C">
        <w:rPr>
          <w:rFonts w:asciiTheme="majorHAnsi" w:hAnsiTheme="majorHAnsi"/>
        </w:rPr>
        <w:t xml:space="preserve">Право оцениваемой собственности считается достоверным и достаточным для рыночного оборота оцениваемого объекта. </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При проведении анализа и расчетов Оценщик использовал исходную информацию об объекте оценки, переданную Заказчиком. Оценщик не принимает на себя ответственность за достоверность переданной ему Заказчиком исходной информации.</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 xml:space="preserve">Оценщик предполагает отсутствие каких-либо скрытых  фактов, влияющих  на оценку. Оценщик не несет ответственности ни за наличие таких скрытых фактов, ни за необходимость выявления таковых. </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 xml:space="preserve">Мнение Исполнителя относительно показателей эффективности Отчета действительно только на дату разработки Отчета. Исполнитель не принимает на себя ответственность за последующие изменения социальных, экономических и юридических условий, которые могут повлиять на стоимость объекта оценки. </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 xml:space="preserve">При проведении оценки предполагалось отсутствие каких-либо скрытых факторов, влияющих на инвестиционную привлекательность Объекта оценки. На Исполнителя не возлагается обязанность обнаруживать подобные факторы, а также на нем не лежит ответственность </w:t>
      </w:r>
      <w:proofErr w:type="gramStart"/>
      <w:r w:rsidRPr="002B170C">
        <w:rPr>
          <w:rFonts w:asciiTheme="majorHAnsi" w:hAnsiTheme="majorHAnsi"/>
        </w:rPr>
        <w:t>за</w:t>
      </w:r>
      <w:proofErr w:type="gramEnd"/>
      <w:r w:rsidRPr="002B170C">
        <w:rPr>
          <w:rFonts w:asciiTheme="majorHAnsi" w:hAnsiTheme="majorHAnsi"/>
        </w:rPr>
        <w:t xml:space="preserve"> </w:t>
      </w:r>
      <w:proofErr w:type="gramStart"/>
      <w:r w:rsidRPr="002B170C">
        <w:rPr>
          <w:rFonts w:asciiTheme="majorHAnsi" w:hAnsiTheme="majorHAnsi"/>
        </w:rPr>
        <w:t>их</w:t>
      </w:r>
      <w:proofErr w:type="gramEnd"/>
      <w:r w:rsidRPr="002B170C">
        <w:rPr>
          <w:rFonts w:asciiTheme="majorHAnsi" w:hAnsiTheme="majorHAnsi"/>
        </w:rPr>
        <w:t xml:space="preserve"> </w:t>
      </w:r>
      <w:proofErr w:type="spellStart"/>
      <w:r w:rsidRPr="002B170C">
        <w:rPr>
          <w:rFonts w:asciiTheme="majorHAnsi" w:hAnsiTheme="majorHAnsi"/>
        </w:rPr>
        <w:t>необнаружение</w:t>
      </w:r>
      <w:proofErr w:type="spellEnd"/>
      <w:r w:rsidRPr="002B170C">
        <w:rPr>
          <w:rFonts w:asciiTheme="majorHAnsi" w:hAnsiTheme="majorHAnsi"/>
        </w:rPr>
        <w:t>.</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 xml:space="preserve">В расчетных таблицах, представленных в Отчете, приведены округленные значения показателей. Итоговые показатели получены при использовании точных данных. </w:t>
      </w:r>
    </w:p>
    <w:p w:rsidR="0060163E" w:rsidRPr="002B170C" w:rsidRDefault="0060163E" w:rsidP="00306584">
      <w:pPr>
        <w:numPr>
          <w:ilvl w:val="0"/>
          <w:numId w:val="12"/>
        </w:numPr>
        <w:tabs>
          <w:tab w:val="clear" w:pos="720"/>
          <w:tab w:val="num" w:pos="0"/>
        </w:tabs>
        <w:spacing w:before="120"/>
        <w:ind w:left="0" w:firstLine="709"/>
        <w:jc w:val="both"/>
        <w:rPr>
          <w:rFonts w:asciiTheme="majorHAnsi" w:hAnsiTheme="majorHAnsi"/>
        </w:rPr>
      </w:pPr>
      <w:r w:rsidRPr="002B170C">
        <w:rPr>
          <w:rFonts w:asciiTheme="majorHAnsi" w:hAnsiTheme="majorHAnsi"/>
        </w:rPr>
        <w:t>Денежный поток прогнозировался исходя из допущения, что не существует каких-либо законодательных ограничений на реализацию данного Отчета.</w:t>
      </w:r>
    </w:p>
    <w:p w:rsidR="0060163E" w:rsidRPr="002B170C" w:rsidRDefault="0060163E" w:rsidP="0060163E">
      <w:pPr>
        <w:ind w:right="-27"/>
        <w:jc w:val="center"/>
        <w:rPr>
          <w:rFonts w:asciiTheme="majorHAnsi" w:hAnsiTheme="majorHAnsi"/>
          <w:b/>
          <w14:shadow w14:blurRad="50800" w14:dist="38100" w14:dir="2700000" w14:sx="100000" w14:sy="100000" w14:kx="0" w14:ky="0" w14:algn="tl">
            <w14:srgbClr w14:val="000000">
              <w14:alpha w14:val="60000"/>
            </w14:srgbClr>
          </w14:shadow>
        </w:rPr>
      </w:pPr>
    </w:p>
    <w:p w:rsidR="0060163E" w:rsidRPr="002B170C" w:rsidRDefault="0060163E" w:rsidP="0060163E">
      <w:pPr>
        <w:ind w:right="-27"/>
        <w:jc w:val="center"/>
        <w:rPr>
          <w:rFonts w:asciiTheme="majorHAnsi" w:hAnsiTheme="majorHAnsi"/>
          <w:b/>
          <w14:shadow w14:blurRad="50800" w14:dist="38100" w14:dir="2700000" w14:sx="100000" w14:sy="100000" w14:kx="0" w14:ky="0" w14:algn="tl">
            <w14:srgbClr w14:val="000000">
              <w14:alpha w14:val="60000"/>
            </w14:srgbClr>
          </w14:shadow>
        </w:rPr>
      </w:pPr>
      <w:r w:rsidRPr="002B170C">
        <w:rPr>
          <w:rFonts w:asciiTheme="majorHAnsi" w:hAnsiTheme="majorHAnsi"/>
          <w:b/>
          <w14:shadow w14:blurRad="50800" w14:dist="38100" w14:dir="2700000" w14:sx="100000" w14:sy="100000" w14:kx="0" w14:ky="0" w14:algn="tl">
            <w14:srgbClr w14:val="000000">
              <w14:alpha w14:val="60000"/>
            </w14:srgbClr>
          </w14:shadow>
        </w:rPr>
        <w:t>Ограничения и пределы применения полученного результата</w:t>
      </w:r>
    </w:p>
    <w:p w:rsidR="0060163E" w:rsidRPr="002B170C" w:rsidRDefault="0060163E" w:rsidP="00306584">
      <w:pPr>
        <w:numPr>
          <w:ilvl w:val="0"/>
          <w:numId w:val="12"/>
        </w:numPr>
        <w:ind w:left="0" w:firstLine="720"/>
        <w:jc w:val="both"/>
        <w:rPr>
          <w:rFonts w:asciiTheme="majorHAnsi" w:hAnsiTheme="majorHAnsi"/>
        </w:rPr>
      </w:pPr>
      <w:bookmarkStart w:id="16" w:name="_Toc211149104"/>
      <w:r w:rsidRPr="002B170C">
        <w:rPr>
          <w:rFonts w:asciiTheme="majorHAnsi" w:hAnsiTheme="majorHAnsi"/>
        </w:rPr>
        <w:t>Настоящий Отчет об оценке действителен только в фактическом объеме (без изъятий и дополнений) и вступает в силу с момента составления, отдельные части отчета не могут являться самостоятельными документами.</w:t>
      </w:r>
      <w:bookmarkEnd w:id="16"/>
      <w:r w:rsidRPr="002B170C">
        <w:rPr>
          <w:rFonts w:asciiTheme="majorHAnsi" w:hAnsiTheme="majorHAnsi"/>
        </w:rPr>
        <w:t xml:space="preserve"> </w:t>
      </w:r>
    </w:p>
    <w:p w:rsidR="0060163E" w:rsidRPr="002B170C" w:rsidRDefault="0060163E" w:rsidP="00306584">
      <w:pPr>
        <w:numPr>
          <w:ilvl w:val="0"/>
          <w:numId w:val="12"/>
        </w:numPr>
        <w:ind w:left="0" w:firstLine="720"/>
        <w:jc w:val="both"/>
        <w:rPr>
          <w:rFonts w:asciiTheme="majorHAnsi" w:hAnsiTheme="majorHAnsi"/>
        </w:rPr>
      </w:pPr>
      <w:r w:rsidRPr="002B170C">
        <w:rPr>
          <w:rFonts w:asciiTheme="majorHAnsi" w:hAnsiTheme="majorHAnsi"/>
        </w:rPr>
        <w:t>Ни Оценщик, ни Заказчик не вправе использовать данный отчет (либо его часть) для целей, иных, чем это предусмотрено Договором об оказании услуг по оценке.</w:t>
      </w:r>
    </w:p>
    <w:p w:rsidR="0060163E" w:rsidRPr="002B170C" w:rsidRDefault="0060163E" w:rsidP="00306584">
      <w:pPr>
        <w:numPr>
          <w:ilvl w:val="0"/>
          <w:numId w:val="12"/>
        </w:numPr>
        <w:ind w:left="0" w:firstLine="720"/>
        <w:jc w:val="both"/>
        <w:rPr>
          <w:rFonts w:asciiTheme="majorHAnsi" w:hAnsiTheme="majorHAnsi"/>
        </w:rPr>
      </w:pPr>
      <w:bookmarkStart w:id="17" w:name="_Toc211149105"/>
      <w:r w:rsidRPr="002B170C">
        <w:rPr>
          <w:rFonts w:asciiTheme="majorHAnsi" w:hAnsiTheme="majorHAnsi"/>
        </w:rPr>
        <w:t>Результаты работы, отраженные в Отчете об оценке представляет собой точку зрения Оценщика без каких-либо гарантий с его стороны в отношении условий последующей реализации объекта оценки.</w:t>
      </w:r>
      <w:bookmarkEnd w:id="17"/>
    </w:p>
    <w:p w:rsidR="0060163E" w:rsidRPr="002B170C" w:rsidRDefault="0060163E" w:rsidP="00306584">
      <w:pPr>
        <w:numPr>
          <w:ilvl w:val="0"/>
          <w:numId w:val="12"/>
        </w:numPr>
        <w:ind w:left="0" w:firstLine="720"/>
        <w:jc w:val="both"/>
        <w:rPr>
          <w:rFonts w:asciiTheme="majorHAnsi" w:hAnsiTheme="majorHAnsi"/>
        </w:rPr>
      </w:pPr>
      <w:bookmarkStart w:id="18" w:name="_Toc211149106"/>
      <w:r w:rsidRPr="002B170C">
        <w:rPr>
          <w:rFonts w:asciiTheme="majorHAnsi" w:hAnsiTheme="majorHAnsi"/>
        </w:rPr>
        <w:t xml:space="preserve">Мнение Оценщика относительно рыночной стоимости объекта действительно только на дату оценки, указанную в данном отчете, и лишь для целей и функций, указанных в данном Отчете. </w:t>
      </w:r>
    </w:p>
    <w:p w:rsidR="0060163E" w:rsidRPr="002B170C" w:rsidRDefault="0060163E" w:rsidP="00306584">
      <w:pPr>
        <w:numPr>
          <w:ilvl w:val="0"/>
          <w:numId w:val="12"/>
        </w:numPr>
        <w:ind w:left="0" w:firstLine="720"/>
        <w:jc w:val="both"/>
        <w:rPr>
          <w:rFonts w:asciiTheme="majorHAnsi" w:hAnsiTheme="majorHAnsi"/>
        </w:rPr>
      </w:pPr>
      <w:r w:rsidRPr="002B170C">
        <w:rPr>
          <w:rFonts w:asciiTheme="majorHAnsi" w:hAnsiTheme="majorHAnsi"/>
        </w:rPr>
        <w:lastRenderedPageBreak/>
        <w:t>Оценщик не принимает на себя никакой ответственности за изменение политических, экономических, юридических и иных факторов, которые могут возникнуть после этой даты и повлиять на рыночную ситуацию, и, как следствие, на рыночную стоимость оцениваемого объекта.</w:t>
      </w:r>
      <w:bookmarkEnd w:id="18"/>
      <w:r w:rsidRPr="002B170C">
        <w:rPr>
          <w:rFonts w:asciiTheme="majorHAnsi" w:hAnsiTheme="majorHAnsi"/>
        </w:rPr>
        <w:t xml:space="preserve"> </w:t>
      </w:r>
    </w:p>
    <w:p w:rsidR="0060163E" w:rsidRPr="002B170C" w:rsidRDefault="0060163E" w:rsidP="00306584">
      <w:pPr>
        <w:numPr>
          <w:ilvl w:val="0"/>
          <w:numId w:val="12"/>
        </w:numPr>
        <w:ind w:left="0" w:firstLine="720"/>
        <w:jc w:val="both"/>
        <w:rPr>
          <w:rFonts w:asciiTheme="majorHAnsi" w:hAnsiTheme="majorHAnsi"/>
        </w:rPr>
      </w:pPr>
      <w:bookmarkStart w:id="19" w:name="_Toc211149108"/>
      <w:r w:rsidRPr="002B170C">
        <w:rPr>
          <w:rFonts w:asciiTheme="majorHAnsi" w:hAnsiTheme="majorHAnsi"/>
        </w:rPr>
        <w:t>Оценщик и Заказчик гарантируют конфиденциальность информации, полученной ими в процессе оценки, за исключением случаев, предусмотренных действующим законодательством Российской Федерации.</w:t>
      </w:r>
      <w:bookmarkEnd w:id="19"/>
      <w:r w:rsidRPr="002B170C">
        <w:rPr>
          <w:rFonts w:asciiTheme="majorHAnsi" w:hAnsiTheme="majorHAnsi"/>
        </w:rPr>
        <w:t xml:space="preserve"> </w:t>
      </w:r>
    </w:p>
    <w:p w:rsidR="0060163E" w:rsidRPr="002B170C" w:rsidRDefault="0060163E" w:rsidP="00306584">
      <w:pPr>
        <w:numPr>
          <w:ilvl w:val="0"/>
          <w:numId w:val="12"/>
        </w:numPr>
        <w:ind w:left="0" w:firstLine="720"/>
        <w:jc w:val="both"/>
        <w:rPr>
          <w:rFonts w:asciiTheme="majorHAnsi" w:hAnsiTheme="majorHAnsi"/>
        </w:rPr>
      </w:pPr>
      <w:bookmarkStart w:id="20" w:name="_Toc211149109"/>
      <w:r w:rsidRPr="002B170C">
        <w:rPr>
          <w:rFonts w:asciiTheme="majorHAnsi" w:hAnsiTheme="majorHAnsi"/>
        </w:rPr>
        <w:t>Оценщик не вправе разглашать конфиденциальную информацию, полученную от Заказчика в ходе оценки объектов оценки. Оценщик также обязуется не использовать такую информацию иначе, чем для целей оценки. Данные обязательства не распространяются на информацию:</w:t>
      </w:r>
      <w:bookmarkEnd w:id="20"/>
    </w:p>
    <w:p w:rsidR="0060163E" w:rsidRPr="002B170C" w:rsidRDefault="0060163E" w:rsidP="0060163E">
      <w:pPr>
        <w:ind w:firstLine="720"/>
        <w:jc w:val="both"/>
        <w:rPr>
          <w:rFonts w:asciiTheme="majorHAnsi" w:hAnsiTheme="majorHAnsi"/>
        </w:rPr>
      </w:pPr>
      <w:r w:rsidRPr="002B170C">
        <w:rPr>
          <w:rFonts w:asciiTheme="majorHAnsi" w:hAnsiTheme="majorHAnsi"/>
        </w:rPr>
        <w:t xml:space="preserve">- которая известна широкому кругу лиц (за исключением случаев, когда она стала таковой в результате нарушения Оценщиком своих обязательств); </w:t>
      </w:r>
    </w:p>
    <w:p w:rsidR="0060163E" w:rsidRPr="002B170C" w:rsidRDefault="0060163E" w:rsidP="0060163E">
      <w:pPr>
        <w:ind w:firstLine="720"/>
        <w:jc w:val="both"/>
        <w:rPr>
          <w:rFonts w:asciiTheme="majorHAnsi" w:hAnsiTheme="majorHAnsi"/>
        </w:rPr>
      </w:pPr>
      <w:r w:rsidRPr="002B170C">
        <w:rPr>
          <w:rFonts w:asciiTheme="majorHAnsi" w:hAnsiTheme="majorHAnsi"/>
        </w:rPr>
        <w:t xml:space="preserve">- </w:t>
      </w:r>
      <w:proofErr w:type="gramStart"/>
      <w:r w:rsidRPr="002B170C">
        <w:rPr>
          <w:rFonts w:asciiTheme="majorHAnsi" w:hAnsiTheme="majorHAnsi"/>
        </w:rPr>
        <w:t>которая</w:t>
      </w:r>
      <w:proofErr w:type="gramEnd"/>
      <w:r w:rsidRPr="002B170C">
        <w:rPr>
          <w:rFonts w:asciiTheme="majorHAnsi" w:hAnsiTheme="majorHAnsi"/>
        </w:rPr>
        <w:t>, в соответствии с письменным согласием Заказчика, может быть использована или раскрыта.</w:t>
      </w:r>
    </w:p>
    <w:p w:rsidR="0060163E" w:rsidRPr="002B170C" w:rsidRDefault="0060163E" w:rsidP="00306584">
      <w:pPr>
        <w:numPr>
          <w:ilvl w:val="0"/>
          <w:numId w:val="12"/>
        </w:numPr>
        <w:ind w:left="0" w:firstLine="720"/>
        <w:jc w:val="both"/>
        <w:rPr>
          <w:rFonts w:asciiTheme="majorHAnsi" w:hAnsiTheme="majorHAnsi"/>
        </w:rPr>
      </w:pPr>
      <w:bookmarkStart w:id="21" w:name="_Toc211149110"/>
      <w:r w:rsidRPr="002B170C">
        <w:rPr>
          <w:rFonts w:asciiTheme="majorHAnsi" w:hAnsiTheme="majorHAnsi"/>
        </w:rPr>
        <w:t>Заказчик гарантирует, что любая информация, суждения, аналитические разработки Оценщика и другие материалы настоящего Отчета будут использованы им исключительно в соответствии с целями и функциями, указанными в данном Отчете.</w:t>
      </w:r>
      <w:bookmarkEnd w:id="21"/>
    </w:p>
    <w:p w:rsidR="0060163E" w:rsidRPr="002B170C" w:rsidRDefault="0060163E" w:rsidP="00306584">
      <w:pPr>
        <w:numPr>
          <w:ilvl w:val="0"/>
          <w:numId w:val="12"/>
        </w:numPr>
        <w:ind w:left="0" w:firstLine="720"/>
        <w:jc w:val="both"/>
        <w:rPr>
          <w:rFonts w:asciiTheme="majorHAnsi" w:hAnsiTheme="majorHAnsi"/>
        </w:rPr>
      </w:pPr>
      <w:bookmarkStart w:id="22" w:name="_Toc211149107"/>
      <w:r w:rsidRPr="002B170C">
        <w:rPr>
          <w:rFonts w:asciiTheme="majorHAnsi" w:hAnsiTheme="majorHAnsi"/>
        </w:rPr>
        <w:t xml:space="preserve">Содержащиеся в данной работе анализ, мнения и заключения действительны строго </w:t>
      </w:r>
      <w:r w:rsidRPr="002B170C">
        <w:rPr>
          <w:rFonts w:asciiTheme="majorHAnsi" w:hAnsiTheme="majorHAnsi"/>
        </w:rPr>
        <w:br/>
        <w:t>в пределах ограничительных условий и допущений, изложенных в настоящем Отчете.</w:t>
      </w:r>
      <w:bookmarkEnd w:id="22"/>
    </w:p>
    <w:p w:rsidR="0060163E" w:rsidRPr="002B170C" w:rsidRDefault="0060163E" w:rsidP="00306584">
      <w:pPr>
        <w:numPr>
          <w:ilvl w:val="0"/>
          <w:numId w:val="12"/>
        </w:numPr>
        <w:ind w:left="0" w:firstLine="720"/>
        <w:jc w:val="both"/>
        <w:rPr>
          <w:rFonts w:asciiTheme="majorHAnsi" w:hAnsiTheme="majorHAnsi"/>
        </w:rPr>
      </w:pPr>
      <w:r w:rsidRPr="002B170C">
        <w:rPr>
          <w:rFonts w:asciiTheme="majorHAnsi" w:hAnsiTheme="majorHAnsi"/>
        </w:rPr>
        <w:t>Выбранные методики оценки объекта оценки, по мнению Оценщика, приводят к наиболее точно определенной рыночной стоимости. Однако Оценщик не утверждает, что при оценке объектов оценки не могут быть использованы иные методики. При выборе методик оценки Оценщик исходил из того, насколько традиционные методы соотносятся с условиями исходной задачи.</w:t>
      </w:r>
    </w:p>
    <w:p w:rsidR="0060163E" w:rsidRPr="002B170C" w:rsidRDefault="0060163E" w:rsidP="00306584">
      <w:pPr>
        <w:numPr>
          <w:ilvl w:val="0"/>
          <w:numId w:val="12"/>
        </w:numPr>
        <w:ind w:left="0" w:firstLine="720"/>
        <w:jc w:val="both"/>
        <w:rPr>
          <w:rFonts w:asciiTheme="majorHAnsi" w:hAnsiTheme="majorHAnsi"/>
        </w:rPr>
      </w:pPr>
      <w:bookmarkStart w:id="23" w:name="_Toc211149111"/>
      <w:r w:rsidRPr="002B170C">
        <w:rPr>
          <w:rFonts w:asciiTheme="majorHAnsi" w:hAnsiTheme="majorHAnsi"/>
        </w:rPr>
        <w:t xml:space="preserve">Итоговая величина стоимости объекта оценки, указанная в Отчете об оценке, может быть признана рекомендуемой для целей совершения сделки с объектом оценки, если </w:t>
      </w:r>
      <w:r w:rsidRPr="002B170C">
        <w:rPr>
          <w:rFonts w:asciiTheme="majorHAnsi" w:hAnsiTheme="majorHAnsi"/>
        </w:rPr>
        <w:br/>
      </w:r>
      <w:proofErr w:type="gramStart"/>
      <w:r w:rsidRPr="002B170C">
        <w:rPr>
          <w:rFonts w:asciiTheme="majorHAnsi" w:hAnsiTheme="majorHAnsi"/>
        </w:rPr>
        <w:t>с даты составления</w:t>
      </w:r>
      <w:proofErr w:type="gramEnd"/>
      <w:r w:rsidRPr="002B170C">
        <w:rPr>
          <w:rFonts w:asciiTheme="majorHAnsi" w:hAnsiTheme="majorHAnsi"/>
        </w:rPr>
        <w:t xml:space="preserve"> Отчета до даты совершения сделки с объектом оценки или даты представления публичной оферты прошло не более 6 месяцев.</w:t>
      </w:r>
      <w:bookmarkEnd w:id="23"/>
    </w:p>
    <w:p w:rsidR="0060163E" w:rsidRPr="002B170C" w:rsidRDefault="0060163E" w:rsidP="00306584">
      <w:pPr>
        <w:numPr>
          <w:ilvl w:val="0"/>
          <w:numId w:val="12"/>
        </w:numPr>
        <w:tabs>
          <w:tab w:val="clear" w:pos="720"/>
        </w:tabs>
        <w:ind w:left="0" w:firstLine="720"/>
        <w:jc w:val="both"/>
        <w:rPr>
          <w:rFonts w:asciiTheme="majorHAnsi" w:hAnsiTheme="majorHAnsi"/>
        </w:rPr>
      </w:pPr>
      <w:r w:rsidRPr="002B170C">
        <w:rPr>
          <w:rFonts w:asciiTheme="majorHAnsi" w:hAnsiTheme="majorHAnsi"/>
        </w:rPr>
        <w:t>Оценщик не проводил технической экспертизы конструктивных элементов оцениваемого улучшения. Все выводы об их состоянии сделаны на основании проведенного осмотра, предоставленных документов и сведений, полученных в результате интервью с представителями Заказчика, а также опыта работы Оценщика по аналогичным объектам. За наличие скрытых дефектов, способных существенно повлиять на стоимость объекта, Оценщик ответственности не несет. Комплексное заключение о техническом состоянии улучшений может быть сделано только после проведения технической экспертизы, которая выполняется специализированными организациями (деятельность лицензируется) и не входит в обязанности Оценщика при проведении работы по оценке.</w:t>
      </w:r>
    </w:p>
    <w:p w:rsidR="0060163E" w:rsidRPr="002B170C" w:rsidRDefault="0060163E" w:rsidP="00306584">
      <w:pPr>
        <w:numPr>
          <w:ilvl w:val="0"/>
          <w:numId w:val="12"/>
        </w:numPr>
        <w:tabs>
          <w:tab w:val="clear" w:pos="720"/>
        </w:tabs>
        <w:ind w:left="0" w:firstLine="720"/>
        <w:jc w:val="both"/>
        <w:rPr>
          <w:rFonts w:asciiTheme="majorHAnsi" w:hAnsiTheme="majorHAnsi"/>
        </w:rPr>
      </w:pPr>
      <w:proofErr w:type="gramStart"/>
      <w:r w:rsidRPr="002B170C">
        <w:rPr>
          <w:rFonts w:asciiTheme="majorHAnsi" w:hAnsiTheme="majorHAnsi"/>
        </w:rPr>
        <w:t xml:space="preserve">. Поскольку Оценщик не обладает квалификацией, необходимой для анализа уровня загрязненности окружающей среды, а также рисков и издержек, потенциально связанных с этим, при оценке объекта Оценщик исходит из доступной информации </w:t>
      </w:r>
      <w:r w:rsidRPr="002B170C">
        <w:rPr>
          <w:rFonts w:asciiTheme="majorHAnsi" w:hAnsiTheme="majorHAnsi"/>
        </w:rPr>
        <w:br/>
        <w:t xml:space="preserve">о данной местности, и из допущения об отсутствии в почве рассматриваемого земельного участка потенциально опасных, разрушающих или вредных веществ, </w:t>
      </w:r>
      <w:r w:rsidRPr="002B170C">
        <w:rPr>
          <w:rFonts w:asciiTheme="majorHAnsi" w:hAnsiTheme="majorHAnsi"/>
        </w:rPr>
        <w:lastRenderedPageBreak/>
        <w:t>влекущих риск утери ликвидности, риск потери возможности получения дохода от эксплуатации объекта</w:t>
      </w:r>
      <w:proofErr w:type="gramEnd"/>
      <w:r w:rsidRPr="002B170C">
        <w:rPr>
          <w:rFonts w:asciiTheme="majorHAnsi" w:hAnsiTheme="majorHAnsi"/>
        </w:rPr>
        <w:t xml:space="preserve"> оценки либо риск возникновения дополнительных расходов, связанных с устранением этих рисков.</w:t>
      </w:r>
    </w:p>
    <w:p w:rsidR="0060163E" w:rsidRPr="002B170C" w:rsidRDefault="0060163E" w:rsidP="00306584">
      <w:pPr>
        <w:numPr>
          <w:ilvl w:val="0"/>
          <w:numId w:val="12"/>
        </w:numPr>
        <w:ind w:left="0" w:firstLine="720"/>
        <w:jc w:val="both"/>
        <w:rPr>
          <w:rFonts w:asciiTheme="majorHAnsi" w:hAnsiTheme="majorHAnsi"/>
        </w:rPr>
      </w:pPr>
      <w:r w:rsidRPr="002B170C">
        <w:rPr>
          <w:rFonts w:asciiTheme="majorHAnsi" w:hAnsiTheme="majorHAnsi"/>
        </w:rPr>
        <w:t>Все расчеты в рамках настоящего Отчета проводились с использованием встроенных сре</w:t>
      </w:r>
      <w:proofErr w:type="gramStart"/>
      <w:r w:rsidRPr="002B170C">
        <w:rPr>
          <w:rFonts w:asciiTheme="majorHAnsi" w:hAnsiTheme="majorHAnsi"/>
        </w:rPr>
        <w:t>дств пр</w:t>
      </w:r>
      <w:proofErr w:type="gramEnd"/>
      <w:r w:rsidRPr="002B170C">
        <w:rPr>
          <w:rFonts w:asciiTheme="majorHAnsi" w:hAnsiTheme="majorHAnsi"/>
        </w:rPr>
        <w:t xml:space="preserve">ограммы </w:t>
      </w:r>
      <w:proofErr w:type="spellStart"/>
      <w:r w:rsidRPr="002B170C">
        <w:rPr>
          <w:rFonts w:asciiTheme="majorHAnsi" w:hAnsiTheme="majorHAnsi"/>
        </w:rPr>
        <w:t>Excel</w:t>
      </w:r>
      <w:proofErr w:type="spellEnd"/>
      <w:r w:rsidRPr="002B170C">
        <w:rPr>
          <w:rFonts w:asciiTheme="majorHAnsi" w:hAnsiTheme="majorHAnsi"/>
        </w:rPr>
        <w:t xml:space="preserve"> из пакета </w:t>
      </w:r>
      <w:proofErr w:type="spellStart"/>
      <w:r w:rsidRPr="002B170C">
        <w:rPr>
          <w:rFonts w:asciiTheme="majorHAnsi" w:hAnsiTheme="majorHAnsi"/>
        </w:rPr>
        <w:t>Microsoft</w:t>
      </w:r>
      <w:proofErr w:type="spellEnd"/>
      <w:r w:rsidRPr="002B170C">
        <w:rPr>
          <w:rFonts w:asciiTheme="majorHAnsi" w:hAnsiTheme="majorHAnsi"/>
        </w:rPr>
        <w:t xml:space="preserve"> </w:t>
      </w:r>
      <w:proofErr w:type="spellStart"/>
      <w:r w:rsidRPr="002B170C">
        <w:rPr>
          <w:rFonts w:asciiTheme="majorHAnsi" w:hAnsiTheme="majorHAnsi"/>
        </w:rPr>
        <w:t>Office</w:t>
      </w:r>
      <w:proofErr w:type="spellEnd"/>
      <w:r w:rsidRPr="002B170C">
        <w:rPr>
          <w:rFonts w:asciiTheme="majorHAnsi" w:hAnsiTheme="majorHAnsi"/>
        </w:rPr>
        <w:t>. Результаты расчетов приведены в удобной для восприятия форме (округление с точностью, зависящей от абсолютной величины числа), однако сами расчеты выполнялись без округления с точностью, определяющейся внутренней архитектурой указанной программы.</w:t>
      </w:r>
    </w:p>
    <w:p w:rsidR="0060163E" w:rsidRPr="002B170C" w:rsidRDefault="0060163E" w:rsidP="0060163E">
      <w:pPr>
        <w:ind w:firstLine="720"/>
        <w:jc w:val="both"/>
        <w:rPr>
          <w:rFonts w:asciiTheme="majorHAnsi" w:hAnsiTheme="majorHAnsi"/>
        </w:rPr>
      </w:pPr>
      <w:r w:rsidRPr="002B170C">
        <w:rPr>
          <w:rFonts w:asciiTheme="majorHAnsi" w:hAnsiTheme="majorHAnsi"/>
          <w:u w:val="single"/>
        </w:rPr>
        <w:t>Целью настоящего отчета является</w:t>
      </w:r>
      <w:r w:rsidRPr="002B170C">
        <w:rPr>
          <w:rFonts w:asciiTheme="majorHAnsi" w:hAnsiTheme="majorHAnsi"/>
        </w:rPr>
        <w:t xml:space="preserve">: </w:t>
      </w:r>
    </w:p>
    <w:p w:rsidR="0060163E" w:rsidRPr="002B170C" w:rsidRDefault="0060163E" w:rsidP="0060163E">
      <w:pPr>
        <w:ind w:firstLine="709"/>
        <w:jc w:val="both"/>
        <w:rPr>
          <w:rFonts w:asciiTheme="majorHAnsi" w:hAnsiTheme="majorHAnsi"/>
        </w:rPr>
      </w:pPr>
      <w:r w:rsidRPr="002B170C">
        <w:rPr>
          <w:rFonts w:asciiTheme="majorHAnsi" w:hAnsiTheme="majorHAnsi"/>
        </w:rPr>
        <w:t xml:space="preserve">- определение рыночной стоимости права собственности на нежилое 4 –этажное здание, общей площадью 29 984 кв. м, инв. № 0/000019, лит. 000019, кадастровый (или условный) номер: 77-06-0008002-1045 и права аренды земельного участка, </w:t>
      </w:r>
      <w:proofErr w:type="spellStart"/>
      <w:r w:rsidRPr="002B170C">
        <w:rPr>
          <w:rFonts w:asciiTheme="majorHAnsi" w:hAnsiTheme="majorHAnsi"/>
        </w:rPr>
        <w:t>кад</w:t>
      </w:r>
      <w:proofErr w:type="spellEnd"/>
      <w:r w:rsidRPr="002B170C">
        <w:rPr>
          <w:rFonts w:asciiTheme="majorHAnsi" w:hAnsiTheme="majorHAnsi"/>
        </w:rPr>
        <w:t>. номер №77:06:0008002:1004, общей площадью 15 865 кв. м, по адресу: РФ, г. Москва, ул. Обручева, вл. 52, стр. 3</w:t>
      </w:r>
    </w:p>
    <w:p w:rsidR="00E2512A" w:rsidRPr="002B170C" w:rsidRDefault="00E2512A" w:rsidP="00306584">
      <w:pPr>
        <w:pStyle w:val="15"/>
        <w:numPr>
          <w:ilvl w:val="0"/>
          <w:numId w:val="5"/>
        </w:numPr>
        <w:tabs>
          <w:tab w:val="left" w:pos="851"/>
        </w:tabs>
        <w:ind w:left="0" w:firstLine="709"/>
        <w:jc w:val="both"/>
        <w:rPr>
          <w:rFonts w:asciiTheme="majorHAnsi" w:hAnsiTheme="majorHAnsi" w:cs="Calibri"/>
          <w:szCs w:val="24"/>
        </w:rPr>
      </w:pPr>
      <w:r w:rsidRPr="002B170C">
        <w:rPr>
          <w:rFonts w:asciiTheme="majorHAnsi" w:hAnsiTheme="majorHAnsi" w:cs="Calibri"/>
          <w:szCs w:val="24"/>
        </w:rPr>
        <w:t xml:space="preserve">Датой, по состоянию на которую произведена оценка, является </w:t>
      </w:r>
      <w:r w:rsidR="008B0159" w:rsidRPr="002B170C">
        <w:rPr>
          <w:rFonts w:asciiTheme="majorHAnsi" w:hAnsiTheme="majorHAnsi"/>
        </w:rPr>
        <w:fldChar w:fldCharType="begin"/>
      </w:r>
      <w:r w:rsidR="008B0159" w:rsidRPr="002B170C">
        <w:rPr>
          <w:rFonts w:asciiTheme="majorHAnsi" w:hAnsiTheme="majorHAnsi"/>
        </w:rPr>
        <w:instrText xml:space="preserve"> REF дата_оценки \h  \* MERGEFORMAT </w:instrText>
      </w:r>
      <w:r w:rsidR="008B0159" w:rsidRPr="002B170C">
        <w:rPr>
          <w:rFonts w:asciiTheme="majorHAnsi" w:hAnsiTheme="majorHAnsi"/>
        </w:rPr>
      </w:r>
      <w:r w:rsidR="008B0159" w:rsidRPr="002B170C">
        <w:rPr>
          <w:rFonts w:asciiTheme="majorHAnsi" w:hAnsiTheme="majorHAnsi"/>
        </w:rPr>
        <w:fldChar w:fldCharType="separate"/>
      </w:r>
      <w:r w:rsidR="00CA0DD1" w:rsidRPr="002B170C">
        <w:rPr>
          <w:rFonts w:asciiTheme="majorHAnsi" w:hAnsiTheme="majorHAnsi"/>
          <w:b/>
          <w:szCs w:val="24"/>
        </w:rPr>
        <w:t xml:space="preserve">«17» июля 2013 </w:t>
      </w:r>
      <w:r w:rsidR="00CA0DD1" w:rsidRPr="002B170C">
        <w:rPr>
          <w:rFonts w:asciiTheme="majorHAnsi" w:hAnsiTheme="majorHAnsi"/>
          <w:b/>
        </w:rPr>
        <w:t>года</w:t>
      </w:r>
      <w:r w:rsidR="008B0159" w:rsidRPr="002B170C">
        <w:rPr>
          <w:rFonts w:asciiTheme="majorHAnsi" w:hAnsiTheme="majorHAnsi"/>
        </w:rPr>
        <w:fldChar w:fldCharType="end"/>
      </w:r>
      <w:r w:rsidRPr="002B170C">
        <w:rPr>
          <w:rFonts w:asciiTheme="majorHAnsi" w:hAnsiTheme="majorHAnsi" w:cs="Calibri"/>
          <w:szCs w:val="24"/>
        </w:rPr>
        <w:t xml:space="preserve">; </w:t>
      </w:r>
    </w:p>
    <w:p w:rsidR="00E2512A" w:rsidRPr="002B170C" w:rsidRDefault="00E2512A" w:rsidP="00306584">
      <w:pPr>
        <w:pStyle w:val="15"/>
        <w:numPr>
          <w:ilvl w:val="0"/>
          <w:numId w:val="5"/>
        </w:numPr>
        <w:tabs>
          <w:tab w:val="left" w:pos="851"/>
        </w:tabs>
        <w:ind w:left="0" w:firstLine="709"/>
        <w:jc w:val="both"/>
        <w:rPr>
          <w:rFonts w:asciiTheme="majorHAnsi" w:hAnsiTheme="majorHAnsi" w:cs="Calibri"/>
          <w:szCs w:val="24"/>
        </w:rPr>
      </w:pPr>
      <w:r w:rsidRPr="002B170C">
        <w:rPr>
          <w:rFonts w:asciiTheme="majorHAnsi" w:hAnsiTheme="majorHAnsi" w:cs="Calibri"/>
          <w:szCs w:val="24"/>
        </w:rPr>
        <w:t>В отчете могут быть использованы цены аналогов в иностранной валюте (</w:t>
      </w:r>
      <w:proofErr w:type="spellStart"/>
      <w:r w:rsidRPr="002B170C">
        <w:rPr>
          <w:rFonts w:asciiTheme="majorHAnsi" w:hAnsiTheme="majorHAnsi" w:cs="Calibri"/>
          <w:szCs w:val="24"/>
        </w:rPr>
        <w:t>долл</w:t>
      </w:r>
      <w:proofErr w:type="gramStart"/>
      <w:r w:rsidRPr="002B170C">
        <w:rPr>
          <w:rFonts w:asciiTheme="majorHAnsi" w:hAnsiTheme="majorHAnsi" w:cs="Calibri"/>
          <w:szCs w:val="24"/>
        </w:rPr>
        <w:t>.С</w:t>
      </w:r>
      <w:proofErr w:type="gramEnd"/>
      <w:r w:rsidRPr="002B170C">
        <w:rPr>
          <w:rFonts w:asciiTheme="majorHAnsi" w:hAnsiTheme="majorHAnsi" w:cs="Calibri"/>
          <w:szCs w:val="24"/>
        </w:rPr>
        <w:t>ША</w:t>
      </w:r>
      <w:proofErr w:type="spellEnd"/>
      <w:r w:rsidRPr="002B170C">
        <w:rPr>
          <w:rFonts w:asciiTheme="majorHAnsi" w:hAnsiTheme="majorHAnsi" w:cs="Calibri"/>
          <w:szCs w:val="24"/>
        </w:rPr>
        <w:t xml:space="preserve">/Евро). Курсы валют на дату оценки: Доллар США – </w:t>
      </w:r>
      <w:r w:rsidR="0060163E" w:rsidRPr="002B170C">
        <w:rPr>
          <w:rFonts w:asciiTheme="majorHAnsi" w:hAnsiTheme="majorHAnsi" w:cs="Calibri"/>
          <w:szCs w:val="24"/>
        </w:rPr>
        <w:t>36,0245</w:t>
      </w:r>
      <w:r w:rsidRPr="002B170C">
        <w:rPr>
          <w:rFonts w:asciiTheme="majorHAnsi" w:hAnsiTheme="majorHAnsi" w:cs="Calibri"/>
          <w:szCs w:val="24"/>
        </w:rPr>
        <w:t xml:space="preserve"> рублей, Евро – </w:t>
      </w:r>
      <w:r w:rsidR="0060163E" w:rsidRPr="002B170C">
        <w:rPr>
          <w:rFonts w:asciiTheme="majorHAnsi" w:hAnsiTheme="majorHAnsi" w:cs="Calibri"/>
          <w:szCs w:val="24"/>
        </w:rPr>
        <w:t>49,8219</w:t>
      </w:r>
      <w:r w:rsidRPr="002B170C">
        <w:rPr>
          <w:rFonts w:asciiTheme="majorHAnsi" w:hAnsiTheme="majorHAnsi" w:cs="Calibri"/>
          <w:szCs w:val="24"/>
        </w:rPr>
        <w:t xml:space="preserve"> рублей;</w:t>
      </w:r>
    </w:p>
    <w:p w:rsidR="0060163E" w:rsidRPr="002B170C" w:rsidRDefault="0060163E" w:rsidP="0060163E">
      <w:pPr>
        <w:pStyle w:val="15"/>
        <w:tabs>
          <w:tab w:val="left" w:pos="851"/>
        </w:tabs>
        <w:jc w:val="both"/>
        <w:rPr>
          <w:rFonts w:asciiTheme="majorHAnsi" w:hAnsiTheme="majorHAnsi" w:cs="Calibri"/>
          <w:szCs w:val="24"/>
        </w:rPr>
      </w:pPr>
    </w:p>
    <w:p w:rsidR="00E2512A" w:rsidRPr="002B170C" w:rsidRDefault="00E2512A" w:rsidP="008256EF">
      <w:pPr>
        <w:pStyle w:val="15"/>
        <w:tabs>
          <w:tab w:val="left" w:pos="851"/>
        </w:tabs>
        <w:ind w:left="709"/>
        <w:jc w:val="both"/>
        <w:rPr>
          <w:rFonts w:asciiTheme="majorHAnsi" w:hAnsiTheme="majorHAnsi" w:cs="Calibri"/>
          <w:szCs w:val="24"/>
        </w:rPr>
      </w:pPr>
    </w:p>
    <w:p w:rsidR="00E2512A" w:rsidRPr="002B170C" w:rsidRDefault="00E2512A" w:rsidP="00306584">
      <w:pPr>
        <w:pStyle w:val="1"/>
        <w:numPr>
          <w:ilvl w:val="0"/>
          <w:numId w:val="3"/>
        </w:numPr>
        <w:tabs>
          <w:tab w:val="num" w:pos="360"/>
        </w:tabs>
        <w:spacing w:before="0" w:beforeAutospacing="0" w:after="0" w:afterAutospacing="0" w:line="240" w:lineRule="auto"/>
        <w:ind w:left="0" w:firstLine="709"/>
        <w:rPr>
          <w:rFonts w:asciiTheme="majorHAnsi" w:hAnsiTheme="majorHAnsi" w:cs="Calibri"/>
          <w:color w:val="FF0000"/>
          <w:szCs w:val="28"/>
        </w:rPr>
      </w:pPr>
      <w:bookmarkStart w:id="24" w:name="_Toc359411466"/>
      <w:bookmarkStart w:id="25" w:name="_Toc387337761"/>
      <w:r w:rsidRPr="002B170C">
        <w:rPr>
          <w:rFonts w:asciiTheme="majorHAnsi" w:hAnsiTheme="majorHAnsi" w:cs="Calibri"/>
          <w:color w:val="FF0000"/>
          <w:szCs w:val="28"/>
        </w:rPr>
        <w:t>ОСНОВНЫЕ ОПРЕДЕЛЕНИЯ И ПОНЯТИЯ</w:t>
      </w:r>
      <w:bookmarkEnd w:id="24"/>
      <w:bookmarkEnd w:id="25"/>
    </w:p>
    <w:p w:rsidR="0060163E" w:rsidRPr="002B170C" w:rsidRDefault="0060163E" w:rsidP="0060163E">
      <w:pPr>
        <w:pStyle w:val="35"/>
        <w:spacing w:after="0"/>
        <w:ind w:left="0" w:firstLine="709"/>
        <w:jc w:val="both"/>
        <w:rPr>
          <w:rFonts w:asciiTheme="majorHAnsi" w:hAnsiTheme="majorHAnsi" w:cs="Calibri"/>
          <w:sz w:val="24"/>
          <w:szCs w:val="24"/>
        </w:rPr>
      </w:pPr>
      <w:r w:rsidRPr="002B170C">
        <w:rPr>
          <w:rFonts w:asciiTheme="majorHAnsi" w:hAnsiTheme="majorHAnsi" w:cs="Calibri"/>
          <w:b/>
          <w:sz w:val="24"/>
          <w:szCs w:val="24"/>
        </w:rPr>
        <w:t>Оценочная деятельность</w:t>
      </w:r>
      <w:r w:rsidRPr="002B170C">
        <w:rPr>
          <w:rFonts w:asciiTheme="majorHAnsi" w:hAnsiTheme="majorHAnsi" w:cs="Calibri"/>
          <w:sz w:val="24"/>
          <w:szCs w:val="24"/>
        </w:rPr>
        <w:t xml:space="preserve"> - деятельность субъектов оценочной деятельности, направленная на установление в отношении объектов оценки рыночной или иной стоимости. </w:t>
      </w:r>
    </w:p>
    <w:p w:rsidR="0060163E" w:rsidRPr="002B170C" w:rsidRDefault="0060163E" w:rsidP="0060163E">
      <w:pPr>
        <w:pStyle w:val="35"/>
        <w:spacing w:after="0"/>
        <w:ind w:left="0" w:firstLine="709"/>
        <w:jc w:val="both"/>
        <w:rPr>
          <w:rFonts w:asciiTheme="majorHAnsi" w:hAnsiTheme="majorHAnsi" w:cs="Calibri"/>
          <w:sz w:val="24"/>
          <w:szCs w:val="24"/>
        </w:rPr>
      </w:pPr>
      <w:r w:rsidRPr="002B170C">
        <w:rPr>
          <w:rFonts w:asciiTheme="majorHAnsi" w:hAnsiTheme="majorHAnsi" w:cs="Calibri"/>
          <w:b/>
          <w:sz w:val="24"/>
          <w:szCs w:val="24"/>
        </w:rPr>
        <w:t>Целью оценки</w:t>
      </w:r>
      <w:r w:rsidRPr="002B170C">
        <w:rPr>
          <w:rFonts w:asciiTheme="majorHAnsi" w:hAnsiTheme="majorHAnsi" w:cs="Calibri"/>
          <w:sz w:val="24"/>
          <w:szCs w:val="24"/>
        </w:rPr>
        <w:t xml:space="preserve"> является определение стоимости объекта оценки, вид которой определяется в задании на оценку.</w:t>
      </w:r>
    </w:p>
    <w:p w:rsidR="0060163E" w:rsidRPr="002B170C" w:rsidRDefault="0060163E" w:rsidP="0060163E">
      <w:pPr>
        <w:pStyle w:val="35"/>
        <w:spacing w:after="0"/>
        <w:ind w:left="0" w:firstLine="709"/>
        <w:jc w:val="both"/>
        <w:rPr>
          <w:rFonts w:asciiTheme="majorHAnsi" w:hAnsiTheme="majorHAnsi" w:cs="Calibri"/>
          <w:sz w:val="24"/>
          <w:szCs w:val="24"/>
        </w:rPr>
      </w:pPr>
      <w:r w:rsidRPr="002B170C">
        <w:rPr>
          <w:rFonts w:asciiTheme="majorHAnsi" w:hAnsiTheme="majorHAnsi" w:cs="Calibri"/>
          <w:b/>
          <w:sz w:val="24"/>
          <w:szCs w:val="24"/>
        </w:rPr>
        <w:t>Объект оценки</w:t>
      </w:r>
      <w:r w:rsidRPr="002B170C">
        <w:rPr>
          <w:rFonts w:asciiTheme="majorHAnsi" w:hAnsiTheme="majorHAnsi" w:cs="Calibri"/>
          <w:sz w:val="24"/>
          <w:szCs w:val="24"/>
        </w:rPr>
        <w:t xml:space="preserve"> - объект гражданских прав, в отношении которого законодательством Российской Федерации установлена возможность его участия в гражданском обороте.</w:t>
      </w:r>
    </w:p>
    <w:p w:rsidR="0060163E" w:rsidRPr="002B170C" w:rsidRDefault="0060163E" w:rsidP="0060163E">
      <w:pPr>
        <w:pStyle w:val="35"/>
        <w:spacing w:after="0"/>
        <w:ind w:left="0" w:firstLine="709"/>
        <w:jc w:val="both"/>
        <w:rPr>
          <w:rFonts w:asciiTheme="majorHAnsi" w:hAnsiTheme="majorHAnsi" w:cs="Calibri"/>
          <w:sz w:val="24"/>
          <w:szCs w:val="24"/>
        </w:rPr>
      </w:pPr>
      <w:r w:rsidRPr="002B170C">
        <w:rPr>
          <w:rFonts w:asciiTheme="majorHAnsi" w:hAnsiTheme="majorHAnsi" w:cs="Calibri"/>
          <w:sz w:val="24"/>
          <w:szCs w:val="24"/>
        </w:rPr>
        <w:t xml:space="preserve">При определении </w:t>
      </w:r>
      <w:r w:rsidRPr="002B170C">
        <w:rPr>
          <w:rFonts w:asciiTheme="majorHAnsi" w:hAnsiTheme="majorHAnsi" w:cs="Calibri"/>
          <w:b/>
          <w:sz w:val="24"/>
          <w:szCs w:val="24"/>
        </w:rPr>
        <w:t>стоимости объекта оценки</w:t>
      </w:r>
      <w:r w:rsidRPr="002B170C">
        <w:rPr>
          <w:rFonts w:asciiTheme="majorHAnsi" w:hAnsiTheme="majorHAnsi" w:cs="Calibri"/>
          <w:sz w:val="24"/>
          <w:szCs w:val="24"/>
        </w:rPr>
        <w:t xml:space="preserve"> определяется расчетная величина цены объекта оценки, определенная на дату оценки в соответствии с выбранным видом стоимости. Совершение сделки с объектом оценки не является необходимым условием для установления его стоимости.</w:t>
      </w:r>
    </w:p>
    <w:p w:rsidR="0060163E" w:rsidRPr="002B170C" w:rsidRDefault="0060163E" w:rsidP="0060163E">
      <w:pPr>
        <w:pStyle w:val="35"/>
        <w:spacing w:after="0"/>
        <w:ind w:left="0" w:firstLine="709"/>
        <w:jc w:val="both"/>
        <w:rPr>
          <w:rFonts w:asciiTheme="majorHAnsi" w:hAnsiTheme="majorHAnsi" w:cs="Calibri"/>
          <w:sz w:val="24"/>
          <w:szCs w:val="24"/>
        </w:rPr>
      </w:pPr>
      <w:r w:rsidRPr="002B170C">
        <w:rPr>
          <w:rFonts w:asciiTheme="majorHAnsi" w:hAnsiTheme="majorHAnsi" w:cs="Calibri"/>
          <w:b/>
          <w:sz w:val="24"/>
          <w:szCs w:val="24"/>
        </w:rPr>
        <w:t>Рыночная стоимость</w:t>
      </w:r>
      <w:r w:rsidRPr="002B170C">
        <w:rPr>
          <w:rFonts w:asciiTheme="majorHAnsi" w:hAnsiTheme="majorHAnsi" w:cs="Calibri"/>
          <w:sz w:val="24"/>
          <w:szCs w:val="24"/>
        </w:rPr>
        <w:t xml:space="preserve"> –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 то есть когда:</w:t>
      </w:r>
    </w:p>
    <w:p w:rsidR="0060163E" w:rsidRPr="002B170C" w:rsidRDefault="0060163E" w:rsidP="00306584">
      <w:pPr>
        <w:pStyle w:val="ae"/>
        <w:numPr>
          <w:ilvl w:val="0"/>
          <w:numId w:val="19"/>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дна из стороны сделки не обязана отчуждать объект оценки, а другая сторона не обязана принимать исполнение;</w:t>
      </w:r>
    </w:p>
    <w:p w:rsidR="0060163E" w:rsidRPr="002B170C" w:rsidRDefault="0060163E" w:rsidP="00306584">
      <w:pPr>
        <w:pStyle w:val="ae"/>
        <w:numPr>
          <w:ilvl w:val="0"/>
          <w:numId w:val="19"/>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стороны сделки хорошо осведомлены о предмете сделки и действуют в своих интересах;</w:t>
      </w:r>
    </w:p>
    <w:p w:rsidR="0060163E" w:rsidRPr="002B170C" w:rsidRDefault="0060163E" w:rsidP="00306584">
      <w:pPr>
        <w:pStyle w:val="ae"/>
        <w:numPr>
          <w:ilvl w:val="0"/>
          <w:numId w:val="19"/>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объект оценки представлен на открытом рынке посредством публичной оферты, типичной для аналогичных объектов оценки;</w:t>
      </w:r>
    </w:p>
    <w:p w:rsidR="0060163E" w:rsidRPr="002B170C" w:rsidRDefault="0060163E" w:rsidP="00306584">
      <w:pPr>
        <w:pStyle w:val="ae"/>
        <w:numPr>
          <w:ilvl w:val="0"/>
          <w:numId w:val="19"/>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lastRenderedPageBreak/>
        <w:t xml:space="preserve">цена сделки </w:t>
      </w:r>
      <w:proofErr w:type="gramStart"/>
      <w:r w:rsidRPr="002B170C">
        <w:rPr>
          <w:rFonts w:asciiTheme="majorHAnsi" w:hAnsiTheme="majorHAnsi" w:cs="Calibri"/>
        </w:rPr>
        <w:t>представляет собой разумное вознаграждение за объект оценки и принуждения к совершению сделки в отношении сторон сделки с чьей-либо стороны не было</w:t>
      </w:r>
      <w:proofErr w:type="gramEnd"/>
      <w:r w:rsidRPr="002B170C">
        <w:rPr>
          <w:rFonts w:asciiTheme="majorHAnsi" w:hAnsiTheme="majorHAnsi" w:cs="Calibri"/>
        </w:rPr>
        <w:t>;</w:t>
      </w:r>
    </w:p>
    <w:p w:rsidR="0060163E" w:rsidRPr="002B170C" w:rsidRDefault="0060163E" w:rsidP="00306584">
      <w:pPr>
        <w:pStyle w:val="ae"/>
        <w:numPr>
          <w:ilvl w:val="0"/>
          <w:numId w:val="19"/>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платеж за объект оценки выражен в денежной форме.</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Виды стоимости</w:t>
      </w:r>
      <w:r w:rsidRPr="002B170C">
        <w:rPr>
          <w:rFonts w:asciiTheme="majorHAnsi" w:hAnsiTheme="majorHAnsi" w:cs="Calibri"/>
        </w:rPr>
        <w:t xml:space="preserve"> объекта оценки, отличные от рыночной стоимости:</w:t>
      </w:r>
    </w:p>
    <w:p w:rsidR="0060163E" w:rsidRPr="002B170C" w:rsidRDefault="0060163E" w:rsidP="00306584">
      <w:pPr>
        <w:pStyle w:val="ae"/>
        <w:numPr>
          <w:ilvl w:val="0"/>
          <w:numId w:val="20"/>
        </w:numPr>
        <w:spacing w:before="0" w:beforeAutospacing="0" w:after="0" w:afterAutospacing="0"/>
        <w:ind w:left="0" w:firstLine="709"/>
        <w:jc w:val="both"/>
        <w:rPr>
          <w:rFonts w:asciiTheme="majorHAnsi" w:hAnsiTheme="majorHAnsi" w:cs="Calibri"/>
        </w:rPr>
      </w:pPr>
      <w:r w:rsidRPr="002B170C">
        <w:rPr>
          <w:rFonts w:asciiTheme="majorHAnsi" w:hAnsiTheme="majorHAnsi" w:cs="Calibri"/>
          <w:b/>
        </w:rPr>
        <w:t>инвестиционная стоимость объекта оценки</w:t>
      </w:r>
      <w:r w:rsidRPr="002B170C">
        <w:rPr>
          <w:rFonts w:asciiTheme="majorHAnsi" w:hAnsiTheme="majorHAnsi" w:cs="Calibri"/>
        </w:rPr>
        <w:t xml:space="preserve"> - стоимость для конкретного лица или группы лиц при установленных данным лицом (лицами) инвестиционных целях использования объекта оценки;</w:t>
      </w:r>
    </w:p>
    <w:p w:rsidR="0060163E" w:rsidRPr="002B170C" w:rsidRDefault="0060163E" w:rsidP="00306584">
      <w:pPr>
        <w:pStyle w:val="ae"/>
        <w:numPr>
          <w:ilvl w:val="0"/>
          <w:numId w:val="20"/>
        </w:numPr>
        <w:spacing w:before="0" w:beforeAutospacing="0" w:after="0" w:afterAutospacing="0"/>
        <w:ind w:left="0" w:firstLine="709"/>
        <w:jc w:val="both"/>
        <w:rPr>
          <w:rFonts w:asciiTheme="majorHAnsi" w:hAnsiTheme="majorHAnsi" w:cs="Calibri"/>
        </w:rPr>
      </w:pPr>
      <w:r w:rsidRPr="002B170C">
        <w:rPr>
          <w:rFonts w:asciiTheme="majorHAnsi" w:hAnsiTheme="majorHAnsi" w:cs="Calibri"/>
          <w:b/>
        </w:rPr>
        <w:t>ликвидационная стоимость объекта оценки</w:t>
      </w:r>
      <w:r w:rsidRPr="002B170C">
        <w:rPr>
          <w:rFonts w:asciiTheme="majorHAnsi" w:hAnsiTheme="majorHAnsi" w:cs="Calibri"/>
        </w:rPr>
        <w:t xml:space="preserve"> – стоимость, отражающая наиболее вероятную цену, по которой данных объект оценки может быть отчужден за срок экспозиции объекта оценки, меньший типичного срока экспозиции для рыночных условий, в условиях, когда продавец вынужден совершить сделку по отчуждения имущества;</w:t>
      </w:r>
    </w:p>
    <w:p w:rsidR="0060163E" w:rsidRPr="002B170C" w:rsidRDefault="0060163E" w:rsidP="00306584">
      <w:pPr>
        <w:pStyle w:val="ae"/>
        <w:numPr>
          <w:ilvl w:val="0"/>
          <w:numId w:val="20"/>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 xml:space="preserve">При определении ликвидационной стоимости, в отличие от определения рыночной стоимости, учитывается влияние чрезвычайных обстоятельств, вынуждающих продавца продавать объект оценки на условиях, не соответствующих </w:t>
      </w:r>
      <w:proofErr w:type="gramStart"/>
      <w:r w:rsidRPr="002B170C">
        <w:rPr>
          <w:rFonts w:asciiTheme="majorHAnsi" w:hAnsiTheme="majorHAnsi" w:cs="Calibri"/>
        </w:rPr>
        <w:t>рыночным</w:t>
      </w:r>
      <w:proofErr w:type="gramEnd"/>
      <w:r w:rsidRPr="002B170C">
        <w:rPr>
          <w:rFonts w:asciiTheme="majorHAnsi" w:hAnsiTheme="majorHAnsi" w:cs="Calibri"/>
        </w:rPr>
        <w:t>.</w:t>
      </w:r>
    </w:p>
    <w:p w:rsidR="0060163E" w:rsidRPr="002B170C" w:rsidRDefault="0060163E" w:rsidP="00306584">
      <w:pPr>
        <w:pStyle w:val="ae"/>
        <w:numPr>
          <w:ilvl w:val="0"/>
          <w:numId w:val="20"/>
        </w:numPr>
        <w:spacing w:before="0" w:beforeAutospacing="0" w:after="0" w:afterAutospacing="0"/>
        <w:ind w:left="0" w:firstLine="709"/>
        <w:jc w:val="both"/>
        <w:rPr>
          <w:rFonts w:asciiTheme="majorHAnsi" w:hAnsiTheme="majorHAnsi" w:cs="Calibri"/>
        </w:rPr>
      </w:pPr>
      <w:r w:rsidRPr="002B170C">
        <w:rPr>
          <w:rFonts w:asciiTheme="majorHAnsi" w:hAnsiTheme="majorHAnsi" w:cs="Calibri"/>
          <w:b/>
        </w:rPr>
        <w:t xml:space="preserve">кадастровая стоимость – </w:t>
      </w:r>
      <w:r w:rsidRPr="002B170C">
        <w:rPr>
          <w:rFonts w:asciiTheme="majorHAnsi" w:hAnsiTheme="majorHAnsi" w:cs="Calibri"/>
        </w:rPr>
        <w:t>стоимость, определяемая методами массовой оценки рыночной стоимости, установленная и утвержденная в соответствии с законодательством, регулирующим проведение кадастровой оценки.</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rPr>
        <w:t>Кадастровая стоимость определяется оценщиком, в частности, для целей налогообложения.</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Подход к оценке</w:t>
      </w:r>
      <w:r w:rsidRPr="002B170C">
        <w:rPr>
          <w:rFonts w:asciiTheme="majorHAnsi" w:hAnsiTheme="majorHAnsi" w:cs="Calibri"/>
        </w:rPr>
        <w:t xml:space="preserve"> представляет собой совокупность методов оценки, объединенных общей методологией. Методом оценки является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Итоговая стоимость</w:t>
      </w:r>
      <w:r w:rsidRPr="002B170C">
        <w:rPr>
          <w:rFonts w:asciiTheme="majorHAnsi" w:hAnsiTheme="majorHAnsi" w:cs="Calibri"/>
        </w:rPr>
        <w:t xml:space="preserve"> объекта оценки определяется путем расчета стоимости объекта оценки при использовании подходов к оценке и обоснованного оценщиком согласования (обобщения) результатов, полученных в рамках применения различных подходов к оценке.</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Информация, используемая при проведении оценки</w:t>
      </w:r>
      <w:r w:rsidRPr="002B170C">
        <w:rPr>
          <w:rFonts w:asciiTheme="majorHAnsi" w:hAnsiTheme="majorHAnsi" w:cs="Calibri"/>
        </w:rPr>
        <w:t>, должна удовлетворять требованиям достаточности и достоверности.</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Метод оценки</w:t>
      </w:r>
      <w:r w:rsidRPr="002B170C">
        <w:rPr>
          <w:rFonts w:asciiTheme="majorHAnsi" w:hAnsiTheme="majorHAnsi" w:cs="Calibri"/>
        </w:rPr>
        <w:t xml:space="preserve"> - способ расчета стоимости объекта оценки в рамках одного из подходов к оценке.</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Цена</w:t>
      </w:r>
      <w:r w:rsidRPr="002B170C">
        <w:rPr>
          <w:rFonts w:asciiTheme="majorHAnsi" w:hAnsiTheme="majorHAnsi" w:cs="Calibri"/>
        </w:rPr>
        <w:t xml:space="preserve"> - денежная сумма, предлагаемая или уплаченная за объект оценки или его аналог.</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Аналог объекта оценки</w:t>
      </w:r>
      <w:r w:rsidRPr="002B170C">
        <w:rPr>
          <w:rFonts w:asciiTheme="majorHAnsi" w:hAnsiTheme="majorHAnsi" w:cs="Calibri"/>
        </w:rPr>
        <w:t xml:space="preserve"> - сходный по основным экономическим, материальным, техническим и другим характеристикам объекту оценки другой объект, цена которого известна из сделки, состоявшейся при сходных условиях.</w:t>
      </w:r>
    </w:p>
    <w:p w:rsidR="0060163E" w:rsidRPr="002B170C" w:rsidRDefault="0060163E" w:rsidP="0060163E">
      <w:pPr>
        <w:pStyle w:val="ae"/>
        <w:spacing w:before="0" w:beforeAutospacing="0" w:after="0" w:afterAutospacing="0"/>
        <w:ind w:firstLine="709"/>
        <w:jc w:val="both"/>
        <w:rPr>
          <w:rFonts w:asciiTheme="majorHAnsi" w:hAnsiTheme="majorHAnsi" w:cs="Calibri"/>
        </w:rPr>
      </w:pPr>
      <w:r w:rsidRPr="002B170C">
        <w:rPr>
          <w:rFonts w:asciiTheme="majorHAnsi" w:hAnsiTheme="majorHAnsi" w:cs="Calibri"/>
          <w:b/>
        </w:rPr>
        <w:t>Срок экспозиции объекта оценки</w:t>
      </w:r>
      <w:r w:rsidRPr="002B170C">
        <w:rPr>
          <w:rFonts w:asciiTheme="majorHAnsi" w:hAnsiTheme="majorHAnsi" w:cs="Calibri"/>
        </w:rPr>
        <w:t xml:space="preserve"> - период времени, начиная </w:t>
      </w:r>
      <w:proofErr w:type="gramStart"/>
      <w:r w:rsidRPr="002B170C">
        <w:rPr>
          <w:rFonts w:asciiTheme="majorHAnsi" w:hAnsiTheme="majorHAnsi" w:cs="Calibri"/>
        </w:rPr>
        <w:t>с даты представления</w:t>
      </w:r>
      <w:proofErr w:type="gramEnd"/>
      <w:r w:rsidRPr="002B170C">
        <w:rPr>
          <w:rFonts w:asciiTheme="majorHAnsi" w:hAnsiTheme="majorHAnsi" w:cs="Calibri"/>
        </w:rPr>
        <w:t xml:space="preserve"> на открытый рынок (публичная оферта) объекта оценки до даты совершения сделки с ним.</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Объект недвижимости</w:t>
      </w:r>
      <w:r w:rsidRPr="002B170C">
        <w:rPr>
          <w:rFonts w:asciiTheme="majorHAnsi" w:hAnsiTheme="majorHAnsi" w:cs="Calibri"/>
        </w:rPr>
        <w:t xml:space="preserve"> – объект, который связан с землей так, что его перемещение без соразмерного ущерба его назначению невозможно. Объектами недвижимости являются:</w:t>
      </w:r>
    </w:p>
    <w:p w:rsidR="0060163E" w:rsidRPr="002B170C" w:rsidRDefault="0060163E" w:rsidP="00306584">
      <w:pPr>
        <w:pStyle w:val="ae"/>
        <w:numPr>
          <w:ilvl w:val="0"/>
          <w:numId w:val="21"/>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земельные участки, участки недр, обособленные водные объекты;</w:t>
      </w:r>
    </w:p>
    <w:p w:rsidR="0060163E" w:rsidRPr="002B170C" w:rsidRDefault="0060163E" w:rsidP="00306584">
      <w:pPr>
        <w:pStyle w:val="ae"/>
        <w:numPr>
          <w:ilvl w:val="0"/>
          <w:numId w:val="21"/>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lastRenderedPageBreak/>
        <w:t>здания, сооружения, имущественные комплексы, жилые и нежилые помещения;</w:t>
      </w:r>
    </w:p>
    <w:p w:rsidR="0060163E" w:rsidRPr="002B170C" w:rsidRDefault="0060163E" w:rsidP="00306584">
      <w:pPr>
        <w:pStyle w:val="ae"/>
        <w:numPr>
          <w:ilvl w:val="0"/>
          <w:numId w:val="21"/>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леса, многолетние насаждения и др.</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Улучшения земельного участка</w:t>
      </w:r>
      <w:r w:rsidRPr="002B170C">
        <w:rPr>
          <w:rFonts w:asciiTheme="majorHAnsi" w:hAnsiTheme="majorHAnsi" w:cs="Calibri"/>
        </w:rPr>
        <w:t xml:space="preserve"> – здания, строения, сооружения, объекты инженерной инфраструктуры, расположенные в пределах земельного участка, а также результаты работ и иных воздействий (изменение рельефа, внесение удобрений и т.п.), изменяющих качественные характеристики земельного участка.</w:t>
      </w:r>
    </w:p>
    <w:p w:rsidR="0060163E" w:rsidRPr="002B170C" w:rsidRDefault="0060163E" w:rsidP="0060163E">
      <w:pPr>
        <w:autoSpaceDE w:val="0"/>
        <w:autoSpaceDN w:val="0"/>
        <w:ind w:firstLine="709"/>
        <w:jc w:val="both"/>
        <w:rPr>
          <w:rFonts w:asciiTheme="majorHAnsi" w:hAnsiTheme="majorHAnsi" w:cs="Calibri"/>
        </w:rPr>
      </w:pPr>
      <w:r w:rsidRPr="002B170C">
        <w:rPr>
          <w:rFonts w:asciiTheme="majorHAnsi" w:hAnsiTheme="majorHAnsi" w:cs="Calibri"/>
          <w:b/>
        </w:rPr>
        <w:t>Недвижимое имущество</w:t>
      </w:r>
      <w:r w:rsidRPr="002B170C">
        <w:rPr>
          <w:rFonts w:asciiTheme="majorHAnsi" w:hAnsiTheme="majorHAnsi" w:cs="Calibri"/>
        </w:rPr>
        <w:t xml:space="preserve"> – в соответствии со ст.130 п.1 ГК РФ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w:t>
      </w:r>
      <w:r w:rsidRPr="002B170C">
        <w:rPr>
          <w:rFonts w:asciiTheme="majorHAnsi" w:hAnsiTheme="majorHAnsi" w:cs="Calibri"/>
          <w:b/>
          <w:bCs/>
        </w:rPr>
        <w:t>сооружения</w:t>
      </w:r>
      <w:r w:rsidRPr="002B170C">
        <w:rPr>
          <w:rFonts w:asciiTheme="majorHAnsi" w:hAnsiTheme="majorHAnsi" w:cs="Calibri"/>
        </w:rPr>
        <w:t>, объекты незавершенного строительства</w:t>
      </w:r>
      <w:proofErr w:type="gramStart"/>
      <w:r w:rsidRPr="002B170C">
        <w:rPr>
          <w:rFonts w:asciiTheme="majorHAnsi" w:hAnsiTheme="majorHAnsi" w:cs="Calibri"/>
        </w:rPr>
        <w:t>.</w:t>
      </w:r>
      <w:proofErr w:type="gramEnd"/>
      <w:r w:rsidRPr="002B170C">
        <w:rPr>
          <w:rFonts w:asciiTheme="majorHAnsi" w:hAnsiTheme="majorHAnsi" w:cs="Calibri"/>
        </w:rPr>
        <w:t xml:space="preserve"> (</w:t>
      </w:r>
      <w:proofErr w:type="gramStart"/>
      <w:r w:rsidRPr="002B170C">
        <w:rPr>
          <w:rFonts w:asciiTheme="majorHAnsi" w:hAnsiTheme="majorHAnsi" w:cs="Calibri"/>
        </w:rPr>
        <w:t>в</w:t>
      </w:r>
      <w:proofErr w:type="gramEnd"/>
      <w:r w:rsidRPr="002B170C">
        <w:rPr>
          <w:rFonts w:asciiTheme="majorHAnsi" w:hAnsiTheme="majorHAnsi" w:cs="Calibri"/>
        </w:rPr>
        <w:t xml:space="preserve"> ред. Федеральных законов от 30.12.2004 N 213-ФЗ, от 03.06.2006 N 73-ФЗ, от 04.12.2006 N 201-ФЗ)</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Объекты сравнения</w:t>
      </w:r>
      <w:r w:rsidRPr="002B170C">
        <w:rPr>
          <w:rFonts w:asciiTheme="majorHAnsi" w:hAnsiTheme="majorHAnsi" w:cs="Calibri"/>
        </w:rPr>
        <w:t xml:space="preserve"> – проданные или предложенные к продаже на том же рынке объекты недвижимости, обладающие таким же оптимальным использованием, как и оцениваемый объект и максимально близкие к нему по другим характеристикам.</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Единицы сравнения</w:t>
      </w:r>
      <w:r w:rsidRPr="002B170C">
        <w:rPr>
          <w:rFonts w:asciiTheme="majorHAnsi" w:hAnsiTheme="majorHAnsi" w:cs="Calibri"/>
        </w:rPr>
        <w:t xml:space="preserve"> – некоторые общие для всех объектов удельные или абсолютные, физические или экономические единицы измерения стоимости или арендной ставки, сопоставляемые и подвергаемые корректировке.</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Элементами сравнения</w:t>
      </w:r>
      <w:r w:rsidRPr="002B170C">
        <w:rPr>
          <w:rFonts w:asciiTheme="majorHAnsi" w:hAnsiTheme="majorHAnsi" w:cs="Calibri"/>
        </w:rPr>
        <w:t xml:space="preserve"> (</w:t>
      </w:r>
      <w:proofErr w:type="spellStart"/>
      <w:r w:rsidRPr="002B170C">
        <w:rPr>
          <w:rFonts w:asciiTheme="majorHAnsi" w:hAnsiTheme="majorHAnsi" w:cs="Calibri"/>
        </w:rPr>
        <w:t>ценообразующими</w:t>
      </w:r>
      <w:proofErr w:type="spellEnd"/>
      <w:r w:rsidRPr="002B170C">
        <w:rPr>
          <w:rFonts w:asciiTheme="majorHAnsi" w:hAnsiTheme="majorHAnsi" w:cs="Calibri"/>
        </w:rPr>
        <w:t xml:space="preserve"> факторами) называют такие характеристики объектов недвижимости и сделок, которые вызывают изменения цен или арендных ставок на недвижимость.</w:t>
      </w:r>
    </w:p>
    <w:p w:rsidR="0060163E" w:rsidRPr="002B170C" w:rsidRDefault="0060163E" w:rsidP="0060163E">
      <w:pPr>
        <w:ind w:firstLine="709"/>
        <w:jc w:val="both"/>
        <w:rPr>
          <w:rFonts w:asciiTheme="majorHAnsi" w:hAnsiTheme="majorHAnsi" w:cs="Calibri"/>
        </w:rPr>
      </w:pPr>
      <w:proofErr w:type="gramStart"/>
      <w:r w:rsidRPr="002B170C">
        <w:rPr>
          <w:rFonts w:asciiTheme="majorHAnsi" w:hAnsiTheme="majorHAnsi" w:cs="Calibri"/>
          <w:b/>
        </w:rPr>
        <w:t>Корректировка</w:t>
      </w:r>
      <w:r w:rsidRPr="002B170C">
        <w:rPr>
          <w:rFonts w:asciiTheme="majorHAnsi" w:hAnsiTheme="majorHAnsi" w:cs="Calibri"/>
        </w:rPr>
        <w:t xml:space="preserve"> представляет собой операцию (часто - математическую), учитывающую разницу в стоимости между оцениваемым и сравнимым объектами, вызванную влиянием конкретного элемента сравнения.</w:t>
      </w:r>
      <w:proofErr w:type="gramEnd"/>
      <w:r w:rsidRPr="002B170C">
        <w:rPr>
          <w:rFonts w:asciiTheme="majorHAnsi" w:hAnsiTheme="majorHAnsi" w:cs="Calibri"/>
        </w:rPr>
        <w:t xml:space="preserve"> Все Корректировки выполняются по принципу «от объекта сравнения к объекту оценки».</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Оцениваемые права.</w:t>
      </w:r>
      <w:r w:rsidRPr="002B170C">
        <w:rPr>
          <w:rFonts w:asciiTheme="majorHAnsi" w:hAnsiTheme="majorHAnsi" w:cs="Calibri"/>
        </w:rPr>
        <w:t xml:space="preserve"> Целью оценки является определение рыночной стоимости права собственности на имущество. Право собственности в соответствии с Гражданским кодексом, часть 1 (ст. 209), включает право владения, пользования и распоряжения своим имуществом.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интересы других лиц, в том числе отчуждать свое имущество в собственность другим лицам; передавать им, оставаясь собственником, право владения, пользования и распоряжения имуществом; отдавать имущество в залог и отчуждать его другими способами, распоряжаться им иным образом.</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Ставка дисконта</w:t>
      </w:r>
      <w:r w:rsidRPr="002B170C">
        <w:rPr>
          <w:rFonts w:asciiTheme="majorHAnsi" w:hAnsiTheme="majorHAnsi" w:cs="Calibri"/>
        </w:rPr>
        <w:t xml:space="preserve"> - ставка дохода, используемая для пересчета денежных сумм, подлежащих уплате или получению в будущем, к текущей стоимости.</w:t>
      </w:r>
    </w:p>
    <w:p w:rsidR="0060163E" w:rsidRPr="002B170C" w:rsidRDefault="0060163E" w:rsidP="0060163E">
      <w:pPr>
        <w:ind w:firstLine="709"/>
        <w:jc w:val="both"/>
        <w:rPr>
          <w:rFonts w:asciiTheme="majorHAnsi" w:hAnsiTheme="majorHAnsi" w:cs="Calibri"/>
        </w:rPr>
      </w:pPr>
      <w:r w:rsidRPr="002B170C">
        <w:rPr>
          <w:rFonts w:asciiTheme="majorHAnsi" w:hAnsiTheme="majorHAnsi" w:cs="Calibri"/>
          <w:b/>
        </w:rPr>
        <w:t>Коэффициент капитализации</w:t>
      </w:r>
      <w:r w:rsidRPr="002B170C">
        <w:rPr>
          <w:rFonts w:asciiTheme="majorHAnsi" w:hAnsiTheme="majorHAnsi" w:cs="Calibri"/>
        </w:rPr>
        <w:t xml:space="preserve"> – это норма дохода, которая отражает взаимосвязь между чистым операционным доходом и общей стоимостью или ценой собственности.</w:t>
      </w:r>
    </w:p>
    <w:p w:rsidR="0060163E" w:rsidRPr="002B170C" w:rsidRDefault="0060163E" w:rsidP="0060163E">
      <w:pPr>
        <w:ind w:firstLine="709"/>
        <w:jc w:val="both"/>
        <w:rPr>
          <w:rFonts w:asciiTheme="majorHAnsi" w:hAnsiTheme="majorHAnsi" w:cs="Calibri"/>
        </w:rPr>
      </w:pPr>
      <w:proofErr w:type="spellStart"/>
      <w:r w:rsidRPr="002B170C">
        <w:rPr>
          <w:rFonts w:asciiTheme="majorHAnsi" w:hAnsiTheme="majorHAnsi" w:cs="Calibri"/>
          <w:b/>
        </w:rPr>
        <w:t>Безрисковая</w:t>
      </w:r>
      <w:proofErr w:type="spellEnd"/>
      <w:r w:rsidRPr="002B170C">
        <w:rPr>
          <w:rFonts w:asciiTheme="majorHAnsi" w:hAnsiTheme="majorHAnsi" w:cs="Calibri"/>
          <w:b/>
        </w:rPr>
        <w:t xml:space="preserve"> ставка доходности</w:t>
      </w:r>
      <w:r w:rsidRPr="002B170C">
        <w:rPr>
          <w:rFonts w:asciiTheme="majorHAnsi" w:hAnsiTheme="majorHAnsi" w:cs="Calibri"/>
        </w:rPr>
        <w:t xml:space="preserve"> — ставка доходности инвестиций при вложении денежных средств в наиболее надежные активы.</w:t>
      </w:r>
    </w:p>
    <w:p w:rsidR="0060163E" w:rsidRPr="002B170C" w:rsidRDefault="0060163E" w:rsidP="0060163E">
      <w:pPr>
        <w:ind w:firstLine="709"/>
        <w:jc w:val="both"/>
        <w:rPr>
          <w:rFonts w:asciiTheme="majorHAnsi" w:hAnsiTheme="majorHAnsi" w:cs="Calibri"/>
          <w:shd w:val="clear" w:color="auto" w:fill="FFFFFF"/>
        </w:rPr>
      </w:pPr>
      <w:r w:rsidRPr="002B170C">
        <w:rPr>
          <w:rFonts w:asciiTheme="majorHAnsi" w:hAnsiTheme="majorHAnsi" w:cs="Calibri"/>
          <w:b/>
        </w:rPr>
        <w:t xml:space="preserve">Ставка аренды – </w:t>
      </w:r>
      <w:r w:rsidRPr="002B170C">
        <w:rPr>
          <w:rFonts w:asciiTheme="majorHAnsi" w:hAnsiTheme="majorHAnsi" w:cs="Calibri"/>
          <w:shd w:val="clear" w:color="auto" w:fill="FFFFFF"/>
        </w:rPr>
        <w:t>объем выплат за период, указанный в договоре аренды. Ставка арендной платы должна обеспечивать арендодателю получение прибыли не ниже средней нормы на вложенный капитал, а для арендатора стоимость должна быть ниже стоимости банковского кредита на приобретение актива.</w:t>
      </w:r>
    </w:p>
    <w:p w:rsidR="0060163E" w:rsidRPr="002B170C" w:rsidRDefault="0060163E" w:rsidP="0060163E">
      <w:pPr>
        <w:ind w:firstLine="709"/>
        <w:jc w:val="both"/>
        <w:rPr>
          <w:rFonts w:asciiTheme="majorHAnsi" w:hAnsiTheme="majorHAnsi" w:cs="Calibri"/>
          <w:shd w:val="clear" w:color="auto" w:fill="FFFFFF"/>
        </w:rPr>
      </w:pPr>
      <w:r w:rsidRPr="002B170C">
        <w:rPr>
          <w:rFonts w:asciiTheme="majorHAnsi" w:hAnsiTheme="majorHAnsi" w:cs="Calibri"/>
          <w:b/>
          <w:shd w:val="clear" w:color="auto" w:fill="FFFFFF"/>
        </w:rPr>
        <w:lastRenderedPageBreak/>
        <w:t>Правомочие пользования</w:t>
      </w:r>
      <w:r w:rsidRPr="002B170C">
        <w:rPr>
          <w:rFonts w:asciiTheme="majorHAnsi" w:hAnsiTheme="majorHAnsi" w:cs="Calibri"/>
          <w:shd w:val="clear" w:color="auto" w:fill="FFFFFF"/>
        </w:rPr>
        <w:t xml:space="preserve"> представляет собой основанную на законе возможность эксплуатации, хозяйственного или иного использования имущества путем извлечения из него полезных свойств, его потребления. Оно тесно связано с правомочием владения, ибо в большинстве случаев можно пользоваться имуществом, только фактически владея им. Право пользования вещью может передаваться собственником другому лицу, в определенных случаях передачу права собственности может осуществлять и не собственник, если он пользуется вещью на надлежащем право основании.</w:t>
      </w:r>
    </w:p>
    <w:p w:rsidR="004F5391" w:rsidRPr="002B170C" w:rsidRDefault="0060163E" w:rsidP="0060163E">
      <w:pPr>
        <w:ind w:firstLine="709"/>
        <w:jc w:val="both"/>
        <w:rPr>
          <w:rFonts w:asciiTheme="majorHAnsi" w:hAnsiTheme="majorHAnsi" w:cs="Calibri"/>
          <w:shd w:val="clear" w:color="auto" w:fill="FFFFFF"/>
        </w:rPr>
      </w:pPr>
      <w:r w:rsidRPr="002B170C">
        <w:rPr>
          <w:rFonts w:asciiTheme="majorHAnsi" w:hAnsiTheme="majorHAnsi" w:cs="Calibri"/>
          <w:b/>
          <w:shd w:val="clear" w:color="auto" w:fill="FFFFFF"/>
        </w:rPr>
        <w:t>Право собственности</w:t>
      </w:r>
      <w:r w:rsidRPr="002B170C">
        <w:rPr>
          <w:rFonts w:asciiTheme="majorHAnsi" w:hAnsiTheme="majorHAnsi" w:cs="Calibri"/>
          <w:shd w:val="clear" w:color="auto" w:fill="FFFFFF"/>
        </w:rPr>
        <w:t xml:space="preserve"> - собственнику принадлежат права владения, пользования и распоряжения своим имуществом. </w:t>
      </w:r>
      <w:proofErr w:type="gramStart"/>
      <w:r w:rsidRPr="002B170C">
        <w:rPr>
          <w:rFonts w:asciiTheme="majorHAnsi" w:hAnsiTheme="majorHAnsi" w:cs="Calibri"/>
          <w:shd w:val="clear" w:color="auto" w:fill="FFFFFF"/>
        </w:rPr>
        <w:t>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w:t>
      </w:r>
      <w:proofErr w:type="gramEnd"/>
      <w:r w:rsidRPr="002B170C">
        <w:rPr>
          <w:rFonts w:asciiTheme="majorHAnsi" w:hAnsiTheme="majorHAnsi" w:cs="Calibri"/>
          <w:shd w:val="clear" w:color="auto" w:fill="FFFFFF"/>
        </w:rPr>
        <w:t xml:space="preserve"> образом (ст. 209 Гражданского Кодекса РФ).</w:t>
      </w:r>
    </w:p>
    <w:p w:rsidR="004F5391" w:rsidRPr="002B170C" w:rsidRDefault="004F5391" w:rsidP="00306584">
      <w:pPr>
        <w:pStyle w:val="1"/>
        <w:numPr>
          <w:ilvl w:val="0"/>
          <w:numId w:val="3"/>
        </w:numPr>
        <w:tabs>
          <w:tab w:val="num" w:pos="360"/>
        </w:tabs>
        <w:spacing w:before="0" w:beforeAutospacing="0" w:after="0" w:afterAutospacing="0" w:line="240" w:lineRule="auto"/>
        <w:ind w:left="0" w:firstLine="709"/>
        <w:rPr>
          <w:rFonts w:asciiTheme="majorHAnsi" w:hAnsiTheme="majorHAnsi" w:cs="Calibri"/>
          <w:color w:val="FF0000"/>
          <w:szCs w:val="28"/>
        </w:rPr>
      </w:pPr>
      <w:bookmarkStart w:id="26" w:name="_Toc387337762"/>
      <w:r w:rsidRPr="002B170C">
        <w:rPr>
          <w:rFonts w:asciiTheme="majorHAnsi" w:hAnsiTheme="majorHAnsi" w:cs="Calibri"/>
          <w:color w:val="FF0000"/>
          <w:szCs w:val="28"/>
        </w:rPr>
        <w:t>Выбор вида определяемой стоимости</w:t>
      </w:r>
      <w:bookmarkEnd w:id="26"/>
    </w:p>
    <w:p w:rsidR="004F5391" w:rsidRPr="002B170C" w:rsidRDefault="004F5391" w:rsidP="004F5391">
      <w:pPr>
        <w:ind w:firstLine="709"/>
        <w:jc w:val="both"/>
        <w:rPr>
          <w:rFonts w:asciiTheme="majorHAnsi" w:hAnsiTheme="majorHAnsi"/>
        </w:rPr>
      </w:pPr>
      <w:bookmarkStart w:id="27" w:name="_Toc278280141"/>
      <w:bookmarkStart w:id="28" w:name="_Toc280959988"/>
      <w:r w:rsidRPr="002B170C">
        <w:rPr>
          <w:rFonts w:asciiTheme="majorHAnsi" w:hAnsiTheme="majorHAnsi"/>
        </w:rPr>
        <w:t>Вид стоимости, который определяется в каждой конкретной ситуации, называется базой оценки. Для выбора соответствующей базы оценки решающее значение имеют цель выполнения работ по оценке и характеристики оцениваемой собственности. Результат оценки используется для целей залога в ЗАО «</w:t>
      </w:r>
      <w:proofErr w:type="spellStart"/>
      <w:r w:rsidRPr="002B170C">
        <w:rPr>
          <w:rFonts w:asciiTheme="majorHAnsi" w:hAnsiTheme="majorHAnsi"/>
        </w:rPr>
        <w:t>ЮниКредит</w:t>
      </w:r>
      <w:proofErr w:type="spellEnd"/>
      <w:r w:rsidRPr="002B170C">
        <w:rPr>
          <w:rFonts w:asciiTheme="majorHAnsi" w:hAnsiTheme="majorHAnsi"/>
        </w:rPr>
        <w:t xml:space="preserve"> Банк».</w:t>
      </w:r>
    </w:p>
    <w:p w:rsidR="004F5391" w:rsidRPr="002B170C" w:rsidRDefault="004F5391" w:rsidP="004F5391">
      <w:pPr>
        <w:ind w:firstLine="709"/>
        <w:jc w:val="both"/>
        <w:rPr>
          <w:rFonts w:asciiTheme="majorHAnsi" w:eastAsia="Tahoma" w:hAnsiTheme="majorHAnsi"/>
        </w:rPr>
      </w:pPr>
      <w:proofErr w:type="gramStart"/>
      <w:r w:rsidRPr="002B170C">
        <w:rPr>
          <w:rFonts w:asciiTheme="majorHAnsi" w:hAnsiTheme="majorHAnsi" w:cs="Arial"/>
        </w:rPr>
        <w:t>Согласно Федеральному Закону «Об оценочной деятельности в Российской Федерации» от 29.07.1998 г. № 135-ФЗ</w:t>
      </w:r>
      <w:r w:rsidRPr="002B170C">
        <w:rPr>
          <w:rFonts w:asciiTheme="majorHAnsi" w:hAnsiTheme="majorHAnsi"/>
        </w:rPr>
        <w:t xml:space="preserve">, Федерального стандарта оценки (ФСО № 2), введенного приказом Министерства Экономического Развития и Торговли от 20 июля 2007 года № 255, «под </w:t>
      </w:r>
      <w:r w:rsidRPr="002B170C">
        <w:rPr>
          <w:rFonts w:asciiTheme="majorHAnsi" w:hAnsiTheme="majorHAnsi"/>
          <w:b/>
        </w:rPr>
        <w:t>рыночной стоимостью объекта оценки</w:t>
      </w:r>
      <w:r w:rsidRPr="002B170C">
        <w:rPr>
          <w:rFonts w:asciiTheme="majorHAnsi" w:hAnsiTheme="majorHAnsi"/>
        </w:rPr>
        <w:t xml:space="preserve"> понимается наиболее вероятная цена, по которой данный объект может быть отчужден на дату оценки на открытом рынке в условиях конкуренции, и когда стороны сделки</w:t>
      </w:r>
      <w:proofErr w:type="gramEnd"/>
      <w:r w:rsidRPr="002B170C">
        <w:rPr>
          <w:rFonts w:asciiTheme="majorHAnsi" w:hAnsiTheme="majorHAnsi"/>
        </w:rPr>
        <w:t xml:space="preserve"> действуют разумно, на дату оценки располагая всей необходимой информацией, а на величине цены сделки не отражаются какие-либо чрезвычайные обстоятельства, то есть когда:</w:t>
      </w:r>
    </w:p>
    <w:p w:rsidR="004F5391" w:rsidRPr="002B170C" w:rsidRDefault="004F5391" w:rsidP="00306584">
      <w:pPr>
        <w:numPr>
          <w:ilvl w:val="0"/>
          <w:numId w:val="12"/>
        </w:numPr>
        <w:jc w:val="both"/>
        <w:rPr>
          <w:rFonts w:asciiTheme="majorHAnsi" w:hAnsiTheme="majorHAnsi"/>
        </w:rPr>
      </w:pPr>
      <w:r w:rsidRPr="002B170C">
        <w:rPr>
          <w:rFonts w:asciiTheme="majorHAnsi" w:hAnsiTheme="majorHAnsi"/>
        </w:rPr>
        <w:t>одна из сторон не обязана отчуждать объект оценки, а другая сторона не обязана принимать исполнение;</w:t>
      </w:r>
    </w:p>
    <w:p w:rsidR="004F5391" w:rsidRPr="002B170C" w:rsidRDefault="004F5391" w:rsidP="00306584">
      <w:pPr>
        <w:numPr>
          <w:ilvl w:val="0"/>
          <w:numId w:val="12"/>
        </w:numPr>
        <w:jc w:val="both"/>
        <w:rPr>
          <w:rFonts w:asciiTheme="majorHAnsi" w:hAnsiTheme="majorHAnsi"/>
        </w:rPr>
      </w:pPr>
      <w:r w:rsidRPr="002B170C">
        <w:rPr>
          <w:rFonts w:asciiTheme="majorHAnsi" w:hAnsiTheme="majorHAnsi"/>
        </w:rPr>
        <w:t>стороны сделки хорошо осведомлены о предмете сделки и действуют в своих интересах;</w:t>
      </w:r>
    </w:p>
    <w:p w:rsidR="004F5391" w:rsidRPr="002B170C" w:rsidRDefault="004F5391" w:rsidP="00306584">
      <w:pPr>
        <w:numPr>
          <w:ilvl w:val="0"/>
          <w:numId w:val="12"/>
        </w:numPr>
        <w:jc w:val="both"/>
        <w:rPr>
          <w:rFonts w:asciiTheme="majorHAnsi" w:hAnsiTheme="majorHAnsi"/>
        </w:rPr>
      </w:pPr>
      <w:r w:rsidRPr="002B170C">
        <w:rPr>
          <w:rFonts w:asciiTheme="majorHAnsi" w:hAnsiTheme="majorHAnsi"/>
        </w:rPr>
        <w:t>объект оценки представлен на продажу в форме публичной оферты, типичной для аналогичных объектов оценки;</w:t>
      </w:r>
    </w:p>
    <w:p w:rsidR="004F5391" w:rsidRPr="002B170C" w:rsidRDefault="004F5391" w:rsidP="00306584">
      <w:pPr>
        <w:numPr>
          <w:ilvl w:val="0"/>
          <w:numId w:val="12"/>
        </w:numPr>
        <w:jc w:val="both"/>
        <w:rPr>
          <w:rFonts w:asciiTheme="majorHAnsi" w:hAnsiTheme="majorHAnsi"/>
        </w:rPr>
      </w:pPr>
      <w:r w:rsidRPr="002B170C">
        <w:rPr>
          <w:rFonts w:asciiTheme="majorHAnsi" w:hAnsiTheme="majorHAnsi"/>
        </w:rPr>
        <w:t>цена сделки представляет собой разумное вознаграждение за объект оценки и принуждения к совершению сделки в отношении сторон сделки с чьей либо стороны не было;</w:t>
      </w:r>
    </w:p>
    <w:p w:rsidR="004F5391" w:rsidRPr="002B170C" w:rsidRDefault="004F5391" w:rsidP="00306584">
      <w:pPr>
        <w:numPr>
          <w:ilvl w:val="0"/>
          <w:numId w:val="12"/>
        </w:numPr>
        <w:jc w:val="both"/>
        <w:rPr>
          <w:rFonts w:asciiTheme="majorHAnsi" w:hAnsiTheme="majorHAnsi"/>
        </w:rPr>
      </w:pPr>
      <w:r w:rsidRPr="002B170C">
        <w:rPr>
          <w:rFonts w:asciiTheme="majorHAnsi" w:hAnsiTheme="majorHAnsi"/>
        </w:rPr>
        <w:t>платеж за объект оценки выражен в денежной форме».</w:t>
      </w:r>
    </w:p>
    <w:p w:rsidR="004F5391" w:rsidRPr="002B170C" w:rsidRDefault="004F5391" w:rsidP="00306584">
      <w:pPr>
        <w:pStyle w:val="1"/>
        <w:numPr>
          <w:ilvl w:val="0"/>
          <w:numId w:val="3"/>
        </w:numPr>
        <w:tabs>
          <w:tab w:val="num" w:pos="360"/>
        </w:tabs>
        <w:spacing w:before="0" w:beforeAutospacing="0" w:after="0" w:afterAutospacing="0" w:line="240" w:lineRule="auto"/>
        <w:ind w:left="0" w:firstLine="709"/>
        <w:rPr>
          <w:rFonts w:asciiTheme="majorHAnsi" w:hAnsiTheme="majorHAnsi" w:cs="Calibri"/>
          <w:color w:val="FF0000"/>
          <w:szCs w:val="28"/>
        </w:rPr>
      </w:pPr>
      <w:bookmarkStart w:id="29" w:name="_Toc370652199"/>
      <w:r w:rsidRPr="002B170C">
        <w:rPr>
          <w:rFonts w:asciiTheme="majorHAnsi" w:hAnsiTheme="majorHAnsi" w:cs="Calibri"/>
          <w:color w:val="FF0000"/>
          <w:szCs w:val="28"/>
        </w:rPr>
        <w:t xml:space="preserve"> </w:t>
      </w:r>
      <w:bookmarkStart w:id="30" w:name="_Toc387337763"/>
      <w:r w:rsidRPr="002B170C">
        <w:rPr>
          <w:rFonts w:asciiTheme="majorHAnsi" w:hAnsiTheme="majorHAnsi" w:cs="Calibri"/>
          <w:color w:val="FF0000"/>
          <w:szCs w:val="28"/>
        </w:rPr>
        <w:t>Последовательность определения стоимости Объекта оценки</w:t>
      </w:r>
      <w:bookmarkEnd w:id="27"/>
      <w:bookmarkEnd w:id="28"/>
      <w:bookmarkEnd w:id="29"/>
      <w:bookmarkEnd w:id="30"/>
    </w:p>
    <w:p w:rsidR="004F5391" w:rsidRPr="002B170C" w:rsidRDefault="004F5391" w:rsidP="004F5391">
      <w:pPr>
        <w:ind w:right="141" w:firstLine="709"/>
        <w:jc w:val="both"/>
        <w:rPr>
          <w:rFonts w:asciiTheme="majorHAnsi" w:hAnsiTheme="majorHAnsi" w:cs="Arial"/>
        </w:rPr>
      </w:pPr>
      <w:r w:rsidRPr="002B170C">
        <w:rPr>
          <w:rFonts w:asciiTheme="majorHAnsi" w:hAnsiTheme="majorHAnsi" w:cs="Arial"/>
        </w:rPr>
        <w:t>В соответствии с п. 16 Федерального стандарта оценки № 1, утвержденного приказом Минэкономразвития России от 20 июля 2007 г. № 256, проведение оценки объекта включает в себя следующие этапы:</w:t>
      </w:r>
    </w:p>
    <w:p w:rsidR="004F5391" w:rsidRPr="002B170C" w:rsidRDefault="004F5391" w:rsidP="00306584">
      <w:pPr>
        <w:numPr>
          <w:ilvl w:val="0"/>
          <w:numId w:val="12"/>
        </w:numPr>
        <w:ind w:left="0" w:right="141" w:firstLine="709"/>
        <w:jc w:val="both"/>
        <w:rPr>
          <w:rFonts w:asciiTheme="majorHAnsi" w:hAnsiTheme="majorHAnsi"/>
        </w:rPr>
      </w:pPr>
      <w:r w:rsidRPr="002B170C">
        <w:rPr>
          <w:rFonts w:asciiTheme="majorHAnsi" w:hAnsiTheme="majorHAnsi"/>
        </w:rPr>
        <w:t>заключение Договора на проведение оценки, включающего задание на оценку;</w:t>
      </w:r>
    </w:p>
    <w:p w:rsidR="004F5391" w:rsidRPr="002B170C" w:rsidRDefault="004F5391" w:rsidP="00306584">
      <w:pPr>
        <w:numPr>
          <w:ilvl w:val="0"/>
          <w:numId w:val="12"/>
        </w:numPr>
        <w:ind w:left="0" w:right="141" w:firstLine="709"/>
        <w:jc w:val="both"/>
        <w:rPr>
          <w:rFonts w:asciiTheme="majorHAnsi" w:hAnsiTheme="majorHAnsi"/>
        </w:rPr>
      </w:pPr>
      <w:r w:rsidRPr="002B170C">
        <w:rPr>
          <w:rFonts w:asciiTheme="majorHAnsi" w:hAnsiTheme="majorHAnsi"/>
        </w:rPr>
        <w:lastRenderedPageBreak/>
        <w:t>сбор и анализ информации, необходимой для проведения оценки;</w:t>
      </w:r>
    </w:p>
    <w:p w:rsidR="004F5391" w:rsidRPr="002B170C" w:rsidRDefault="004F5391" w:rsidP="00306584">
      <w:pPr>
        <w:numPr>
          <w:ilvl w:val="0"/>
          <w:numId w:val="12"/>
        </w:numPr>
        <w:ind w:left="0" w:right="141" w:firstLine="709"/>
        <w:jc w:val="both"/>
        <w:rPr>
          <w:rFonts w:asciiTheme="majorHAnsi" w:hAnsiTheme="majorHAnsi"/>
        </w:rPr>
      </w:pPr>
      <w:r w:rsidRPr="002B170C">
        <w:rPr>
          <w:rFonts w:asciiTheme="majorHAnsi" w:hAnsiTheme="majorHAnsi"/>
        </w:rPr>
        <w:t>применение подходов к оценке, включая выбор методов оценки и осуществление необходимых расчетов;</w:t>
      </w:r>
    </w:p>
    <w:p w:rsidR="004F5391" w:rsidRPr="002B170C" w:rsidRDefault="004F5391" w:rsidP="00306584">
      <w:pPr>
        <w:numPr>
          <w:ilvl w:val="0"/>
          <w:numId w:val="12"/>
        </w:numPr>
        <w:ind w:left="0" w:right="141" w:firstLine="709"/>
        <w:jc w:val="both"/>
        <w:rPr>
          <w:rFonts w:asciiTheme="majorHAnsi" w:hAnsiTheme="majorHAnsi"/>
        </w:rPr>
      </w:pPr>
      <w:r w:rsidRPr="002B170C">
        <w:rPr>
          <w:rFonts w:asciiTheme="majorHAnsi" w:hAnsiTheme="majorHAnsi"/>
        </w:rPr>
        <w:t>согласование (обобщение) результатов применения подходов к оценке и определение итоговой величины стоимости объекта оценки;</w:t>
      </w:r>
    </w:p>
    <w:p w:rsidR="004F5391" w:rsidRPr="002B170C" w:rsidRDefault="004F5391" w:rsidP="00306584">
      <w:pPr>
        <w:numPr>
          <w:ilvl w:val="0"/>
          <w:numId w:val="12"/>
        </w:numPr>
        <w:ind w:left="0" w:right="141" w:firstLine="709"/>
        <w:jc w:val="both"/>
        <w:rPr>
          <w:rFonts w:asciiTheme="majorHAnsi" w:hAnsiTheme="majorHAnsi"/>
        </w:rPr>
      </w:pPr>
      <w:r w:rsidRPr="002B170C">
        <w:rPr>
          <w:rFonts w:asciiTheme="majorHAnsi" w:hAnsiTheme="majorHAnsi"/>
        </w:rPr>
        <w:t>составление Отчета об оценке.</w:t>
      </w:r>
    </w:p>
    <w:p w:rsidR="004F5391" w:rsidRPr="002B170C" w:rsidRDefault="004F5391" w:rsidP="004F5391">
      <w:pPr>
        <w:ind w:left="720"/>
        <w:jc w:val="center"/>
        <w:rPr>
          <w:rFonts w:asciiTheme="majorHAnsi" w:hAnsiTheme="majorHAnsi" w:cs="Arial"/>
          <w:b/>
          <w:sz w:val="20"/>
          <w:szCs w:val="20"/>
        </w:rPr>
      </w:pPr>
      <w:r w:rsidRPr="002B170C">
        <w:rPr>
          <w:rFonts w:asciiTheme="majorHAnsi" w:hAnsiTheme="majorHAnsi"/>
          <w:b/>
          <w:bCs/>
        </w:rPr>
        <w:t>План процесса оценки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31"/>
        <w:gridCol w:w="1573"/>
      </w:tblGrid>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1. Заключение с Заказчиком договора об оценке</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 xml:space="preserve">2. Получение от Заказчика </w:t>
            </w:r>
            <w:proofErr w:type="gramStart"/>
            <w:r w:rsidRPr="002B170C">
              <w:rPr>
                <w:rFonts w:asciiTheme="majorHAnsi" w:hAnsiTheme="majorHAnsi"/>
                <w:sz w:val="20"/>
              </w:rPr>
              <w:t>необходимых</w:t>
            </w:r>
            <w:proofErr w:type="gramEnd"/>
            <w:r w:rsidRPr="002B170C">
              <w:rPr>
                <w:rFonts w:asciiTheme="majorHAnsi" w:hAnsiTheme="majorHAnsi"/>
                <w:sz w:val="20"/>
              </w:rPr>
              <w:t xml:space="preserve"> документов для проведения оценки</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3. Осмотр Объекта оценки, установление количественных и качественных характеристик Объекта, изучение его фактического технического состояния, сбор прочей информации об Объекте оценки</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 xml:space="preserve">Проведено </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4. Составление  таблицы по анализу представленной Заказчиком информации, необходимой для проведения оценки о характеристиках недвижимого имущества, права на которое оцениваются</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5. Анализ отраслевых и локальных рынков, к которому относится Объект оценки</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6. Осуществление расчетов</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7. Согласование полученных результатов, вывод итоговой величины стоимости Объекта оценки</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r w:rsidR="004F5391" w:rsidRPr="002B170C" w:rsidTr="004F5391">
        <w:tc>
          <w:tcPr>
            <w:tcW w:w="4206" w:type="pct"/>
            <w:tcMar>
              <w:top w:w="0" w:type="dxa"/>
              <w:left w:w="108" w:type="dxa"/>
              <w:bottom w:w="0" w:type="dxa"/>
              <w:right w:w="108" w:type="dxa"/>
            </w:tcMar>
            <w:vAlign w:val="center"/>
            <w:hideMark/>
          </w:tcPr>
          <w:p w:rsidR="004F5391" w:rsidRPr="002B170C" w:rsidRDefault="004F5391" w:rsidP="004F5391">
            <w:pPr>
              <w:rPr>
                <w:rFonts w:asciiTheme="majorHAnsi" w:eastAsia="Calibri" w:hAnsiTheme="majorHAnsi"/>
                <w:sz w:val="20"/>
              </w:rPr>
            </w:pPr>
            <w:r w:rsidRPr="002B170C">
              <w:rPr>
                <w:rFonts w:asciiTheme="majorHAnsi" w:hAnsiTheme="majorHAnsi"/>
                <w:sz w:val="20"/>
              </w:rPr>
              <w:t>8. Составление и передача Заказчику Отчета об оценке</w:t>
            </w:r>
          </w:p>
        </w:tc>
        <w:tc>
          <w:tcPr>
            <w:tcW w:w="79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sz w:val="20"/>
              </w:rPr>
            </w:pPr>
            <w:r w:rsidRPr="002B170C">
              <w:rPr>
                <w:rFonts w:asciiTheme="majorHAnsi" w:hAnsiTheme="majorHAnsi"/>
                <w:sz w:val="20"/>
              </w:rPr>
              <w:t>Проведено</w:t>
            </w:r>
          </w:p>
        </w:tc>
      </w:tr>
    </w:tbl>
    <w:p w:rsidR="004F5391" w:rsidRPr="002B170C" w:rsidRDefault="004F5391" w:rsidP="00306584">
      <w:pPr>
        <w:pStyle w:val="1"/>
        <w:numPr>
          <w:ilvl w:val="0"/>
          <w:numId w:val="3"/>
        </w:numPr>
        <w:tabs>
          <w:tab w:val="num" w:pos="360"/>
        </w:tabs>
        <w:spacing w:before="0" w:beforeAutospacing="0" w:after="0" w:afterAutospacing="0" w:line="240" w:lineRule="auto"/>
        <w:ind w:left="0" w:firstLine="709"/>
        <w:rPr>
          <w:rFonts w:asciiTheme="majorHAnsi" w:hAnsiTheme="majorHAnsi" w:cs="Calibri"/>
          <w:color w:val="FF0000"/>
          <w:szCs w:val="28"/>
        </w:rPr>
      </w:pPr>
      <w:bookmarkStart w:id="31" w:name="_Toc370652200"/>
      <w:r w:rsidRPr="002B170C">
        <w:rPr>
          <w:rFonts w:asciiTheme="majorHAnsi" w:hAnsiTheme="majorHAnsi" w:cs="Calibri"/>
          <w:color w:val="FF0000"/>
          <w:szCs w:val="28"/>
        </w:rPr>
        <w:t xml:space="preserve"> </w:t>
      </w:r>
      <w:bookmarkStart w:id="32" w:name="_Toc387337764"/>
      <w:r w:rsidRPr="002B170C">
        <w:rPr>
          <w:rFonts w:asciiTheme="majorHAnsi" w:hAnsiTheme="majorHAnsi" w:cs="Calibri"/>
          <w:color w:val="FF0000"/>
          <w:szCs w:val="28"/>
        </w:rPr>
        <w:t>Последовательность определения стоимости Объекта оценки</w:t>
      </w:r>
      <w:bookmarkEnd w:id="31"/>
      <w:bookmarkEnd w:id="32"/>
    </w:p>
    <w:p w:rsidR="004F5391" w:rsidRPr="002B170C" w:rsidRDefault="004F5391" w:rsidP="004F5391">
      <w:pPr>
        <w:ind w:left="720"/>
        <w:jc w:val="right"/>
        <w:rPr>
          <w:rFonts w:asciiTheme="majorHAnsi" w:hAnsiTheme="majorHAnsi" w:cs="Arial"/>
          <w:b/>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2"/>
        <w:gridCol w:w="6505"/>
        <w:gridCol w:w="1587"/>
      </w:tblGrid>
      <w:tr w:rsidR="004F5391" w:rsidRPr="002B170C" w:rsidTr="004F5391">
        <w:tc>
          <w:tcPr>
            <w:tcW w:w="915"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Информация о виде и объеме прав на Объект оценки</w:t>
            </w:r>
          </w:p>
        </w:tc>
        <w:tc>
          <w:tcPr>
            <w:tcW w:w="328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 xml:space="preserve">Получение исчерпывающей информации о виде и объеме прав на недвижимое имущество, содержащейся в документах, подтверждающих существующие права на него (в </w:t>
            </w:r>
            <w:proofErr w:type="spellStart"/>
            <w:r w:rsidRPr="002B170C">
              <w:rPr>
                <w:rFonts w:asciiTheme="majorHAnsi" w:hAnsiTheme="majorHAnsi"/>
                <w:sz w:val="20"/>
                <w:szCs w:val="20"/>
              </w:rPr>
              <w:t>правоудостоверяющих</w:t>
            </w:r>
            <w:proofErr w:type="spellEnd"/>
            <w:r w:rsidRPr="002B170C">
              <w:rPr>
                <w:rFonts w:asciiTheme="majorHAnsi" w:hAnsiTheme="majorHAnsi"/>
                <w:sz w:val="20"/>
                <w:szCs w:val="20"/>
              </w:rPr>
              <w:t>, правоустанавливающих документах)</w:t>
            </w:r>
          </w:p>
        </w:tc>
        <w:tc>
          <w:tcPr>
            <w:tcW w:w="801"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Отражено</w:t>
            </w:r>
          </w:p>
        </w:tc>
      </w:tr>
      <w:tr w:rsidR="004F5391" w:rsidRPr="002B170C" w:rsidTr="004F5391">
        <w:tc>
          <w:tcPr>
            <w:tcW w:w="915"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Сопоставление данных об Объекте оценки</w:t>
            </w:r>
          </w:p>
        </w:tc>
        <w:tc>
          <w:tcPr>
            <w:tcW w:w="328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proofErr w:type="gramStart"/>
            <w:r w:rsidRPr="002B170C">
              <w:rPr>
                <w:rFonts w:asciiTheme="majorHAnsi" w:hAnsiTheme="majorHAnsi"/>
                <w:sz w:val="20"/>
                <w:szCs w:val="20"/>
              </w:rPr>
              <w:t>Установление конструктивных особенностей недвижимого имущества, права на которое оцениваются, а также соответствия (наличия/отсутствия не зарегистрированных в установленном порядке перепланировок и т.п.) фактического состояния недвижимого имущества характеристикам Объекта, отраженным в действительных на дату оценки документах органов/организаций, осуществляющих технический учет и инвентаризацию на здания, строения, сооружения, входящие в состав Объекта оценки (технический паспорт, выписка из технического паспорта, поэтажный план</w:t>
            </w:r>
            <w:proofErr w:type="gramEnd"/>
            <w:r w:rsidRPr="002B170C">
              <w:rPr>
                <w:rFonts w:asciiTheme="majorHAnsi" w:hAnsiTheme="majorHAnsi"/>
                <w:sz w:val="20"/>
                <w:szCs w:val="20"/>
              </w:rPr>
              <w:t>, экспликация, справка о физическом состоянии здания/сооружения)</w:t>
            </w:r>
          </w:p>
        </w:tc>
        <w:tc>
          <w:tcPr>
            <w:tcW w:w="801"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Проведено</w:t>
            </w:r>
          </w:p>
        </w:tc>
      </w:tr>
      <w:tr w:rsidR="004F5391" w:rsidRPr="002B170C" w:rsidTr="004F5391">
        <w:tc>
          <w:tcPr>
            <w:tcW w:w="915"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Установление данных об обременениях на Объект оценки</w:t>
            </w:r>
          </w:p>
        </w:tc>
        <w:tc>
          <w:tcPr>
            <w:tcW w:w="328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Установление наличия/отсутствия обременений недвижимого имущества, права на которое оцениваются, на основании документов, содержащих сведения о наличии обременений, установленных в отношении оцениваемого имущества, включая обременение сервитутом или залогом</w:t>
            </w:r>
          </w:p>
        </w:tc>
        <w:tc>
          <w:tcPr>
            <w:tcW w:w="801"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Проведено</w:t>
            </w:r>
          </w:p>
        </w:tc>
      </w:tr>
      <w:tr w:rsidR="004F5391" w:rsidRPr="002B170C" w:rsidTr="004F5391">
        <w:tc>
          <w:tcPr>
            <w:tcW w:w="915"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Сопоставление земельного участка и оцениваемого имущества</w:t>
            </w:r>
          </w:p>
        </w:tc>
        <w:tc>
          <w:tcPr>
            <w:tcW w:w="328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Установление принадлежности (расположения) оцениваемого имущества конкретному земельному участку на основании план</w:t>
            </w:r>
            <w:proofErr w:type="gramStart"/>
            <w:r w:rsidRPr="002B170C">
              <w:rPr>
                <w:rFonts w:asciiTheme="majorHAnsi" w:hAnsiTheme="majorHAnsi"/>
                <w:sz w:val="20"/>
                <w:szCs w:val="20"/>
              </w:rPr>
              <w:t>а(</w:t>
            </w:r>
            <w:proofErr w:type="spellStart"/>
            <w:proofErr w:type="gramEnd"/>
            <w:r w:rsidRPr="002B170C">
              <w:rPr>
                <w:rFonts w:asciiTheme="majorHAnsi" w:hAnsiTheme="majorHAnsi"/>
                <w:sz w:val="20"/>
                <w:szCs w:val="20"/>
              </w:rPr>
              <w:t>ов</w:t>
            </w:r>
            <w:proofErr w:type="spellEnd"/>
            <w:r w:rsidRPr="002B170C">
              <w:rPr>
                <w:rFonts w:asciiTheme="majorHAnsi" w:hAnsiTheme="majorHAnsi"/>
                <w:sz w:val="20"/>
                <w:szCs w:val="20"/>
              </w:rPr>
              <w:t>) земельного(</w:t>
            </w:r>
            <w:proofErr w:type="spellStart"/>
            <w:r w:rsidRPr="002B170C">
              <w:rPr>
                <w:rFonts w:asciiTheme="majorHAnsi" w:hAnsiTheme="majorHAnsi"/>
                <w:sz w:val="20"/>
                <w:szCs w:val="20"/>
              </w:rPr>
              <w:t>ых</w:t>
            </w:r>
            <w:proofErr w:type="spellEnd"/>
            <w:r w:rsidRPr="002B170C">
              <w:rPr>
                <w:rFonts w:asciiTheme="majorHAnsi" w:hAnsiTheme="majorHAnsi"/>
                <w:sz w:val="20"/>
                <w:szCs w:val="20"/>
              </w:rPr>
              <w:t>) участка(</w:t>
            </w:r>
            <w:proofErr w:type="spellStart"/>
            <w:r w:rsidRPr="002B170C">
              <w:rPr>
                <w:rFonts w:asciiTheme="majorHAnsi" w:hAnsiTheme="majorHAnsi"/>
                <w:sz w:val="20"/>
                <w:szCs w:val="20"/>
              </w:rPr>
              <w:t>ов</w:t>
            </w:r>
            <w:proofErr w:type="spellEnd"/>
            <w:r w:rsidRPr="002B170C">
              <w:rPr>
                <w:rFonts w:asciiTheme="majorHAnsi" w:hAnsiTheme="majorHAnsi"/>
                <w:sz w:val="20"/>
                <w:szCs w:val="20"/>
              </w:rPr>
              <w:t>) (ситуационного, кадастрового).</w:t>
            </w:r>
          </w:p>
        </w:tc>
        <w:tc>
          <w:tcPr>
            <w:tcW w:w="801"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Проведено</w:t>
            </w:r>
          </w:p>
        </w:tc>
      </w:tr>
      <w:tr w:rsidR="004F5391" w:rsidRPr="002B170C" w:rsidTr="004F5391">
        <w:tc>
          <w:tcPr>
            <w:tcW w:w="915"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Сбор сведений о расходах</w:t>
            </w:r>
          </w:p>
        </w:tc>
        <w:tc>
          <w:tcPr>
            <w:tcW w:w="328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 xml:space="preserve">Установление величины годовых расходов Собственника, связанных с эксплуатацией, обслуживанием недвижимого имущества, права на которое оцениваются, и уплачиваемых им налоговых платежей на основании справки Собственника объекта и/или иных документов (балансов, </w:t>
            </w:r>
            <w:proofErr w:type="spellStart"/>
            <w:r w:rsidRPr="002B170C">
              <w:rPr>
                <w:rFonts w:asciiTheme="majorHAnsi" w:hAnsiTheme="majorHAnsi"/>
                <w:sz w:val="20"/>
                <w:szCs w:val="20"/>
              </w:rPr>
              <w:t>оборотносальдовых</w:t>
            </w:r>
            <w:proofErr w:type="spellEnd"/>
            <w:r w:rsidRPr="002B170C">
              <w:rPr>
                <w:rFonts w:asciiTheme="majorHAnsi" w:hAnsiTheme="majorHAnsi"/>
                <w:sz w:val="20"/>
                <w:szCs w:val="20"/>
              </w:rPr>
              <w:t xml:space="preserve"> ведомостей и т.п.).</w:t>
            </w:r>
          </w:p>
        </w:tc>
        <w:tc>
          <w:tcPr>
            <w:tcW w:w="801" w:type="pct"/>
            <w:tcMar>
              <w:top w:w="0" w:type="dxa"/>
              <w:left w:w="108" w:type="dxa"/>
              <w:bottom w:w="0" w:type="dxa"/>
              <w:right w:w="108" w:type="dxa"/>
            </w:tcMar>
            <w:vAlign w:val="center"/>
            <w:hideMark/>
          </w:tcPr>
          <w:p w:rsidR="004F5391" w:rsidRPr="002B170C" w:rsidRDefault="004F5391" w:rsidP="004F5391">
            <w:pPr>
              <w:jc w:val="center"/>
              <w:rPr>
                <w:rFonts w:asciiTheme="majorHAnsi" w:hAnsiTheme="majorHAnsi"/>
                <w:sz w:val="20"/>
                <w:szCs w:val="20"/>
              </w:rPr>
            </w:pPr>
            <w:r w:rsidRPr="002B170C">
              <w:rPr>
                <w:rFonts w:asciiTheme="majorHAnsi" w:hAnsiTheme="majorHAnsi"/>
                <w:sz w:val="20"/>
                <w:szCs w:val="20"/>
              </w:rPr>
              <w:t>Проведено</w:t>
            </w:r>
          </w:p>
          <w:p w:rsidR="004F5391" w:rsidRPr="002B170C" w:rsidRDefault="004F5391" w:rsidP="004F5391">
            <w:pPr>
              <w:jc w:val="center"/>
              <w:rPr>
                <w:rFonts w:asciiTheme="majorHAnsi" w:eastAsia="Calibri" w:hAnsiTheme="majorHAnsi" w:cs="Calibri"/>
                <w:sz w:val="20"/>
                <w:szCs w:val="20"/>
              </w:rPr>
            </w:pPr>
          </w:p>
        </w:tc>
      </w:tr>
      <w:tr w:rsidR="004F5391" w:rsidRPr="002B170C" w:rsidTr="004F5391">
        <w:tc>
          <w:tcPr>
            <w:tcW w:w="915"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lastRenderedPageBreak/>
              <w:t>Установление иных сведений</w:t>
            </w:r>
          </w:p>
        </w:tc>
        <w:tc>
          <w:tcPr>
            <w:tcW w:w="3284"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Установление иных количественных и качественных характеристик недвижимого имущества, права на которое оцениваются, в том числе содержащих описание существующих прав на Объект оценки</w:t>
            </w:r>
          </w:p>
        </w:tc>
        <w:tc>
          <w:tcPr>
            <w:tcW w:w="801" w:type="pct"/>
            <w:tcMar>
              <w:top w:w="0" w:type="dxa"/>
              <w:left w:w="108" w:type="dxa"/>
              <w:bottom w:w="0" w:type="dxa"/>
              <w:right w:w="108" w:type="dxa"/>
            </w:tcMar>
            <w:vAlign w:val="center"/>
            <w:hideMark/>
          </w:tcPr>
          <w:p w:rsidR="004F5391" w:rsidRPr="002B170C" w:rsidRDefault="004F5391" w:rsidP="004F5391">
            <w:pPr>
              <w:jc w:val="center"/>
              <w:rPr>
                <w:rFonts w:asciiTheme="majorHAnsi" w:eastAsia="Calibri" w:hAnsiTheme="majorHAnsi" w:cs="Calibri"/>
                <w:sz w:val="20"/>
                <w:szCs w:val="20"/>
              </w:rPr>
            </w:pPr>
            <w:r w:rsidRPr="002B170C">
              <w:rPr>
                <w:rFonts w:asciiTheme="majorHAnsi" w:hAnsiTheme="majorHAnsi"/>
                <w:sz w:val="20"/>
                <w:szCs w:val="20"/>
              </w:rPr>
              <w:t>Проведено</w:t>
            </w:r>
          </w:p>
        </w:tc>
      </w:tr>
    </w:tbl>
    <w:p w:rsidR="004F5391" w:rsidRPr="002B170C" w:rsidRDefault="004F5391" w:rsidP="00306584">
      <w:pPr>
        <w:pStyle w:val="1"/>
        <w:numPr>
          <w:ilvl w:val="0"/>
          <w:numId w:val="3"/>
        </w:numPr>
        <w:tabs>
          <w:tab w:val="num" w:pos="360"/>
        </w:tabs>
        <w:spacing w:before="0" w:beforeAutospacing="0" w:after="0" w:afterAutospacing="0" w:line="240" w:lineRule="auto"/>
        <w:ind w:left="0" w:firstLine="709"/>
        <w:rPr>
          <w:rFonts w:asciiTheme="majorHAnsi" w:hAnsiTheme="majorHAnsi" w:cs="Calibri"/>
          <w:color w:val="FF0000"/>
          <w:szCs w:val="28"/>
        </w:rPr>
      </w:pPr>
      <w:bookmarkStart w:id="33" w:name="_Toc387337765"/>
      <w:r w:rsidRPr="002B170C">
        <w:rPr>
          <w:rFonts w:asciiTheme="majorHAnsi" w:hAnsiTheme="majorHAnsi" w:cs="Calibri"/>
          <w:color w:val="FF0000"/>
          <w:szCs w:val="28"/>
        </w:rPr>
        <w:t>Анализ достаточности и достоверности полученной от Заказчика информации</w:t>
      </w:r>
      <w:bookmarkEnd w:id="33"/>
    </w:p>
    <w:p w:rsidR="004F5391" w:rsidRPr="002B170C" w:rsidRDefault="004F5391" w:rsidP="004F5391">
      <w:pPr>
        <w:pStyle w:val="affffc"/>
        <w:ind w:firstLine="567"/>
        <w:jc w:val="both"/>
        <w:rPr>
          <w:rFonts w:asciiTheme="majorHAnsi" w:eastAsiaTheme="minorHAnsi" w:hAnsiTheme="majorHAnsi"/>
        </w:rPr>
      </w:pPr>
    </w:p>
    <w:p w:rsidR="004F5391" w:rsidRPr="002B170C" w:rsidRDefault="004F5391" w:rsidP="004F5391">
      <w:pPr>
        <w:ind w:firstLine="567"/>
        <w:jc w:val="both"/>
        <w:rPr>
          <w:rFonts w:asciiTheme="majorHAnsi" w:hAnsiTheme="majorHAnsi"/>
        </w:rPr>
      </w:pPr>
      <w:r w:rsidRPr="002B170C">
        <w:rPr>
          <w:rFonts w:asciiTheme="majorHAnsi" w:hAnsiTheme="majorHAnsi"/>
        </w:rPr>
        <w:t xml:space="preserve">Заказчиком предоставлены копии </w:t>
      </w:r>
      <w:proofErr w:type="gramStart"/>
      <w:r w:rsidRPr="002B170C">
        <w:rPr>
          <w:rFonts w:asciiTheme="majorHAnsi" w:hAnsiTheme="majorHAnsi"/>
        </w:rPr>
        <w:t>следующих</w:t>
      </w:r>
      <w:proofErr w:type="gramEnd"/>
      <w:r w:rsidRPr="002B170C">
        <w:rPr>
          <w:rFonts w:asciiTheme="majorHAnsi" w:hAnsiTheme="majorHAnsi"/>
        </w:rPr>
        <w:t xml:space="preserve"> документов, устанавливающих количественные и качественные характеристики объекта оценки:</w:t>
      </w:r>
    </w:p>
    <w:tbl>
      <w:tblPr>
        <w:tblW w:w="5000" w:type="pct"/>
        <w:tblLook w:val="0000" w:firstRow="0" w:lastRow="0" w:firstColumn="0" w:lastColumn="0" w:noHBand="0" w:noVBand="0"/>
      </w:tblPr>
      <w:tblGrid>
        <w:gridCol w:w="2728"/>
        <w:gridCol w:w="7176"/>
      </w:tblGrid>
      <w:tr w:rsidR="004F5391" w:rsidRPr="002B170C" w:rsidTr="004F5391">
        <w:trPr>
          <w:trHeight w:val="20"/>
        </w:trPr>
        <w:tc>
          <w:tcPr>
            <w:tcW w:w="5000" w:type="pct"/>
            <w:gridSpan w:val="2"/>
            <w:shd w:val="clear" w:color="auto" w:fill="auto"/>
            <w:vAlign w:val="center"/>
          </w:tcPr>
          <w:p w:rsidR="004F5391" w:rsidRPr="002B170C" w:rsidRDefault="004F5391" w:rsidP="00306584">
            <w:pPr>
              <w:pStyle w:val="aff"/>
              <w:numPr>
                <w:ilvl w:val="0"/>
                <w:numId w:val="33"/>
              </w:numPr>
              <w:rPr>
                <w:rFonts w:asciiTheme="majorHAnsi" w:hAnsiTheme="majorHAnsi"/>
              </w:rPr>
            </w:pPr>
            <w:r w:rsidRPr="002B170C">
              <w:rPr>
                <w:rFonts w:asciiTheme="majorHAnsi" w:hAnsiTheme="majorHAnsi"/>
              </w:rPr>
              <w:t>Свидетельство о государственной регистрации права 77-АР № 286399 от 11.02.2014 г.</w:t>
            </w:r>
          </w:p>
          <w:p w:rsidR="004F5391" w:rsidRPr="002B170C" w:rsidRDefault="004F5391" w:rsidP="00306584">
            <w:pPr>
              <w:pStyle w:val="aff"/>
              <w:numPr>
                <w:ilvl w:val="0"/>
                <w:numId w:val="33"/>
              </w:numPr>
              <w:rPr>
                <w:rFonts w:asciiTheme="majorHAnsi" w:hAnsiTheme="majorHAnsi"/>
              </w:rPr>
            </w:pPr>
            <w:r w:rsidRPr="002B170C">
              <w:rPr>
                <w:rFonts w:asciiTheme="majorHAnsi" w:hAnsiTheme="majorHAnsi"/>
              </w:rPr>
              <w:t>Договор долгосрочной аренды земельного участка №М-06-036364 от 21.11.2011 г. со всеми доп. Соглашениями;</w:t>
            </w:r>
          </w:p>
          <w:p w:rsidR="004F5391" w:rsidRPr="002B170C" w:rsidRDefault="004F5391" w:rsidP="00306584">
            <w:pPr>
              <w:pStyle w:val="aff"/>
              <w:numPr>
                <w:ilvl w:val="0"/>
                <w:numId w:val="33"/>
              </w:numPr>
              <w:rPr>
                <w:rFonts w:asciiTheme="majorHAnsi" w:hAnsiTheme="majorHAnsi"/>
              </w:rPr>
            </w:pPr>
            <w:r w:rsidRPr="002B170C">
              <w:rPr>
                <w:rFonts w:asciiTheme="majorHAnsi" w:hAnsiTheme="majorHAnsi"/>
              </w:rPr>
              <w:t>Договор о передачи прав и обязанностей по договору аренды земельного участка</w:t>
            </w:r>
            <w:r w:rsidR="00803F01" w:rsidRPr="002B170C">
              <w:rPr>
                <w:rFonts w:asciiTheme="majorHAnsi" w:hAnsiTheme="majorHAnsi"/>
              </w:rPr>
              <w:br/>
            </w:r>
            <w:r w:rsidRPr="002B170C">
              <w:rPr>
                <w:rFonts w:asciiTheme="majorHAnsi" w:hAnsiTheme="majorHAnsi"/>
              </w:rPr>
              <w:t xml:space="preserve"> № 10102012/2 от  10.10. 2012 г.</w:t>
            </w:r>
          </w:p>
          <w:p w:rsidR="004F5391" w:rsidRPr="002B170C" w:rsidRDefault="004F5391" w:rsidP="00306584">
            <w:pPr>
              <w:pStyle w:val="aff"/>
              <w:numPr>
                <w:ilvl w:val="0"/>
                <w:numId w:val="33"/>
              </w:numPr>
              <w:rPr>
                <w:rFonts w:asciiTheme="majorHAnsi" w:hAnsiTheme="majorHAnsi"/>
              </w:rPr>
            </w:pPr>
            <w:r w:rsidRPr="002B170C">
              <w:rPr>
                <w:rFonts w:asciiTheme="majorHAnsi" w:hAnsiTheme="majorHAnsi"/>
              </w:rPr>
              <w:t>Поэтажные планы БТИ</w:t>
            </w:r>
          </w:p>
          <w:p w:rsidR="004F5391" w:rsidRPr="002B170C" w:rsidRDefault="004F5391" w:rsidP="00306584">
            <w:pPr>
              <w:pStyle w:val="aff"/>
              <w:numPr>
                <w:ilvl w:val="0"/>
                <w:numId w:val="33"/>
              </w:numPr>
              <w:rPr>
                <w:rFonts w:asciiTheme="majorHAnsi" w:hAnsiTheme="majorHAnsi"/>
              </w:rPr>
            </w:pPr>
            <w:r w:rsidRPr="002B170C">
              <w:rPr>
                <w:rFonts w:asciiTheme="majorHAnsi" w:hAnsiTheme="majorHAnsi"/>
              </w:rPr>
              <w:t>Технический паспорт на нежилое здание от 21 сентября 2010 г.</w:t>
            </w:r>
          </w:p>
          <w:p w:rsidR="004F5391" w:rsidRPr="002B170C" w:rsidRDefault="004F5391" w:rsidP="00306584">
            <w:pPr>
              <w:pStyle w:val="aff"/>
              <w:numPr>
                <w:ilvl w:val="0"/>
                <w:numId w:val="33"/>
              </w:numPr>
              <w:rPr>
                <w:rFonts w:asciiTheme="majorHAnsi" w:hAnsiTheme="majorHAnsi"/>
              </w:rPr>
            </w:pPr>
            <w:r w:rsidRPr="002B170C">
              <w:rPr>
                <w:rFonts w:asciiTheme="majorHAnsi" w:hAnsiTheme="majorHAnsi"/>
              </w:rPr>
              <w:t>Справка об общехозяйственных расходов ООО «БЦ Обручева»</w:t>
            </w:r>
          </w:p>
        </w:tc>
      </w:tr>
      <w:tr w:rsidR="004F5391" w:rsidRPr="002B170C" w:rsidTr="004F53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c>
          <w:tcPr>
            <w:tcW w:w="1377"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 xml:space="preserve">Анализ достоверности </w:t>
            </w:r>
            <w:proofErr w:type="gramStart"/>
            <w:r w:rsidRPr="002B170C">
              <w:rPr>
                <w:rFonts w:asciiTheme="majorHAnsi" w:hAnsiTheme="majorHAnsi"/>
                <w:sz w:val="20"/>
              </w:rPr>
              <w:t>предоставленных</w:t>
            </w:r>
            <w:proofErr w:type="gramEnd"/>
            <w:r w:rsidRPr="002B170C">
              <w:rPr>
                <w:rFonts w:asciiTheme="majorHAnsi" w:hAnsiTheme="majorHAnsi"/>
                <w:sz w:val="20"/>
              </w:rPr>
              <w:t xml:space="preserve"> для оценки документов</w:t>
            </w:r>
          </w:p>
        </w:tc>
        <w:tc>
          <w:tcPr>
            <w:tcW w:w="3623" w:type="pct"/>
            <w:tcMar>
              <w:top w:w="0" w:type="dxa"/>
              <w:left w:w="108" w:type="dxa"/>
              <w:bottom w:w="0" w:type="dxa"/>
              <w:right w:w="108" w:type="dxa"/>
            </w:tcMa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Копия Свидетельства о государственной регистрации права, поэтажного плана, получены от Заказчика. Доказательство достоверности информации, указанной в документах возлагается на Заказчика. Экспликация БТИ не предоставлена.</w:t>
            </w:r>
          </w:p>
        </w:tc>
      </w:tr>
      <w:tr w:rsidR="004F5391" w:rsidRPr="002B170C" w:rsidTr="004F53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c>
          <w:tcPr>
            <w:tcW w:w="1377"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Информация о виде и объеме прав на Объект оценки</w:t>
            </w:r>
          </w:p>
        </w:tc>
        <w:tc>
          <w:tcPr>
            <w:tcW w:w="3623"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Получена исчерпывающая информация о виде и объеме прав на оцениваемый объект недвижимости, содержащаяся в документах. Документы подтверждают существующие права на объекты недвижимости (реквизиты Свидетельства о государственной регистрации прав  приведены выше, копия приложена в Приложении к настоящему отчету).</w:t>
            </w:r>
          </w:p>
        </w:tc>
      </w:tr>
      <w:tr w:rsidR="004F5391" w:rsidRPr="002B170C" w:rsidTr="004F53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c>
          <w:tcPr>
            <w:tcW w:w="1377"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Сопоставление данных об Объекте оценки</w:t>
            </w:r>
          </w:p>
        </w:tc>
        <w:tc>
          <w:tcPr>
            <w:tcW w:w="3623"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hAnsiTheme="majorHAnsi"/>
                <w:sz w:val="20"/>
              </w:rPr>
            </w:pPr>
            <w:r w:rsidRPr="002B170C">
              <w:rPr>
                <w:rFonts w:asciiTheme="majorHAnsi" w:hAnsiTheme="majorHAnsi"/>
                <w:sz w:val="20"/>
              </w:rPr>
              <w:t>Оценщиком установлено соответствие количественных и качественных характеристик Объекта оценки параметрам, отраженным в представленных документах БТИ, во время проведенного осмотра, путем сопоставления поэтажных планов фактическим планировкам.</w:t>
            </w:r>
          </w:p>
        </w:tc>
      </w:tr>
      <w:tr w:rsidR="004F5391" w:rsidRPr="002B170C" w:rsidTr="004F539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Ex>
        <w:tc>
          <w:tcPr>
            <w:tcW w:w="1377"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Установление данных об обременениях на Объект оценки</w:t>
            </w:r>
          </w:p>
        </w:tc>
        <w:tc>
          <w:tcPr>
            <w:tcW w:w="3623" w:type="pct"/>
            <w:tcMar>
              <w:top w:w="0" w:type="dxa"/>
              <w:left w:w="108" w:type="dxa"/>
              <w:bottom w:w="0" w:type="dxa"/>
              <w:right w:w="108" w:type="dxa"/>
            </w:tcMar>
            <w:vAlign w:val="center"/>
            <w:hideMark/>
          </w:tcPr>
          <w:p w:rsidR="004F5391" w:rsidRPr="002B170C" w:rsidRDefault="004F5391" w:rsidP="004F5391">
            <w:pPr>
              <w:autoSpaceDE w:val="0"/>
              <w:autoSpaceDN w:val="0"/>
              <w:jc w:val="center"/>
              <w:rPr>
                <w:rFonts w:asciiTheme="majorHAnsi" w:eastAsiaTheme="minorHAnsi" w:hAnsiTheme="majorHAnsi"/>
                <w:i/>
                <w:iCs/>
                <w:sz w:val="20"/>
                <w:szCs w:val="22"/>
                <w:lang w:eastAsia="en-US"/>
              </w:rPr>
            </w:pPr>
            <w:r w:rsidRPr="002B170C">
              <w:rPr>
                <w:rFonts w:asciiTheme="majorHAnsi" w:hAnsiTheme="majorHAnsi"/>
                <w:sz w:val="20"/>
              </w:rPr>
              <w:t xml:space="preserve">Исходя из </w:t>
            </w:r>
            <w:proofErr w:type="gramStart"/>
            <w:r w:rsidRPr="002B170C">
              <w:rPr>
                <w:rFonts w:asciiTheme="majorHAnsi" w:hAnsiTheme="majorHAnsi"/>
                <w:sz w:val="20"/>
              </w:rPr>
              <w:t>предоставленных</w:t>
            </w:r>
            <w:proofErr w:type="gramEnd"/>
            <w:r w:rsidRPr="002B170C">
              <w:rPr>
                <w:rFonts w:asciiTheme="majorHAnsi" w:hAnsiTheme="majorHAnsi"/>
                <w:sz w:val="20"/>
              </w:rPr>
              <w:t xml:space="preserve"> документов, на Объект оценки обременения не наложены.</w:t>
            </w:r>
          </w:p>
        </w:tc>
      </w:tr>
    </w:tbl>
    <w:p w:rsidR="004F5391" w:rsidRPr="002B170C" w:rsidRDefault="004F5391" w:rsidP="004F5391">
      <w:pPr>
        <w:autoSpaceDE w:val="0"/>
        <w:autoSpaceDN w:val="0"/>
        <w:ind w:firstLine="567"/>
        <w:jc w:val="both"/>
        <w:rPr>
          <w:rFonts w:asciiTheme="majorHAnsi" w:hAnsiTheme="majorHAnsi"/>
          <w:i/>
          <w:iCs/>
          <w:sz w:val="22"/>
          <w:szCs w:val="22"/>
        </w:rPr>
      </w:pPr>
      <w:r w:rsidRPr="002B170C">
        <w:rPr>
          <w:rFonts w:asciiTheme="majorHAnsi" w:hAnsiTheme="majorHAnsi"/>
        </w:rPr>
        <w:t>На основании вышеизложенного Оценщик пришел к заключению о достоверности, полученной от Заказчика информации, и достаточности ее для определения рыночной стоимости объекта оценки на дату оценки.</w:t>
      </w:r>
    </w:p>
    <w:p w:rsidR="004F5391" w:rsidRPr="002B170C" w:rsidRDefault="004F5391" w:rsidP="004F5391">
      <w:pPr>
        <w:ind w:firstLine="567"/>
        <w:jc w:val="both"/>
        <w:rPr>
          <w:rFonts w:asciiTheme="majorHAnsi" w:hAnsiTheme="majorHAnsi"/>
        </w:rPr>
      </w:pPr>
      <w:r w:rsidRPr="002B170C">
        <w:rPr>
          <w:rFonts w:asciiTheme="majorHAnsi" w:hAnsiTheme="majorHAnsi"/>
        </w:rPr>
        <w:t xml:space="preserve">Копии </w:t>
      </w:r>
      <w:proofErr w:type="gramStart"/>
      <w:r w:rsidRPr="002B170C">
        <w:rPr>
          <w:rFonts w:asciiTheme="majorHAnsi" w:hAnsiTheme="majorHAnsi"/>
        </w:rPr>
        <w:t>перечисленных</w:t>
      </w:r>
      <w:proofErr w:type="gramEnd"/>
      <w:r w:rsidRPr="002B170C">
        <w:rPr>
          <w:rFonts w:asciiTheme="majorHAnsi" w:hAnsiTheme="majorHAnsi"/>
        </w:rPr>
        <w:t xml:space="preserve"> выше документов прилагаются к настоящему Отчету. </w:t>
      </w:r>
    </w:p>
    <w:p w:rsidR="0060163E" w:rsidRPr="002B170C" w:rsidRDefault="0060163E" w:rsidP="0060163E">
      <w:pPr>
        <w:ind w:firstLine="709"/>
        <w:jc w:val="both"/>
        <w:rPr>
          <w:rFonts w:asciiTheme="majorHAnsi" w:hAnsiTheme="majorHAnsi" w:cs="Calibri"/>
          <w:shd w:val="clear" w:color="auto" w:fill="FFFFFF"/>
        </w:rPr>
      </w:pPr>
    </w:p>
    <w:p w:rsidR="008256EF" w:rsidRPr="002B170C" w:rsidRDefault="008256EF" w:rsidP="00306584">
      <w:pPr>
        <w:pStyle w:val="1"/>
        <w:numPr>
          <w:ilvl w:val="0"/>
          <w:numId w:val="3"/>
        </w:numPr>
        <w:tabs>
          <w:tab w:val="num" w:pos="360"/>
        </w:tabs>
        <w:spacing w:before="0" w:beforeAutospacing="0" w:after="0" w:afterAutospacing="0" w:line="240" w:lineRule="auto"/>
        <w:ind w:left="0" w:firstLine="709"/>
        <w:rPr>
          <w:rFonts w:asciiTheme="majorHAnsi" w:hAnsiTheme="majorHAnsi" w:cs="Calibri"/>
          <w:color w:val="FF0000"/>
          <w:szCs w:val="28"/>
        </w:rPr>
      </w:pPr>
      <w:bookmarkStart w:id="34" w:name="_Toc387337766"/>
      <w:bookmarkStart w:id="35" w:name="_Toc187657208"/>
      <w:bookmarkEnd w:id="1"/>
      <w:r w:rsidRPr="002B170C">
        <w:rPr>
          <w:rFonts w:asciiTheme="majorHAnsi" w:hAnsiTheme="majorHAnsi" w:cs="Calibri"/>
          <w:color w:val="FF0000"/>
          <w:szCs w:val="28"/>
        </w:rPr>
        <w:t>Описание объекта оценки</w:t>
      </w:r>
      <w:bookmarkEnd w:id="34"/>
    </w:p>
    <w:p w:rsidR="008256EF" w:rsidRPr="002B170C" w:rsidRDefault="00E04344"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36" w:name="_Toc359411468"/>
      <w:bookmarkStart w:id="37" w:name="_Toc387337767"/>
      <w:r w:rsidRPr="002B170C">
        <w:rPr>
          <w:rFonts w:asciiTheme="majorHAnsi" w:hAnsiTheme="majorHAnsi" w:cs="Calibri"/>
          <w:sz w:val="24"/>
          <w:szCs w:val="24"/>
        </w:rPr>
        <w:t>Объект оценки</w:t>
      </w:r>
      <w:bookmarkEnd w:id="36"/>
      <w:bookmarkEnd w:id="37"/>
    </w:p>
    <w:p w:rsidR="00803F01" w:rsidRPr="002B170C" w:rsidRDefault="00803F01" w:rsidP="00803F01">
      <w:pPr>
        <w:ind w:firstLine="851"/>
        <w:jc w:val="both"/>
        <w:rPr>
          <w:rFonts w:asciiTheme="majorHAnsi" w:hAnsiTheme="majorHAnsi"/>
        </w:rPr>
      </w:pPr>
      <w:r w:rsidRPr="002B170C">
        <w:rPr>
          <w:rFonts w:asciiTheme="majorHAnsi" w:hAnsiTheme="majorHAnsi"/>
        </w:rPr>
        <w:t xml:space="preserve">В рамках настоящего Отчета объектом Оценки является права собственности на нежилое 4 –этажное здание, общей площадью 29 984 кв. м, инв. № 0/000019, лит. 000019, кадастровый (или условный) номер: 77-06-0008002-1045 и права аренды земельного участка, </w:t>
      </w:r>
      <w:proofErr w:type="spellStart"/>
      <w:r w:rsidRPr="002B170C">
        <w:rPr>
          <w:rFonts w:asciiTheme="majorHAnsi" w:hAnsiTheme="majorHAnsi"/>
        </w:rPr>
        <w:t>кад</w:t>
      </w:r>
      <w:proofErr w:type="spellEnd"/>
      <w:r w:rsidRPr="002B170C">
        <w:rPr>
          <w:rFonts w:asciiTheme="majorHAnsi" w:hAnsiTheme="majorHAnsi"/>
        </w:rPr>
        <w:t>. номер №77:06:0008002:1004, общей площадью 15 865 кв. м, по адресу: РФ, г. Москва, ул. Обручева, вл. 52, стр. 3</w:t>
      </w:r>
    </w:p>
    <w:p w:rsidR="00803F01" w:rsidRPr="002B170C" w:rsidRDefault="00803F01" w:rsidP="00803F01">
      <w:pPr>
        <w:ind w:firstLine="851"/>
        <w:jc w:val="both"/>
        <w:rPr>
          <w:rFonts w:asciiTheme="majorHAnsi" w:hAnsiTheme="majorHAnsi"/>
        </w:rPr>
      </w:pPr>
      <w:r w:rsidRPr="002B170C">
        <w:rPr>
          <w:rFonts w:asciiTheme="majorHAnsi" w:hAnsiTheme="majorHAnsi"/>
        </w:rPr>
        <w:t>Здание находится на огороженной и охраняемой территории, ведется видео наблюдение.</w:t>
      </w:r>
    </w:p>
    <w:p w:rsidR="00803F01" w:rsidRPr="002B170C" w:rsidRDefault="00803F01" w:rsidP="00803F01">
      <w:pPr>
        <w:ind w:firstLine="567"/>
        <w:jc w:val="both"/>
        <w:rPr>
          <w:rFonts w:asciiTheme="majorHAnsi" w:hAnsiTheme="majorHAnsi"/>
        </w:rPr>
      </w:pPr>
      <w:r w:rsidRPr="002B170C">
        <w:rPr>
          <w:rFonts w:asciiTheme="majorHAnsi" w:hAnsiTheme="majorHAnsi"/>
        </w:rPr>
        <w:lastRenderedPageBreak/>
        <w:t xml:space="preserve">Согласно визуальному осмотру на дату оценки, объект оценки не используется по своему планируемому назначению – административно-офисный центр. </w:t>
      </w:r>
    </w:p>
    <w:p w:rsidR="00803F01" w:rsidRPr="002B170C" w:rsidRDefault="00803F01" w:rsidP="00803F01">
      <w:pPr>
        <w:ind w:firstLine="567"/>
        <w:jc w:val="both"/>
        <w:rPr>
          <w:rFonts w:asciiTheme="majorHAnsi" w:hAnsiTheme="majorHAnsi"/>
        </w:rPr>
      </w:pPr>
      <w:r w:rsidRPr="002B170C">
        <w:rPr>
          <w:rFonts w:asciiTheme="majorHAnsi" w:hAnsiTheme="majorHAnsi"/>
        </w:rPr>
        <w:t xml:space="preserve">На дату осмотра объекта недвижимости помещения не сданы в аренду, и не находятся в стадии эксплуатации. Помещения предполагается использовать как офисные, соответствующие по классификации классу «В» (Классификатор офисных помещений приведен в Приложении к Отчету </w:t>
      </w:r>
      <w:r w:rsidRPr="002B170C">
        <w:rPr>
          <w:rFonts w:asciiTheme="majorHAnsi" w:hAnsiTheme="majorHAnsi"/>
          <w:b/>
          <w:i/>
        </w:rPr>
        <w:t>Источник: http://www.arendator.ru/files/bc_class.pdf</w:t>
      </w:r>
      <w:r w:rsidRPr="002B170C">
        <w:rPr>
          <w:rFonts w:asciiTheme="majorHAnsi" w:hAnsiTheme="majorHAnsi"/>
        </w:rPr>
        <w:t xml:space="preserve">). </w:t>
      </w:r>
    </w:p>
    <w:p w:rsidR="00803F01" w:rsidRPr="002B170C" w:rsidRDefault="00803F01"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38" w:name="_Toc257210036"/>
      <w:bookmarkStart w:id="39" w:name="_Toc257283964"/>
      <w:bookmarkStart w:id="40" w:name="_Toc257332543"/>
      <w:bookmarkStart w:id="41" w:name="_Toc257374818"/>
      <w:bookmarkStart w:id="42" w:name="_Toc263157354"/>
      <w:bookmarkStart w:id="43" w:name="_Toc263177915"/>
      <w:bookmarkStart w:id="44" w:name="_Toc308530520"/>
      <w:bookmarkStart w:id="45" w:name="_Toc370652203"/>
      <w:bookmarkStart w:id="46" w:name="_Toc387337768"/>
      <w:r w:rsidRPr="002B170C">
        <w:rPr>
          <w:rFonts w:asciiTheme="majorHAnsi" w:hAnsiTheme="majorHAnsi" w:cs="Calibri"/>
          <w:sz w:val="24"/>
          <w:szCs w:val="24"/>
        </w:rPr>
        <w:t xml:space="preserve">Сведения об имущественных правах и обременениях, </w:t>
      </w:r>
      <w:r w:rsidRPr="002B170C">
        <w:rPr>
          <w:rFonts w:asciiTheme="majorHAnsi" w:hAnsiTheme="majorHAnsi" w:cs="Calibri"/>
          <w:sz w:val="24"/>
          <w:szCs w:val="24"/>
        </w:rPr>
        <w:br/>
        <w:t>связанных с Объектом оценки</w:t>
      </w:r>
      <w:bookmarkEnd w:id="38"/>
      <w:bookmarkEnd w:id="39"/>
      <w:bookmarkEnd w:id="40"/>
      <w:bookmarkEnd w:id="41"/>
      <w:bookmarkEnd w:id="42"/>
      <w:bookmarkEnd w:id="43"/>
      <w:bookmarkEnd w:id="44"/>
      <w:bookmarkEnd w:id="45"/>
      <w:bookmarkEnd w:id="46"/>
    </w:p>
    <w:p w:rsidR="00803F01" w:rsidRPr="002B170C" w:rsidRDefault="00803F01" w:rsidP="00803F01">
      <w:pPr>
        <w:tabs>
          <w:tab w:val="left" w:pos="1950"/>
        </w:tabs>
        <w:jc w:val="both"/>
        <w:rPr>
          <w:rFonts w:asciiTheme="majorHAnsi" w:hAnsiTheme="majorHAnsi"/>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1</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1965"/>
        <w:gridCol w:w="874"/>
        <w:gridCol w:w="877"/>
        <w:gridCol w:w="1238"/>
        <w:gridCol w:w="1929"/>
        <w:gridCol w:w="1291"/>
        <w:gridCol w:w="1280"/>
      </w:tblGrid>
      <w:tr w:rsidR="00803F01" w:rsidRPr="002B170C" w:rsidTr="00803F01">
        <w:trPr>
          <w:trHeight w:val="20"/>
        </w:trPr>
        <w:tc>
          <w:tcPr>
            <w:tcW w:w="227"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 xml:space="preserve">№ </w:t>
            </w:r>
            <w:proofErr w:type="gramStart"/>
            <w:r w:rsidRPr="002B170C">
              <w:rPr>
                <w:rFonts w:asciiTheme="majorHAnsi" w:hAnsiTheme="majorHAnsi"/>
                <w:b/>
                <w:bCs/>
                <w:color w:val="000000"/>
                <w:sz w:val="16"/>
                <w:szCs w:val="18"/>
              </w:rPr>
              <w:t>п</w:t>
            </w:r>
            <w:proofErr w:type="gramEnd"/>
            <w:r w:rsidRPr="002B170C">
              <w:rPr>
                <w:rFonts w:asciiTheme="majorHAnsi" w:hAnsiTheme="majorHAnsi"/>
                <w:b/>
                <w:bCs/>
                <w:color w:val="000000"/>
                <w:sz w:val="16"/>
                <w:szCs w:val="18"/>
              </w:rPr>
              <w:t>/п</w:t>
            </w:r>
          </w:p>
        </w:tc>
        <w:tc>
          <w:tcPr>
            <w:tcW w:w="992"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Наименование объекта</w:t>
            </w:r>
          </w:p>
        </w:tc>
        <w:tc>
          <w:tcPr>
            <w:tcW w:w="441"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Площадь, кв. м</w:t>
            </w:r>
          </w:p>
        </w:tc>
        <w:tc>
          <w:tcPr>
            <w:tcW w:w="443"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Адрес</w:t>
            </w:r>
          </w:p>
        </w:tc>
        <w:tc>
          <w:tcPr>
            <w:tcW w:w="625"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Субъект права</w:t>
            </w:r>
          </w:p>
        </w:tc>
        <w:tc>
          <w:tcPr>
            <w:tcW w:w="974"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Правоустанавливающий документ</w:t>
            </w:r>
          </w:p>
        </w:tc>
        <w:tc>
          <w:tcPr>
            <w:tcW w:w="652"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Вид права</w:t>
            </w:r>
          </w:p>
        </w:tc>
        <w:tc>
          <w:tcPr>
            <w:tcW w:w="646" w:type="pct"/>
            <w:shd w:val="clear" w:color="000000" w:fill="BFBFBF"/>
            <w:vAlign w:val="center"/>
            <w:hideMark/>
          </w:tcPr>
          <w:p w:rsidR="00803F01" w:rsidRPr="002B170C" w:rsidRDefault="00803F01">
            <w:pPr>
              <w:jc w:val="center"/>
              <w:rPr>
                <w:rFonts w:asciiTheme="majorHAnsi" w:hAnsiTheme="majorHAnsi"/>
                <w:b/>
                <w:bCs/>
                <w:color w:val="000000"/>
                <w:sz w:val="16"/>
                <w:szCs w:val="18"/>
              </w:rPr>
            </w:pPr>
            <w:r w:rsidRPr="002B170C">
              <w:rPr>
                <w:rFonts w:asciiTheme="majorHAnsi" w:hAnsiTheme="majorHAnsi"/>
                <w:b/>
                <w:bCs/>
                <w:color w:val="000000"/>
                <w:sz w:val="16"/>
                <w:szCs w:val="18"/>
              </w:rPr>
              <w:t>Существующие ограничения (обременения) права</w:t>
            </w:r>
          </w:p>
        </w:tc>
      </w:tr>
      <w:tr w:rsidR="00803F01" w:rsidRPr="002B170C" w:rsidTr="00803F01">
        <w:trPr>
          <w:trHeight w:val="20"/>
        </w:trPr>
        <w:tc>
          <w:tcPr>
            <w:tcW w:w="227"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1</w:t>
            </w:r>
          </w:p>
        </w:tc>
        <w:tc>
          <w:tcPr>
            <w:tcW w:w="992"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Земельный участок, кадастровый номер - 77:06:0008002:1004,</w:t>
            </w:r>
            <w:r w:rsidRPr="002B170C">
              <w:rPr>
                <w:rFonts w:asciiTheme="majorHAnsi" w:hAnsiTheme="majorHAnsi"/>
                <w:color w:val="000000"/>
                <w:sz w:val="16"/>
                <w:szCs w:val="18"/>
              </w:rPr>
              <w:br/>
              <w:t xml:space="preserve">общей площадью 15 865 </w:t>
            </w:r>
            <w:proofErr w:type="spellStart"/>
            <w:r w:rsidRPr="002B170C">
              <w:rPr>
                <w:rFonts w:asciiTheme="majorHAnsi" w:hAnsiTheme="majorHAnsi"/>
                <w:color w:val="000000"/>
                <w:sz w:val="16"/>
                <w:szCs w:val="18"/>
              </w:rPr>
              <w:t>кв</w:t>
            </w:r>
            <w:proofErr w:type="gramStart"/>
            <w:r w:rsidRPr="002B170C">
              <w:rPr>
                <w:rFonts w:asciiTheme="majorHAnsi" w:hAnsiTheme="majorHAnsi"/>
                <w:color w:val="000000"/>
                <w:sz w:val="16"/>
                <w:szCs w:val="18"/>
              </w:rPr>
              <w:t>.м</w:t>
            </w:r>
            <w:proofErr w:type="spellEnd"/>
            <w:proofErr w:type="gramEnd"/>
            <w:r w:rsidRPr="002B170C">
              <w:rPr>
                <w:rFonts w:asciiTheme="majorHAnsi" w:hAnsiTheme="majorHAnsi"/>
                <w:color w:val="000000"/>
                <w:sz w:val="16"/>
                <w:szCs w:val="18"/>
              </w:rPr>
              <w:t xml:space="preserve">  категория земель: земли населенных пунктов, разрешенное использование: для эксплуатации административно-производственного здания</w:t>
            </w:r>
          </w:p>
        </w:tc>
        <w:tc>
          <w:tcPr>
            <w:tcW w:w="441"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15 865</w:t>
            </w:r>
          </w:p>
        </w:tc>
        <w:tc>
          <w:tcPr>
            <w:tcW w:w="443"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г. Москва, ул. Обручева, вл. 52, стр.3</w:t>
            </w:r>
          </w:p>
        </w:tc>
        <w:tc>
          <w:tcPr>
            <w:tcW w:w="625"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Департамент городского имущества города Москвы</w:t>
            </w:r>
          </w:p>
        </w:tc>
        <w:tc>
          <w:tcPr>
            <w:tcW w:w="974"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 xml:space="preserve">Договор  аренды земельного участка </w:t>
            </w:r>
            <w:r w:rsidRPr="002B170C">
              <w:rPr>
                <w:rFonts w:asciiTheme="majorHAnsi" w:hAnsiTheme="majorHAnsi"/>
                <w:color w:val="000000"/>
                <w:sz w:val="16"/>
                <w:szCs w:val="18"/>
              </w:rPr>
              <w:br/>
              <w:t>№М-06-036364 от 21.11.2011 г. (сроком до 19 августа 2060 г.)</w:t>
            </w:r>
          </w:p>
        </w:tc>
        <w:tc>
          <w:tcPr>
            <w:tcW w:w="652"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Право пользования на условиях договора аренды</w:t>
            </w:r>
          </w:p>
        </w:tc>
        <w:tc>
          <w:tcPr>
            <w:tcW w:w="646"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Не зарегистрировано</w:t>
            </w:r>
          </w:p>
        </w:tc>
      </w:tr>
      <w:tr w:rsidR="00803F01" w:rsidRPr="002B170C" w:rsidTr="00803F01">
        <w:trPr>
          <w:trHeight w:val="20"/>
        </w:trPr>
        <w:tc>
          <w:tcPr>
            <w:tcW w:w="227"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2</w:t>
            </w:r>
          </w:p>
        </w:tc>
        <w:tc>
          <w:tcPr>
            <w:tcW w:w="992" w:type="pct"/>
            <w:shd w:val="clear" w:color="auto" w:fill="auto"/>
            <w:vAlign w:val="center"/>
            <w:hideMark/>
          </w:tcPr>
          <w:p w:rsidR="00803F01" w:rsidRPr="002B170C" w:rsidRDefault="00803F01">
            <w:pPr>
              <w:jc w:val="center"/>
              <w:rPr>
                <w:rFonts w:asciiTheme="majorHAnsi" w:hAnsiTheme="majorHAnsi"/>
                <w:color w:val="000000"/>
                <w:sz w:val="16"/>
                <w:szCs w:val="18"/>
              </w:rPr>
            </w:pPr>
            <w:proofErr w:type="gramStart"/>
            <w:r w:rsidRPr="002B170C">
              <w:rPr>
                <w:rFonts w:asciiTheme="majorHAnsi" w:hAnsiTheme="majorHAnsi"/>
                <w:color w:val="000000"/>
                <w:sz w:val="16"/>
                <w:szCs w:val="18"/>
              </w:rPr>
              <w:t>Здание, назначение: нежилое, 4 - этажный, общая площадь 29 984 кв. м, инв. № 0/000019, лит. 000019, кадастровый (или условный) номер: 77-06-0008002-1045</w:t>
            </w:r>
            <w:proofErr w:type="gramEnd"/>
          </w:p>
        </w:tc>
        <w:tc>
          <w:tcPr>
            <w:tcW w:w="441"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29 984</w:t>
            </w:r>
          </w:p>
        </w:tc>
        <w:tc>
          <w:tcPr>
            <w:tcW w:w="443"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г. Москва, ул. Обручева, д. 52, стр.3</w:t>
            </w:r>
          </w:p>
        </w:tc>
        <w:tc>
          <w:tcPr>
            <w:tcW w:w="625"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ООО "БЦ Обручева", ИНН: 7706630818, ОГРН: 5067746347170, дата гос. регистрации: 29.08.2006 г.</w:t>
            </w:r>
          </w:p>
        </w:tc>
        <w:tc>
          <w:tcPr>
            <w:tcW w:w="974"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Свидетельство о государственной регистрации права 70-АР N 286399 от 11.02.2014г.</w:t>
            </w:r>
          </w:p>
        </w:tc>
        <w:tc>
          <w:tcPr>
            <w:tcW w:w="652"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Право собственности</w:t>
            </w:r>
          </w:p>
        </w:tc>
        <w:tc>
          <w:tcPr>
            <w:tcW w:w="646" w:type="pct"/>
            <w:shd w:val="clear" w:color="auto" w:fill="auto"/>
            <w:vAlign w:val="center"/>
            <w:hideMark/>
          </w:tcPr>
          <w:p w:rsidR="00803F01" w:rsidRPr="002B170C" w:rsidRDefault="00803F01">
            <w:pPr>
              <w:jc w:val="center"/>
              <w:rPr>
                <w:rFonts w:asciiTheme="majorHAnsi" w:hAnsiTheme="majorHAnsi"/>
                <w:color w:val="000000"/>
                <w:sz w:val="16"/>
                <w:szCs w:val="18"/>
              </w:rPr>
            </w:pPr>
            <w:r w:rsidRPr="002B170C">
              <w:rPr>
                <w:rFonts w:asciiTheme="majorHAnsi" w:hAnsiTheme="majorHAnsi"/>
                <w:color w:val="000000"/>
                <w:sz w:val="16"/>
                <w:szCs w:val="18"/>
              </w:rPr>
              <w:t>Ипотека в силу закона</w:t>
            </w:r>
          </w:p>
        </w:tc>
      </w:tr>
    </w:tbl>
    <w:p w:rsidR="00803F01" w:rsidRPr="002B170C" w:rsidRDefault="00803F01" w:rsidP="00803F01">
      <w:pPr>
        <w:tabs>
          <w:tab w:val="left" w:pos="1950"/>
        </w:tabs>
        <w:ind w:firstLine="567"/>
        <w:jc w:val="both"/>
        <w:rPr>
          <w:rFonts w:asciiTheme="majorHAnsi" w:hAnsiTheme="majorHAnsi"/>
        </w:rPr>
      </w:pPr>
      <w:r w:rsidRPr="002B170C">
        <w:rPr>
          <w:rFonts w:asciiTheme="majorHAnsi" w:hAnsiTheme="majorHAnsi"/>
        </w:rPr>
        <w:t>Осмотр оцениваемого недвижимого имущества, произведен 29 апреля 2014 года.</w:t>
      </w:r>
    </w:p>
    <w:p w:rsidR="00803F01" w:rsidRPr="002B170C" w:rsidRDefault="00803F01" w:rsidP="00803F01">
      <w:pPr>
        <w:suppressAutoHyphens/>
        <w:spacing w:before="120"/>
        <w:ind w:firstLine="567"/>
        <w:jc w:val="both"/>
        <w:rPr>
          <w:rFonts w:asciiTheme="majorHAnsi" w:hAnsiTheme="majorHAnsi"/>
        </w:rPr>
      </w:pPr>
      <w:r w:rsidRPr="002B170C">
        <w:rPr>
          <w:rFonts w:asciiTheme="majorHAnsi" w:hAnsiTheme="majorHAnsi"/>
          <w:i/>
          <w:u w:val="single"/>
        </w:rPr>
        <w:t>Право собственности</w:t>
      </w:r>
      <w:r w:rsidRPr="002B170C">
        <w:rPr>
          <w:rFonts w:asciiTheme="majorHAnsi" w:hAnsiTheme="majorHAnsi"/>
          <w:i/>
        </w:rPr>
        <w:t xml:space="preserve">. </w:t>
      </w:r>
      <w:r w:rsidRPr="002B170C">
        <w:rPr>
          <w:rFonts w:asciiTheme="majorHAnsi" w:hAnsiTheme="majorHAnsi"/>
        </w:rPr>
        <w:t xml:space="preserve">Согласно ст. 209 ГК РФ «Содержание права собственности»: «Собственнику принадлежат права владения, пользования и распоряжения своим имуществом. </w:t>
      </w:r>
      <w:proofErr w:type="gramStart"/>
      <w:r w:rsidRPr="002B170C">
        <w:rPr>
          <w:rFonts w:asciiTheme="majorHAnsi" w:hAnsiTheme="majorHAnsi"/>
        </w:rPr>
        <w:t>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w:t>
      </w:r>
      <w:proofErr w:type="gramEnd"/>
      <w:r w:rsidRPr="002B170C">
        <w:rPr>
          <w:rFonts w:asciiTheme="majorHAnsi" w:hAnsiTheme="majorHAnsi"/>
        </w:rPr>
        <w:t xml:space="preserve"> им иным образом».</w:t>
      </w:r>
    </w:p>
    <w:p w:rsidR="00803F01" w:rsidRPr="002B170C" w:rsidRDefault="00803F01" w:rsidP="00803F01">
      <w:pPr>
        <w:ind w:firstLine="709"/>
        <w:jc w:val="both"/>
        <w:rPr>
          <w:rFonts w:asciiTheme="majorHAnsi" w:hAnsiTheme="majorHAnsi"/>
        </w:rPr>
      </w:pPr>
      <w:r w:rsidRPr="002B170C">
        <w:rPr>
          <w:rFonts w:asciiTheme="majorHAnsi" w:hAnsiTheme="majorHAnsi"/>
        </w:rPr>
        <w:t xml:space="preserve">Согласно действующему законодательству с </w:t>
      </w:r>
      <w:r w:rsidRPr="002B170C">
        <w:rPr>
          <w:rFonts w:asciiTheme="majorHAnsi" w:hAnsiTheme="majorHAnsi"/>
          <w:i/>
          <w:u w:val="single"/>
        </w:rPr>
        <w:t>правом аренды земли</w:t>
      </w:r>
      <w:r w:rsidRPr="002B170C">
        <w:rPr>
          <w:rFonts w:asciiTheme="majorHAnsi" w:hAnsiTheme="majorHAnsi"/>
        </w:rPr>
        <w:t xml:space="preserve"> можно совершать гражданско-правовые сделки. Арендодатель (собственник) может продавать это право арендатору. В свою очередь арендатор также имеет возможность совершать в период действия договора аренды сделки с правами аренды земли (купли-продажи, ипотеки, внесения в уставный капитал), а также сделки с земельным участком к которым относятся субаренда и срочное пользование. Одной из основных форм </w:t>
      </w:r>
      <w:proofErr w:type="gramStart"/>
      <w:r w:rsidRPr="002B170C">
        <w:rPr>
          <w:rFonts w:asciiTheme="majorHAnsi" w:hAnsiTheme="majorHAnsi"/>
        </w:rPr>
        <w:t>реализации продажи права аренды земли</w:t>
      </w:r>
      <w:proofErr w:type="gramEnd"/>
      <w:r w:rsidRPr="002B170C">
        <w:rPr>
          <w:rFonts w:asciiTheme="majorHAnsi" w:hAnsiTheme="majorHAnsi"/>
        </w:rPr>
        <w:t xml:space="preserve"> является продажа права на заключение договора аренды земельного участка (долгосрочной или краткосрочной).</w:t>
      </w:r>
    </w:p>
    <w:p w:rsidR="00803F01" w:rsidRPr="002B170C" w:rsidRDefault="00803F01" w:rsidP="00803F01">
      <w:pPr>
        <w:ind w:firstLine="709"/>
        <w:jc w:val="both"/>
        <w:rPr>
          <w:rFonts w:asciiTheme="majorHAnsi" w:hAnsiTheme="majorHAnsi" w:cs="Calibri"/>
        </w:rPr>
      </w:pPr>
      <w:r w:rsidRPr="002B170C">
        <w:rPr>
          <w:rFonts w:asciiTheme="majorHAnsi" w:hAnsiTheme="majorHAnsi"/>
        </w:rPr>
        <w:lastRenderedPageBreak/>
        <w:t xml:space="preserve">Оценщик исходил из того, что на объект оценки имеются все подлежащие оценке права в соответствии с действующим законодательством. Однако углубленный анализ правоустанавливающих документов и имущественных прав на объект оценки выходит за пределы профессиональной компетенции Оценщика, и он не несет ответственности за связанные с этим вопросы. Право оцениваемой собственности считается достоверным и достаточным для рыночного оборота оцениваемого объекта, в отчете, оцениваемая собственность рассчитывается как </w:t>
      </w:r>
      <w:r w:rsidRPr="002B170C">
        <w:rPr>
          <w:rFonts w:asciiTheme="majorHAnsi" w:hAnsiTheme="majorHAnsi"/>
          <w:u w:val="single"/>
        </w:rPr>
        <w:t>свободная от каких-либо обременений или ограничений</w:t>
      </w:r>
      <w:r w:rsidRPr="002B170C">
        <w:rPr>
          <w:rFonts w:asciiTheme="majorHAnsi" w:hAnsiTheme="majorHAnsi"/>
        </w:rPr>
        <w:t>.</w:t>
      </w:r>
    </w:p>
    <w:p w:rsidR="00803F01" w:rsidRPr="002B170C" w:rsidRDefault="00803F01" w:rsidP="00803F01">
      <w:pPr>
        <w:ind w:firstLine="709"/>
        <w:jc w:val="both"/>
        <w:rPr>
          <w:rFonts w:asciiTheme="majorHAnsi" w:hAnsiTheme="majorHAnsi" w:cs="Calibri"/>
        </w:rPr>
      </w:pPr>
    </w:p>
    <w:p w:rsidR="00803F01" w:rsidRPr="002B170C" w:rsidRDefault="00803F01"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47" w:name="_Toc387337769"/>
      <w:r w:rsidRPr="002B170C">
        <w:rPr>
          <w:rFonts w:asciiTheme="majorHAnsi" w:hAnsiTheme="majorHAnsi" w:cs="Calibri"/>
          <w:sz w:val="24"/>
          <w:szCs w:val="24"/>
        </w:rPr>
        <w:t>. Схема расположения Объекта оценки</w:t>
      </w:r>
      <w:bookmarkEnd w:id="47"/>
    </w:p>
    <w:p w:rsidR="000C1B11" w:rsidRPr="002B170C" w:rsidRDefault="000C1B11" w:rsidP="00803F01">
      <w:pPr>
        <w:ind w:firstLine="567"/>
        <w:jc w:val="both"/>
        <w:rPr>
          <w:rFonts w:asciiTheme="majorHAnsi" w:hAnsiTheme="majorHAnsi" w:cs="Arial"/>
        </w:rPr>
      </w:pPr>
    </w:p>
    <w:p w:rsidR="00803F01" w:rsidRPr="002B170C" w:rsidRDefault="00803F01" w:rsidP="00803F01">
      <w:pPr>
        <w:ind w:firstLine="567"/>
        <w:jc w:val="both"/>
        <w:rPr>
          <w:rFonts w:asciiTheme="majorHAnsi" w:hAnsiTheme="majorHAnsi" w:cs="Arial"/>
        </w:rPr>
      </w:pPr>
      <w:r w:rsidRPr="002B170C">
        <w:rPr>
          <w:rFonts w:asciiTheme="majorHAnsi" w:hAnsiTheme="majorHAnsi" w:cs="Arial"/>
        </w:rPr>
        <w:t>Объект оценки расположен в районе Коньково Юго-западном административного округа г. Москвы.</w:t>
      </w:r>
    </w:p>
    <w:p w:rsidR="00803F01" w:rsidRPr="002B170C" w:rsidRDefault="000C1B11" w:rsidP="000C1B11">
      <w:pPr>
        <w:jc w:val="center"/>
        <w:rPr>
          <w:rFonts w:asciiTheme="majorHAnsi" w:hAnsiTheme="majorHAnsi"/>
          <w:b/>
          <w:sz w:val="20"/>
          <w:szCs w:val="20"/>
        </w:rPr>
      </w:pPr>
      <w:r w:rsidRPr="002B170C">
        <w:rPr>
          <w:rFonts w:asciiTheme="majorHAnsi" w:hAnsiTheme="majorHAnsi"/>
          <w:b/>
          <w:sz w:val="20"/>
          <w:szCs w:val="20"/>
        </w:rPr>
        <w:t>Местоположение</w:t>
      </w:r>
    </w:p>
    <w:p w:rsidR="000C1B11" w:rsidRPr="002B170C" w:rsidRDefault="000C1B11" w:rsidP="000C1B11">
      <w:pPr>
        <w:jc w:val="center"/>
        <w:rPr>
          <w:rFonts w:asciiTheme="majorHAnsi" w:hAnsiTheme="majorHAnsi"/>
          <w:b/>
          <w:sz w:val="20"/>
          <w:szCs w:val="20"/>
        </w:rPr>
      </w:pPr>
      <w:r w:rsidRPr="002B170C">
        <w:rPr>
          <w:rFonts w:asciiTheme="majorHAnsi" w:hAnsiTheme="majorHAnsi"/>
          <w:noProof/>
        </w:rPr>
        <w:drawing>
          <wp:inline distT="0" distB="0" distL="0" distR="0" wp14:anchorId="416CA07C" wp14:editId="7F558358">
            <wp:extent cx="5985934" cy="24807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985934" cy="2480733"/>
                    </a:xfrm>
                    <a:prstGeom prst="rect">
                      <a:avLst/>
                    </a:prstGeom>
                    <a:ln>
                      <a:noFill/>
                    </a:ln>
                    <a:extLst>
                      <a:ext uri="{53640926-AAD7-44D8-BBD7-CCE9431645EC}">
                        <a14:shadowObscured xmlns:a14="http://schemas.microsoft.com/office/drawing/2010/main"/>
                      </a:ext>
                    </a:extLst>
                  </pic:spPr>
                </pic:pic>
              </a:graphicData>
            </a:graphic>
          </wp:inline>
        </w:drawing>
      </w:r>
    </w:p>
    <w:p w:rsidR="000C1B11" w:rsidRPr="002B170C" w:rsidRDefault="000C1B11">
      <w:pPr>
        <w:rPr>
          <w:rFonts w:asciiTheme="majorHAnsi" w:hAnsiTheme="majorHAnsi"/>
          <w:b/>
          <w:sz w:val="20"/>
          <w:szCs w:val="20"/>
        </w:rPr>
      </w:pPr>
      <w:r w:rsidRPr="002B170C">
        <w:rPr>
          <w:rFonts w:asciiTheme="majorHAnsi" w:hAnsiTheme="majorHAnsi"/>
          <w:b/>
          <w:sz w:val="20"/>
          <w:szCs w:val="20"/>
        </w:rPr>
        <w:br w:type="page"/>
      </w:r>
    </w:p>
    <w:p w:rsidR="000C1B11" w:rsidRPr="002B170C" w:rsidRDefault="000C1B11" w:rsidP="000C1B11">
      <w:pPr>
        <w:jc w:val="center"/>
        <w:rPr>
          <w:rFonts w:asciiTheme="majorHAnsi" w:hAnsiTheme="majorHAnsi"/>
          <w:b/>
          <w:sz w:val="20"/>
          <w:szCs w:val="20"/>
        </w:rPr>
      </w:pPr>
      <w:r w:rsidRPr="002B170C">
        <w:rPr>
          <w:rFonts w:asciiTheme="majorHAnsi" w:hAnsiTheme="majorHAnsi"/>
          <w:b/>
          <w:sz w:val="20"/>
          <w:szCs w:val="20"/>
        </w:rPr>
        <w:lastRenderedPageBreak/>
        <w:t>Локальное местоположение</w:t>
      </w:r>
    </w:p>
    <w:p w:rsidR="000C1B11" w:rsidRPr="002B170C" w:rsidRDefault="000C1B11" w:rsidP="000C1B11">
      <w:pPr>
        <w:jc w:val="center"/>
        <w:rPr>
          <w:rFonts w:asciiTheme="majorHAnsi" w:hAnsiTheme="majorHAnsi" w:cs="Arial"/>
        </w:rPr>
      </w:pPr>
      <w:r w:rsidRPr="002B170C">
        <w:rPr>
          <w:rFonts w:asciiTheme="majorHAnsi" w:hAnsiTheme="majorHAnsi"/>
          <w:noProof/>
        </w:rPr>
        <mc:AlternateContent>
          <mc:Choice Requires="wps">
            <w:drawing>
              <wp:anchor distT="0" distB="0" distL="114300" distR="114300" simplePos="0" relativeHeight="251666944" behindDoc="0" locked="0" layoutInCell="1" allowOverlap="1" wp14:anchorId="0E9CC00E" wp14:editId="2E80A0F2">
                <wp:simplePos x="0" y="0"/>
                <wp:positionH relativeFrom="column">
                  <wp:posOffset>4063153</wp:posOffset>
                </wp:positionH>
                <wp:positionV relativeFrom="paragraph">
                  <wp:posOffset>149648</wp:posOffset>
                </wp:positionV>
                <wp:extent cx="1312545" cy="278130"/>
                <wp:effectExtent l="171450" t="0" r="20955" b="864870"/>
                <wp:wrapNone/>
                <wp:docPr id="26"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78130"/>
                        </a:xfrm>
                        <a:prstGeom prst="wedgeRectCallout">
                          <a:avLst>
                            <a:gd name="adj1" fmla="val -60342"/>
                            <a:gd name="adj2" fmla="val 324463"/>
                          </a:avLst>
                        </a:prstGeom>
                        <a:solidFill>
                          <a:srgbClr val="FFFFFF"/>
                        </a:solidFill>
                        <a:ln w="9525">
                          <a:solidFill>
                            <a:srgbClr val="000000"/>
                          </a:solidFill>
                          <a:miter lim="800000"/>
                          <a:headEnd/>
                          <a:tailEnd/>
                        </a:ln>
                      </wps:spPr>
                      <wps:txbx>
                        <w:txbxContent>
                          <w:p w:rsidR="007F07D6" w:rsidRPr="004F3A2C" w:rsidRDefault="007F07D6" w:rsidP="000C1B11">
                            <w:pPr>
                              <w:jc w:val="center"/>
                              <w:rPr>
                                <w:b/>
                                <w:sz w:val="22"/>
                                <w:szCs w:val="22"/>
                              </w:rPr>
                            </w:pPr>
                            <w:r w:rsidRPr="00797BB6">
                              <w:rPr>
                                <w:b/>
                                <w:sz w:val="22"/>
                                <w:szCs w:val="22"/>
                              </w:rPr>
                              <w:t>Объект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84" o:spid="_x0000_s1026" type="#_x0000_t61" style="position:absolute;left:0;text-align:left;margin-left:319.95pt;margin-top:11.8pt;width:103.35pt;height:21.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" adj="-2234,80884">
                <v:textbox>
                  <w:txbxContent>
                    <w:p w:rsidR="007F07D6" w:rsidRPr="004F3A2C" w:rsidRDefault="007F07D6" w:rsidP="000C1B11">
                      <w:pPr>
                        <w:jc w:val="center"/>
                        <w:rPr>
                          <w:b/>
                          <w:sz w:val="22"/>
                          <w:szCs w:val="22"/>
                        </w:rPr>
                      </w:pPr>
                      <w:r w:rsidRPr="00797BB6">
                        <w:rPr>
                          <w:b/>
                          <w:sz w:val="22"/>
                          <w:szCs w:val="22"/>
                        </w:rPr>
                        <w:t>Объект оценки</w:t>
                      </w:r>
                    </w:p>
                  </w:txbxContent>
                </v:textbox>
              </v:shape>
            </w:pict>
          </mc:Fallback>
        </mc:AlternateContent>
      </w:r>
      <w:r w:rsidRPr="002B170C">
        <w:rPr>
          <w:rFonts w:asciiTheme="majorHAnsi" w:hAnsiTheme="majorHAnsi"/>
          <w:noProof/>
        </w:rPr>
        <w:drawing>
          <wp:inline distT="0" distB="0" distL="0" distR="0" wp14:anchorId="17AB1ECF" wp14:editId="1AC9BC33">
            <wp:extent cx="4944533" cy="2489200"/>
            <wp:effectExtent l="0" t="0" r="889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4942323" cy="2488088"/>
                    </a:xfrm>
                    <a:prstGeom prst="rect">
                      <a:avLst/>
                    </a:prstGeom>
                    <a:ln>
                      <a:noFill/>
                    </a:ln>
                    <a:extLst>
                      <a:ext uri="{53640926-AAD7-44D8-BBD7-CCE9431645EC}">
                        <a14:shadowObscured xmlns:a14="http://schemas.microsoft.com/office/drawing/2010/main"/>
                      </a:ext>
                    </a:extLst>
                  </pic:spPr>
                </pic:pic>
              </a:graphicData>
            </a:graphic>
          </wp:inline>
        </w:drawing>
      </w:r>
    </w:p>
    <w:p w:rsidR="00803F01" w:rsidRPr="002B170C" w:rsidRDefault="00803F01" w:rsidP="00803F01">
      <w:pPr>
        <w:ind w:firstLine="567"/>
        <w:jc w:val="both"/>
        <w:rPr>
          <w:rFonts w:asciiTheme="majorHAnsi" w:hAnsiTheme="majorHAnsi" w:cs="Arial"/>
        </w:rPr>
      </w:pPr>
    </w:p>
    <w:p w:rsidR="000C1B11" w:rsidRPr="002B170C" w:rsidRDefault="000C1B11" w:rsidP="000C1B11">
      <w:pPr>
        <w:ind w:firstLine="567"/>
        <w:jc w:val="center"/>
        <w:rPr>
          <w:rFonts w:asciiTheme="majorHAnsi" w:hAnsiTheme="majorHAnsi"/>
          <w:b/>
          <w:sz w:val="20"/>
          <w:szCs w:val="20"/>
        </w:rPr>
      </w:pPr>
      <w:r w:rsidRPr="002B170C">
        <w:rPr>
          <w:rFonts w:asciiTheme="majorHAnsi" w:hAnsiTheme="majorHAnsi"/>
          <w:b/>
          <w:sz w:val="20"/>
          <w:szCs w:val="20"/>
        </w:rPr>
        <w:t>Локальное местоположение (спутник)</w:t>
      </w:r>
    </w:p>
    <w:p w:rsidR="000C1B11" w:rsidRPr="002B170C" w:rsidRDefault="000C1B11" w:rsidP="000C1B11">
      <w:pPr>
        <w:ind w:firstLine="567"/>
        <w:jc w:val="center"/>
        <w:rPr>
          <w:rFonts w:asciiTheme="majorHAnsi" w:hAnsiTheme="majorHAnsi" w:cs="Arial"/>
        </w:rPr>
      </w:pPr>
      <w:r w:rsidRPr="002B170C">
        <w:rPr>
          <w:rFonts w:asciiTheme="majorHAnsi" w:hAnsiTheme="majorHAnsi"/>
          <w:noProof/>
        </w:rPr>
        <mc:AlternateContent>
          <mc:Choice Requires="wps">
            <w:drawing>
              <wp:anchor distT="0" distB="0" distL="114300" distR="114300" simplePos="0" relativeHeight="251662848" behindDoc="0" locked="0" layoutInCell="1" allowOverlap="1" wp14:anchorId="4845B191" wp14:editId="34B9D4A1">
                <wp:simplePos x="0" y="0"/>
                <wp:positionH relativeFrom="column">
                  <wp:posOffset>3801110</wp:posOffset>
                </wp:positionH>
                <wp:positionV relativeFrom="paragraph">
                  <wp:posOffset>657860</wp:posOffset>
                </wp:positionV>
                <wp:extent cx="1312545" cy="278130"/>
                <wp:effectExtent l="171450" t="0" r="20955" b="864870"/>
                <wp:wrapNone/>
                <wp:docPr id="5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2545" cy="278130"/>
                        </a:xfrm>
                        <a:prstGeom prst="wedgeRectCallout">
                          <a:avLst>
                            <a:gd name="adj1" fmla="val -60342"/>
                            <a:gd name="adj2" fmla="val 324463"/>
                          </a:avLst>
                        </a:prstGeom>
                        <a:solidFill>
                          <a:srgbClr val="FFFFFF"/>
                        </a:solidFill>
                        <a:ln w="9525">
                          <a:solidFill>
                            <a:srgbClr val="000000"/>
                          </a:solidFill>
                          <a:miter lim="800000"/>
                          <a:headEnd/>
                          <a:tailEnd/>
                        </a:ln>
                      </wps:spPr>
                      <wps:txbx>
                        <w:txbxContent>
                          <w:p w:rsidR="007F07D6" w:rsidRPr="004F3A2C" w:rsidRDefault="007F07D6" w:rsidP="00803F01">
                            <w:pPr>
                              <w:jc w:val="center"/>
                              <w:rPr>
                                <w:b/>
                                <w:sz w:val="22"/>
                                <w:szCs w:val="22"/>
                              </w:rPr>
                            </w:pPr>
                            <w:r w:rsidRPr="00797BB6">
                              <w:rPr>
                                <w:b/>
                                <w:sz w:val="22"/>
                                <w:szCs w:val="22"/>
                              </w:rPr>
                              <w:t>Объект оценки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61" style="position:absolute;left:0;text-align:left;margin-left:299.3pt;margin-top:51.8pt;width:103.35pt;height:2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" adj="-2234,80884">
                <v:textbox>
                  <w:txbxContent>
                    <w:p w:rsidR="007F07D6" w:rsidRPr="004F3A2C" w:rsidRDefault="007F07D6" w:rsidP="00803F01">
                      <w:pPr>
                        <w:jc w:val="center"/>
                        <w:rPr>
                          <w:b/>
                          <w:sz w:val="22"/>
                          <w:szCs w:val="22"/>
                        </w:rPr>
                      </w:pPr>
                      <w:r w:rsidRPr="00797BB6">
                        <w:rPr>
                          <w:b/>
                          <w:sz w:val="22"/>
                          <w:szCs w:val="22"/>
                        </w:rPr>
                        <w:t>Объект оценки</w:t>
                      </w:r>
                    </w:p>
                  </w:txbxContent>
                </v:textbox>
              </v:shape>
            </w:pict>
          </mc:Fallback>
        </mc:AlternateContent>
      </w:r>
      <w:r w:rsidRPr="002B170C">
        <w:rPr>
          <w:rFonts w:asciiTheme="majorHAnsi" w:hAnsiTheme="majorHAnsi"/>
          <w:noProof/>
        </w:rPr>
        <w:drawing>
          <wp:inline distT="0" distB="0" distL="0" distR="0" wp14:anchorId="581EECDE" wp14:editId="3571EC52">
            <wp:extent cx="5003800" cy="2930525"/>
            <wp:effectExtent l="0" t="0" r="635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email">
                      <a:extLst>
                        <a:ext uri="{28A0092B-C50C-407E-A947-70E740481C1C}">
                          <a14:useLocalDpi xmlns:a14="http://schemas.microsoft.com/office/drawing/2010/main"/>
                        </a:ext>
                      </a:extLst>
                    </a:blip>
                    <a:srcRect r="-240"/>
                    <a:stretch/>
                  </pic:blipFill>
                  <pic:spPr bwMode="auto">
                    <a:xfrm>
                      <a:off x="0" y="0"/>
                      <a:ext cx="5003800" cy="2930525"/>
                    </a:xfrm>
                    <a:prstGeom prst="rect">
                      <a:avLst/>
                    </a:prstGeom>
                    <a:ln>
                      <a:noFill/>
                    </a:ln>
                    <a:extLst>
                      <a:ext uri="{53640926-AAD7-44D8-BBD7-CCE9431645EC}">
                        <a14:shadowObscured xmlns:a14="http://schemas.microsoft.com/office/drawing/2010/main"/>
                      </a:ext>
                    </a:extLst>
                  </pic:spPr>
                </pic:pic>
              </a:graphicData>
            </a:graphic>
          </wp:inline>
        </w:drawing>
      </w:r>
    </w:p>
    <w:p w:rsidR="00803F01" w:rsidRPr="002B170C" w:rsidRDefault="00803F01"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48" w:name="_Toc257210038"/>
      <w:bookmarkStart w:id="49" w:name="_Toc257283966"/>
      <w:bookmarkStart w:id="50" w:name="_Toc257332545"/>
      <w:bookmarkStart w:id="51" w:name="_Toc257374820"/>
      <w:bookmarkStart w:id="52" w:name="_Toc263157356"/>
      <w:bookmarkStart w:id="53" w:name="_Toc263177917"/>
      <w:bookmarkStart w:id="54" w:name="_Toc370652205"/>
      <w:bookmarkStart w:id="55" w:name="_Toc257210039"/>
      <w:bookmarkStart w:id="56" w:name="_Toc257283967"/>
      <w:bookmarkStart w:id="57" w:name="_Toc257332546"/>
      <w:bookmarkStart w:id="58" w:name="_Toc257374821"/>
      <w:bookmarkStart w:id="59" w:name="_Toc263157357"/>
      <w:bookmarkStart w:id="60" w:name="_Toc263177918"/>
      <w:r w:rsidRPr="002B170C">
        <w:rPr>
          <w:rFonts w:asciiTheme="majorHAnsi" w:hAnsiTheme="majorHAnsi" w:cs="Calibri"/>
          <w:sz w:val="24"/>
          <w:szCs w:val="24"/>
        </w:rPr>
        <w:t xml:space="preserve"> </w:t>
      </w:r>
      <w:bookmarkStart w:id="61" w:name="_Toc387337770"/>
      <w:r w:rsidRPr="002B170C">
        <w:rPr>
          <w:rFonts w:asciiTheme="majorHAnsi" w:hAnsiTheme="majorHAnsi" w:cs="Calibri"/>
          <w:sz w:val="24"/>
          <w:szCs w:val="24"/>
        </w:rPr>
        <w:t>Краткая характеристика района местоположения Объекта оценки</w:t>
      </w:r>
      <w:bookmarkEnd w:id="48"/>
      <w:bookmarkEnd w:id="49"/>
      <w:bookmarkEnd w:id="50"/>
      <w:bookmarkEnd w:id="51"/>
      <w:bookmarkEnd w:id="52"/>
      <w:bookmarkEnd w:id="53"/>
      <w:bookmarkEnd w:id="54"/>
      <w:bookmarkEnd w:id="61"/>
    </w:p>
    <w:p w:rsidR="000C1B11" w:rsidRPr="002B170C" w:rsidRDefault="000C1B11" w:rsidP="008F4254">
      <w:pPr>
        <w:pStyle w:val="ae"/>
        <w:spacing w:before="0" w:beforeAutospacing="0" w:after="0" w:afterAutospacing="0"/>
        <w:ind w:firstLine="851"/>
        <w:jc w:val="center"/>
        <w:rPr>
          <w:rFonts w:asciiTheme="majorHAnsi" w:hAnsiTheme="majorHAnsi" w:cs="Arial"/>
          <w:b/>
          <w:bCs/>
          <w:shd w:val="clear" w:color="auto" w:fill="FFFFFF"/>
        </w:rPr>
      </w:pPr>
      <w:r w:rsidRPr="002B170C">
        <w:rPr>
          <w:rFonts w:asciiTheme="majorHAnsi" w:hAnsiTheme="majorHAnsi"/>
          <w:noProof/>
        </w:rPr>
        <w:drawing>
          <wp:inline distT="0" distB="0" distL="0" distR="0" wp14:anchorId="6E83E04D" wp14:editId="5440D3FF">
            <wp:extent cx="3175000" cy="2293055"/>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3173580" cy="2292030"/>
                    </a:xfrm>
                    <a:prstGeom prst="rect">
                      <a:avLst/>
                    </a:prstGeom>
                    <a:ln>
                      <a:noFill/>
                    </a:ln>
                    <a:extLst>
                      <a:ext uri="{53640926-AAD7-44D8-BBD7-CCE9431645EC}">
                        <a14:shadowObscured xmlns:a14="http://schemas.microsoft.com/office/drawing/2010/main"/>
                      </a:ext>
                    </a:extLst>
                  </pic:spPr>
                </pic:pic>
              </a:graphicData>
            </a:graphic>
          </wp:inline>
        </w:drawing>
      </w:r>
    </w:p>
    <w:p w:rsidR="000C1B11" w:rsidRPr="002B170C" w:rsidRDefault="000C1B11" w:rsidP="00803F01">
      <w:pPr>
        <w:pStyle w:val="ae"/>
        <w:spacing w:before="0" w:beforeAutospacing="0" w:after="0" w:afterAutospacing="0"/>
        <w:ind w:firstLine="851"/>
        <w:jc w:val="both"/>
        <w:rPr>
          <w:rFonts w:asciiTheme="majorHAnsi" w:hAnsiTheme="majorHAnsi" w:cs="Arial"/>
          <w:b/>
          <w:bCs/>
          <w:shd w:val="clear" w:color="auto" w:fill="FFFFFF"/>
        </w:rPr>
      </w:pPr>
    </w:p>
    <w:p w:rsidR="00803F0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proofErr w:type="spellStart"/>
      <w:r w:rsidRPr="002B170C">
        <w:rPr>
          <w:rFonts w:asciiTheme="majorHAnsi" w:hAnsiTheme="majorHAnsi" w:cs="Arial"/>
          <w:b/>
          <w:bCs/>
          <w:shd w:val="clear" w:color="auto" w:fill="FFFFFF"/>
        </w:rPr>
        <w:t>Конько́</w:t>
      </w:r>
      <w:proofErr w:type="gramStart"/>
      <w:r w:rsidRPr="002B170C">
        <w:rPr>
          <w:rFonts w:asciiTheme="majorHAnsi" w:hAnsiTheme="majorHAnsi" w:cs="Arial"/>
          <w:b/>
          <w:bCs/>
          <w:shd w:val="clear" w:color="auto" w:fill="FFFFFF"/>
        </w:rPr>
        <w:t>во</w:t>
      </w:r>
      <w:proofErr w:type="spellEnd"/>
      <w:proofErr w:type="gramEnd"/>
      <w:r w:rsidRPr="002B170C">
        <w:rPr>
          <w:rFonts w:asciiTheme="majorHAnsi" w:hAnsiTheme="majorHAnsi" w:cs="Arial"/>
          <w:shd w:val="clear" w:color="auto" w:fill="FFFFFF"/>
        </w:rPr>
        <w:t> —</w:t>
      </w:r>
      <w:r w:rsidRPr="002B170C">
        <w:rPr>
          <w:rStyle w:val="apple-converted-space"/>
          <w:rFonts w:asciiTheme="majorHAnsi" w:hAnsiTheme="majorHAnsi" w:cs="Arial"/>
          <w:shd w:val="clear" w:color="auto" w:fill="FFFFFF"/>
        </w:rPr>
        <w:t> </w:t>
      </w:r>
      <w:hyperlink r:id="rId15" w:tooltip="Районы Москвы" w:history="1">
        <w:r w:rsidRPr="002B170C">
          <w:rPr>
            <w:rStyle w:val="ac"/>
            <w:rFonts w:asciiTheme="majorHAnsi" w:hAnsiTheme="majorHAnsi" w:cs="Arial"/>
            <w:color w:val="auto"/>
            <w:u w:val="none"/>
          </w:rPr>
          <w:t>район</w:t>
        </w:r>
      </w:hyperlink>
      <w:r w:rsidRPr="002B170C">
        <w:rPr>
          <w:rStyle w:val="apple-converted-space"/>
          <w:rFonts w:asciiTheme="majorHAnsi" w:hAnsiTheme="majorHAnsi" w:cs="Arial"/>
          <w:shd w:val="clear" w:color="auto" w:fill="FFFFFF"/>
        </w:rPr>
        <w:t> </w:t>
      </w:r>
      <w:r w:rsidRPr="002B170C">
        <w:rPr>
          <w:rFonts w:asciiTheme="majorHAnsi" w:hAnsiTheme="majorHAnsi" w:cs="Arial"/>
          <w:shd w:val="clear" w:color="auto" w:fill="FFFFFF"/>
        </w:rPr>
        <w:t>и</w:t>
      </w:r>
      <w:r w:rsidRPr="002B170C">
        <w:rPr>
          <w:rStyle w:val="apple-converted-space"/>
          <w:rFonts w:asciiTheme="majorHAnsi" w:hAnsiTheme="majorHAnsi" w:cs="Arial"/>
          <w:shd w:val="clear" w:color="auto" w:fill="FFFFFF"/>
        </w:rPr>
        <w:t> </w:t>
      </w:r>
      <w:hyperlink r:id="rId16" w:tooltip="Муниципальные образования Москвы" w:history="1">
        <w:r w:rsidRPr="002B170C">
          <w:rPr>
            <w:rStyle w:val="ac"/>
            <w:rFonts w:asciiTheme="majorHAnsi" w:hAnsiTheme="majorHAnsi" w:cs="Arial"/>
            <w:color w:val="auto"/>
            <w:u w:val="none"/>
          </w:rPr>
          <w:t>внутригородское муниципальное образование</w:t>
        </w:r>
      </w:hyperlink>
      <w:r w:rsidRPr="002B170C">
        <w:rPr>
          <w:rStyle w:val="apple-converted-space"/>
          <w:rFonts w:asciiTheme="majorHAnsi" w:hAnsiTheme="majorHAnsi" w:cs="Arial"/>
          <w:shd w:val="clear" w:color="auto" w:fill="FFFFFF"/>
        </w:rPr>
        <w:t> </w:t>
      </w:r>
      <w:r w:rsidRPr="002B170C">
        <w:rPr>
          <w:rFonts w:asciiTheme="majorHAnsi" w:hAnsiTheme="majorHAnsi" w:cs="Arial"/>
          <w:shd w:val="clear" w:color="auto" w:fill="FFFFFF"/>
        </w:rPr>
        <w:t>в</w:t>
      </w:r>
      <w:r w:rsidRPr="002B170C">
        <w:rPr>
          <w:rStyle w:val="apple-converted-space"/>
          <w:rFonts w:asciiTheme="majorHAnsi" w:hAnsiTheme="majorHAnsi" w:cs="Arial"/>
          <w:shd w:val="clear" w:color="auto" w:fill="FFFFFF"/>
        </w:rPr>
        <w:t> </w:t>
      </w:r>
      <w:hyperlink r:id="rId17" w:tooltip="Москва" w:history="1">
        <w:r w:rsidRPr="002B170C">
          <w:rPr>
            <w:rStyle w:val="ac"/>
            <w:rFonts w:asciiTheme="majorHAnsi" w:hAnsiTheme="majorHAnsi" w:cs="Arial"/>
            <w:color w:val="auto"/>
            <w:u w:val="none"/>
          </w:rPr>
          <w:t>Москве</w:t>
        </w:r>
      </w:hyperlink>
      <w:r w:rsidRPr="002B170C">
        <w:rPr>
          <w:rFonts w:asciiTheme="majorHAnsi" w:hAnsiTheme="majorHAnsi" w:cs="Arial"/>
          <w:shd w:val="clear" w:color="auto" w:fill="FFFFFF"/>
        </w:rPr>
        <w:t>. Район расположен в центральной части</w:t>
      </w:r>
      <w:r w:rsidRPr="002B170C">
        <w:rPr>
          <w:rStyle w:val="apple-converted-space"/>
          <w:rFonts w:asciiTheme="majorHAnsi" w:hAnsiTheme="majorHAnsi" w:cs="Arial"/>
          <w:shd w:val="clear" w:color="auto" w:fill="FFFFFF"/>
        </w:rPr>
        <w:t> </w:t>
      </w:r>
      <w:hyperlink r:id="rId18" w:tooltip="Юго-Западный административный округ" w:history="1">
        <w:r w:rsidRPr="002B170C">
          <w:rPr>
            <w:rStyle w:val="ac"/>
            <w:rFonts w:asciiTheme="majorHAnsi" w:hAnsiTheme="majorHAnsi" w:cs="Arial"/>
            <w:color w:val="auto"/>
            <w:u w:val="none"/>
          </w:rPr>
          <w:t>Юго-Западного административного округа</w:t>
        </w:r>
      </w:hyperlink>
      <w:r w:rsidRPr="002B170C">
        <w:rPr>
          <w:rFonts w:asciiTheme="majorHAnsi" w:hAnsiTheme="majorHAnsi" w:cs="Arial"/>
          <w:shd w:val="clear" w:color="auto" w:fill="FFFFFF"/>
        </w:rPr>
        <w:t xml:space="preserve">. Территория была включена в </w:t>
      </w:r>
      <w:proofErr w:type="spellStart"/>
      <w:r w:rsidRPr="002B170C">
        <w:rPr>
          <w:rFonts w:asciiTheme="majorHAnsi" w:hAnsiTheme="majorHAnsi" w:cs="Arial"/>
          <w:shd w:val="clear" w:color="auto" w:fill="FFFFFF"/>
        </w:rPr>
        <w:t>границы</w:t>
      </w:r>
      <w:hyperlink r:id="rId19" w:tooltip="Москва" w:history="1">
        <w:r w:rsidRPr="002B170C">
          <w:rPr>
            <w:rStyle w:val="ac"/>
            <w:rFonts w:asciiTheme="majorHAnsi" w:hAnsiTheme="majorHAnsi" w:cs="Arial"/>
            <w:color w:val="auto"/>
            <w:u w:val="none"/>
          </w:rPr>
          <w:t>Москвы</w:t>
        </w:r>
        <w:proofErr w:type="spellEnd"/>
      </w:hyperlink>
      <w:r w:rsidRPr="002B170C">
        <w:rPr>
          <w:rStyle w:val="apple-converted-space"/>
          <w:rFonts w:asciiTheme="majorHAnsi" w:hAnsiTheme="majorHAnsi" w:cs="Arial"/>
          <w:shd w:val="clear" w:color="auto" w:fill="FFFFFF"/>
        </w:rPr>
        <w:t> </w:t>
      </w:r>
      <w:r w:rsidRPr="002B170C">
        <w:rPr>
          <w:rFonts w:asciiTheme="majorHAnsi" w:hAnsiTheme="majorHAnsi" w:cs="Arial"/>
          <w:shd w:val="clear" w:color="auto" w:fill="FFFFFF"/>
        </w:rPr>
        <w:t>в</w:t>
      </w:r>
      <w:r w:rsidRPr="002B170C">
        <w:rPr>
          <w:rStyle w:val="apple-converted-space"/>
          <w:rFonts w:asciiTheme="majorHAnsi" w:hAnsiTheme="majorHAnsi" w:cs="Arial"/>
          <w:shd w:val="clear" w:color="auto" w:fill="FFFFFF"/>
        </w:rPr>
        <w:t> </w:t>
      </w:r>
      <w:hyperlink r:id="rId20" w:tooltip="1960 год" w:history="1">
        <w:r w:rsidRPr="002B170C">
          <w:rPr>
            <w:rStyle w:val="ac"/>
            <w:rFonts w:asciiTheme="majorHAnsi" w:hAnsiTheme="majorHAnsi" w:cs="Arial"/>
            <w:color w:val="auto"/>
            <w:u w:val="none"/>
          </w:rPr>
          <w:t>1960 году</w:t>
        </w:r>
      </w:hyperlink>
      <w:r w:rsidRPr="002B170C">
        <w:rPr>
          <w:rFonts w:asciiTheme="majorHAnsi" w:hAnsiTheme="majorHAnsi" w:cs="Arial"/>
          <w:shd w:val="clear" w:color="auto" w:fill="FFFFFF"/>
        </w:rPr>
        <w:t>. Коньково является жилым районом города Москвы и в нём нет крупных промышленных предприятий.</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Район Коньково расположен в центральной части Юго-Западного административного округа, граничит со следующими районами Москвы:</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на юго-западе — Тёплый Стан</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на юге, юго-востоке и востоке — Ясенево (в том числе с природным парком «</w:t>
      </w:r>
      <w:proofErr w:type="spellStart"/>
      <w:r w:rsidRPr="002B170C">
        <w:rPr>
          <w:rFonts w:asciiTheme="majorHAnsi" w:hAnsiTheme="majorHAnsi" w:cs="Arial"/>
          <w:shd w:val="clear" w:color="auto" w:fill="FFFFFF"/>
        </w:rPr>
        <w:t>Битцевский</w:t>
      </w:r>
      <w:proofErr w:type="spellEnd"/>
      <w:r w:rsidRPr="002B170C">
        <w:rPr>
          <w:rFonts w:asciiTheme="majorHAnsi" w:hAnsiTheme="majorHAnsi" w:cs="Arial"/>
          <w:shd w:val="clear" w:color="auto" w:fill="FFFFFF"/>
        </w:rPr>
        <w:t xml:space="preserve"> лес»)</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на севере — Черёмушки</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 xml:space="preserve">на северо-западе — </w:t>
      </w:r>
      <w:proofErr w:type="spellStart"/>
      <w:r w:rsidRPr="002B170C">
        <w:rPr>
          <w:rFonts w:asciiTheme="majorHAnsi" w:hAnsiTheme="majorHAnsi" w:cs="Arial"/>
          <w:shd w:val="clear" w:color="auto" w:fill="FFFFFF"/>
        </w:rPr>
        <w:t>Обручевский</w:t>
      </w:r>
      <w:proofErr w:type="spellEnd"/>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Граница района Коньково проходит по улицам Профсоюзная, Островитянова, Академика Опарина, Миклухо-Маклая, Академика Волгина, Обручева и Севастопольскому проспекту.</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Район состоит из нескольких микрорайонов, возведенных в основном в 1968-86 гг.: «Узкое», «</w:t>
      </w:r>
      <w:proofErr w:type="spellStart"/>
      <w:r w:rsidRPr="002B170C">
        <w:rPr>
          <w:rFonts w:asciiTheme="majorHAnsi" w:hAnsiTheme="majorHAnsi" w:cs="Arial"/>
          <w:shd w:val="clear" w:color="auto" w:fill="FFFFFF"/>
        </w:rPr>
        <w:t>Богородское</w:t>
      </w:r>
      <w:proofErr w:type="spellEnd"/>
      <w:r w:rsidRPr="002B170C">
        <w:rPr>
          <w:rFonts w:asciiTheme="majorHAnsi" w:hAnsiTheme="majorHAnsi" w:cs="Arial"/>
          <w:shd w:val="clear" w:color="auto" w:fill="FFFFFF"/>
        </w:rPr>
        <w:t>», «Коньково», «</w:t>
      </w:r>
      <w:proofErr w:type="spellStart"/>
      <w:r w:rsidRPr="002B170C">
        <w:rPr>
          <w:rFonts w:asciiTheme="majorHAnsi" w:hAnsiTheme="majorHAnsi" w:cs="Arial"/>
          <w:shd w:val="clear" w:color="auto" w:fill="FFFFFF"/>
        </w:rPr>
        <w:t>Деревлёво</w:t>
      </w:r>
      <w:proofErr w:type="spellEnd"/>
      <w:r w:rsidRPr="002B170C">
        <w:rPr>
          <w:rFonts w:asciiTheme="majorHAnsi" w:hAnsiTheme="majorHAnsi" w:cs="Arial"/>
          <w:shd w:val="clear" w:color="auto" w:fill="FFFFFF"/>
        </w:rPr>
        <w:t>».</w:t>
      </w:r>
    </w:p>
    <w:p w:rsidR="000C1B11" w:rsidRPr="002B170C" w:rsidRDefault="000C1B11"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В центре района действует станция метрополитена «Беляево», на границах района — станция метро «Коньково» и станция метро «Калужская».</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Среди всех двенадцати муниципальных образований Юго-Западного административного округа города Москвы ВМО Коньково первенствует по плотности населения, отличается высоким уровнем образования населения, поэтому традиционно считается местом жительства интеллигенции. 16 проектных и Научно-исследовательских институтов обеспечивают высокий научный потенциал.</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На территории ВМО Коньково расположено более 40 учреждений образования, в том числе:</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 xml:space="preserve">2 </w:t>
      </w:r>
      <w:proofErr w:type="gramStart"/>
      <w:r w:rsidRPr="002B170C">
        <w:rPr>
          <w:rFonts w:asciiTheme="majorHAnsi" w:hAnsiTheme="majorHAnsi" w:cs="Arial"/>
          <w:shd w:val="clear" w:color="auto" w:fill="FFFFFF"/>
        </w:rPr>
        <w:t>высших</w:t>
      </w:r>
      <w:proofErr w:type="gramEnd"/>
      <w:r w:rsidRPr="002B170C">
        <w:rPr>
          <w:rFonts w:asciiTheme="majorHAnsi" w:hAnsiTheme="majorHAnsi" w:cs="Arial"/>
          <w:shd w:val="clear" w:color="auto" w:fill="FFFFFF"/>
        </w:rPr>
        <w:t xml:space="preserve"> учебных заведения: Московский университет МВД России и Российская академия интеллектуальной собственности;</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1 Государственная гимназия;</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15 общеобразовательных школ, среди которых особо можно выделить школу «Вдохновение» с углубленным изучением предметов художественно-эстетического цикла и школу с этнокультурным корейским компонентом;</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 xml:space="preserve">Центр образования №170 </w:t>
      </w:r>
      <w:proofErr w:type="spellStart"/>
      <w:r w:rsidRPr="002B170C">
        <w:rPr>
          <w:rFonts w:asciiTheme="majorHAnsi" w:hAnsiTheme="majorHAnsi" w:cs="Arial"/>
          <w:shd w:val="clear" w:color="auto" w:fill="FFFFFF"/>
        </w:rPr>
        <w:t>им.А.П.Чехова</w:t>
      </w:r>
      <w:proofErr w:type="spellEnd"/>
      <w:r w:rsidRPr="002B170C">
        <w:rPr>
          <w:rFonts w:asciiTheme="majorHAnsi" w:hAnsiTheme="majorHAnsi" w:cs="Arial"/>
          <w:shd w:val="clear" w:color="auto" w:fill="FFFFFF"/>
        </w:rPr>
        <w:t>;</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ГБОУ Центр дополнительного образования «Эврика»;</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ГБОУ Центр внешкольной работы «АРГУС»;</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Вечерняя сменная школа №115;</w:t>
      </w:r>
    </w:p>
    <w:p w:rsidR="008F4254"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Центр диагностики и консультирования «Коньково»;</w:t>
      </w:r>
    </w:p>
    <w:p w:rsidR="000C1B11" w:rsidRPr="002B170C" w:rsidRDefault="008F4254" w:rsidP="008F4254">
      <w:pPr>
        <w:pStyle w:val="ae"/>
        <w:spacing w:before="0" w:beforeAutospacing="0" w:after="0" w:afterAutospacing="0"/>
        <w:ind w:firstLine="709"/>
        <w:jc w:val="both"/>
        <w:rPr>
          <w:rFonts w:asciiTheme="majorHAnsi" w:hAnsiTheme="majorHAnsi" w:cs="Arial"/>
          <w:shd w:val="clear" w:color="auto" w:fill="FFFFFF"/>
        </w:rPr>
      </w:pPr>
      <w:r w:rsidRPr="002B170C">
        <w:rPr>
          <w:rFonts w:asciiTheme="majorHAnsi" w:hAnsiTheme="majorHAnsi" w:cs="Arial"/>
          <w:shd w:val="clear" w:color="auto" w:fill="FFFFFF"/>
        </w:rPr>
        <w:t>25 дошкольных учреждений;</w:t>
      </w:r>
    </w:p>
    <w:p w:rsidR="008F4254" w:rsidRPr="002B170C" w:rsidRDefault="00803F01" w:rsidP="00803F01">
      <w:pPr>
        <w:pStyle w:val="ae"/>
        <w:spacing w:before="0" w:beforeAutospacing="0" w:after="0" w:afterAutospacing="0"/>
        <w:ind w:firstLine="567"/>
        <w:jc w:val="right"/>
        <w:rPr>
          <w:rFonts w:asciiTheme="majorHAnsi" w:hAnsiTheme="majorHAnsi"/>
          <w:i/>
        </w:rPr>
      </w:pPr>
      <w:r w:rsidRPr="002B170C">
        <w:rPr>
          <w:rFonts w:asciiTheme="majorHAnsi" w:hAnsiTheme="majorHAnsi"/>
          <w:i/>
        </w:rPr>
        <w:t>Источник:</w:t>
      </w:r>
      <w:proofErr w:type="gramStart"/>
      <w:r w:rsidRPr="002B170C">
        <w:rPr>
          <w:rFonts w:asciiTheme="majorHAnsi" w:hAnsiTheme="majorHAnsi"/>
          <w:i/>
        </w:rPr>
        <w:t>(</w:t>
      </w:r>
      <w:r w:rsidR="000C1B11" w:rsidRPr="002B170C">
        <w:rPr>
          <w:rFonts w:asciiTheme="majorHAnsi" w:hAnsiTheme="majorHAnsi"/>
        </w:rPr>
        <w:t xml:space="preserve"> </w:t>
      </w:r>
      <w:proofErr w:type="gramEnd"/>
      <w:r w:rsidR="008F4254" w:rsidRPr="002B170C">
        <w:rPr>
          <w:rFonts w:asciiTheme="majorHAnsi" w:hAnsiTheme="majorHAnsi"/>
          <w:i/>
        </w:rPr>
        <w:fldChar w:fldCharType="begin"/>
      </w:r>
      <w:r w:rsidR="008F4254" w:rsidRPr="002B170C">
        <w:rPr>
          <w:rFonts w:asciiTheme="majorHAnsi" w:hAnsiTheme="majorHAnsi"/>
          <w:i/>
        </w:rPr>
        <w:instrText xml:space="preserve"> HYPERLINK "http://ru.wikipedia.org/" </w:instrText>
      </w:r>
      <w:r w:rsidR="008F4254" w:rsidRPr="002B170C">
        <w:rPr>
          <w:rFonts w:asciiTheme="majorHAnsi" w:hAnsiTheme="majorHAnsi"/>
          <w:i/>
        </w:rPr>
        <w:fldChar w:fldCharType="separate"/>
      </w:r>
      <w:r w:rsidR="008F4254" w:rsidRPr="002B170C">
        <w:rPr>
          <w:rStyle w:val="ac"/>
          <w:rFonts w:asciiTheme="majorHAnsi" w:hAnsiTheme="majorHAnsi"/>
          <w:i/>
        </w:rPr>
        <w:t>http://ru.wikipedia.org/</w:t>
      </w:r>
      <w:r w:rsidR="008F4254" w:rsidRPr="002B170C">
        <w:rPr>
          <w:rFonts w:asciiTheme="majorHAnsi" w:hAnsiTheme="majorHAnsi"/>
          <w:i/>
        </w:rPr>
        <w:fldChar w:fldCharType="end"/>
      </w:r>
      <w:r w:rsidRPr="002B170C">
        <w:rPr>
          <w:rFonts w:asciiTheme="majorHAnsi" w:hAnsiTheme="majorHAnsi"/>
          <w:i/>
        </w:rPr>
        <w:t>)</w:t>
      </w:r>
    </w:p>
    <w:p w:rsidR="008F4254" w:rsidRPr="002B170C" w:rsidRDefault="008F4254" w:rsidP="00803F01">
      <w:pPr>
        <w:pStyle w:val="ae"/>
        <w:spacing w:before="0" w:beforeAutospacing="0" w:after="0" w:afterAutospacing="0"/>
        <w:ind w:firstLine="567"/>
        <w:jc w:val="right"/>
        <w:rPr>
          <w:rFonts w:asciiTheme="majorHAnsi" w:hAnsiTheme="majorHAnsi"/>
          <w:i/>
        </w:rPr>
      </w:pPr>
    </w:p>
    <w:p w:rsidR="00803F01" w:rsidRPr="002B170C" w:rsidRDefault="00803F01"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62" w:name="_Toc370652206"/>
      <w:bookmarkStart w:id="63" w:name="_Toc387337771"/>
      <w:r w:rsidRPr="002B170C">
        <w:rPr>
          <w:rFonts w:asciiTheme="majorHAnsi" w:hAnsiTheme="majorHAnsi" w:cs="Calibri"/>
          <w:sz w:val="24"/>
          <w:szCs w:val="24"/>
        </w:rPr>
        <w:t>Характеристика локального местоположения Объекта оценки</w:t>
      </w:r>
      <w:bookmarkEnd w:id="55"/>
      <w:bookmarkEnd w:id="56"/>
      <w:bookmarkEnd w:id="57"/>
      <w:bookmarkEnd w:id="58"/>
      <w:bookmarkEnd w:id="59"/>
      <w:bookmarkEnd w:id="60"/>
      <w:bookmarkEnd w:id="62"/>
      <w:bookmarkEnd w:id="63"/>
    </w:p>
    <w:p w:rsidR="008F4254" w:rsidRPr="002B170C" w:rsidRDefault="008F4254" w:rsidP="008F4254">
      <w:pPr>
        <w:tabs>
          <w:tab w:val="left" w:pos="1950"/>
        </w:tabs>
        <w:jc w:val="both"/>
        <w:rPr>
          <w:rFonts w:asciiTheme="majorHAnsi" w:hAnsiTheme="majorHAnsi"/>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2</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5"/>
        <w:gridCol w:w="6099"/>
      </w:tblGrid>
      <w:tr w:rsidR="00803F01" w:rsidRPr="002B170C" w:rsidTr="008F4254">
        <w:trPr>
          <w:tblHeader/>
        </w:trPr>
        <w:tc>
          <w:tcPr>
            <w:tcW w:w="2136" w:type="pct"/>
            <w:shd w:val="clear" w:color="auto" w:fill="D9D9D9"/>
          </w:tcPr>
          <w:p w:rsidR="00803F01" w:rsidRPr="002B170C" w:rsidRDefault="00803F01" w:rsidP="00B12C5E">
            <w:pPr>
              <w:spacing w:before="100" w:beforeAutospacing="1" w:after="100" w:afterAutospacing="1"/>
              <w:ind w:right="-27"/>
              <w:jc w:val="center"/>
              <w:rPr>
                <w:rFonts w:asciiTheme="majorHAnsi" w:hAnsiTheme="majorHAnsi"/>
                <w:b/>
                <w:sz w:val="20"/>
                <w:szCs w:val="20"/>
              </w:rPr>
            </w:pPr>
            <w:r w:rsidRPr="002B170C">
              <w:rPr>
                <w:rFonts w:asciiTheme="majorHAnsi" w:hAnsiTheme="majorHAnsi"/>
                <w:b/>
                <w:sz w:val="20"/>
                <w:szCs w:val="20"/>
              </w:rPr>
              <w:t>Показатель</w:t>
            </w:r>
          </w:p>
        </w:tc>
        <w:tc>
          <w:tcPr>
            <w:tcW w:w="2864" w:type="pct"/>
            <w:shd w:val="clear" w:color="auto" w:fill="D9D9D9"/>
          </w:tcPr>
          <w:p w:rsidR="00803F01" w:rsidRPr="002B170C" w:rsidRDefault="00803F01" w:rsidP="00B12C5E">
            <w:pPr>
              <w:spacing w:before="100" w:beforeAutospacing="1" w:after="100" w:afterAutospacing="1"/>
              <w:ind w:right="-27"/>
              <w:jc w:val="center"/>
              <w:rPr>
                <w:rFonts w:asciiTheme="majorHAnsi" w:hAnsiTheme="majorHAnsi"/>
                <w:b/>
                <w:sz w:val="20"/>
                <w:szCs w:val="20"/>
              </w:rPr>
            </w:pPr>
            <w:r w:rsidRPr="002B170C">
              <w:rPr>
                <w:rFonts w:asciiTheme="majorHAnsi" w:hAnsiTheme="majorHAnsi"/>
                <w:b/>
                <w:sz w:val="20"/>
                <w:szCs w:val="20"/>
              </w:rPr>
              <w:t>Описание</w:t>
            </w:r>
          </w:p>
        </w:tc>
      </w:tr>
      <w:tr w:rsidR="00803F01" w:rsidRPr="002B170C" w:rsidTr="008F4254">
        <w:tc>
          <w:tcPr>
            <w:tcW w:w="2136" w:type="pct"/>
            <w:vAlign w:val="center"/>
          </w:tcPr>
          <w:p w:rsidR="00803F01" w:rsidRPr="002B170C" w:rsidRDefault="00803F01" w:rsidP="00B12C5E">
            <w:pPr>
              <w:spacing w:before="100" w:beforeAutospacing="1" w:after="100" w:afterAutospacing="1"/>
              <w:ind w:right="-108"/>
              <w:jc w:val="center"/>
              <w:rPr>
                <w:rFonts w:asciiTheme="majorHAnsi" w:hAnsiTheme="majorHAnsi"/>
                <w:sz w:val="20"/>
                <w:szCs w:val="20"/>
              </w:rPr>
            </w:pPr>
            <w:r w:rsidRPr="002B170C">
              <w:rPr>
                <w:rFonts w:asciiTheme="majorHAnsi" w:hAnsiTheme="majorHAnsi"/>
                <w:sz w:val="20"/>
                <w:szCs w:val="20"/>
              </w:rPr>
              <w:t>Удаленность от транспортных магистралей (станций метро, ж/д станций, транспортная доступность и т.п.)</w:t>
            </w:r>
          </w:p>
        </w:tc>
        <w:tc>
          <w:tcPr>
            <w:tcW w:w="2864" w:type="pct"/>
            <w:vAlign w:val="center"/>
          </w:tcPr>
          <w:p w:rsidR="00803F01" w:rsidRPr="002B170C" w:rsidRDefault="00803F01" w:rsidP="008F4254">
            <w:pPr>
              <w:jc w:val="both"/>
              <w:rPr>
                <w:rFonts w:asciiTheme="majorHAnsi" w:hAnsiTheme="majorHAnsi"/>
                <w:bCs/>
                <w:sz w:val="20"/>
                <w:szCs w:val="20"/>
              </w:rPr>
            </w:pPr>
            <w:r w:rsidRPr="002B170C">
              <w:rPr>
                <w:rFonts w:asciiTheme="majorHAnsi" w:hAnsiTheme="majorHAnsi"/>
                <w:bCs/>
                <w:sz w:val="20"/>
                <w:szCs w:val="20"/>
              </w:rPr>
              <w:t>Ближайшая станция метро: «</w:t>
            </w:r>
            <w:r w:rsidR="008F4254" w:rsidRPr="002B170C">
              <w:rPr>
                <w:rFonts w:asciiTheme="majorHAnsi" w:hAnsiTheme="majorHAnsi"/>
                <w:bCs/>
                <w:sz w:val="20"/>
                <w:szCs w:val="20"/>
              </w:rPr>
              <w:t>Калужская</w:t>
            </w:r>
            <w:r w:rsidRPr="002B170C">
              <w:rPr>
                <w:rFonts w:asciiTheme="majorHAnsi" w:hAnsiTheme="majorHAnsi"/>
                <w:bCs/>
                <w:sz w:val="20"/>
                <w:szCs w:val="20"/>
              </w:rPr>
              <w:t>» далее от метро до Объекта оценки 10</w:t>
            </w:r>
            <w:r w:rsidR="008F4254" w:rsidRPr="002B170C">
              <w:rPr>
                <w:rFonts w:asciiTheme="majorHAnsi" w:hAnsiTheme="majorHAnsi"/>
                <w:bCs/>
                <w:sz w:val="20"/>
                <w:szCs w:val="20"/>
              </w:rPr>
              <w:t xml:space="preserve"> </w:t>
            </w:r>
            <w:r w:rsidRPr="002B170C">
              <w:rPr>
                <w:rFonts w:asciiTheme="majorHAnsi" w:hAnsiTheme="majorHAnsi"/>
                <w:bCs/>
                <w:sz w:val="20"/>
                <w:szCs w:val="20"/>
              </w:rPr>
              <w:t>минут транспортом или 16 минут пешком. В 150 м от Объекта оценки расположена остановка общественного транспорта «</w:t>
            </w:r>
            <w:r w:rsidR="008F4254" w:rsidRPr="002B170C">
              <w:rPr>
                <w:rFonts w:asciiTheme="majorHAnsi" w:hAnsiTheme="majorHAnsi"/>
                <w:bCs/>
                <w:sz w:val="20"/>
                <w:szCs w:val="20"/>
              </w:rPr>
              <w:t>Лесопарк</w:t>
            </w:r>
            <w:r w:rsidRPr="002B170C">
              <w:rPr>
                <w:rFonts w:asciiTheme="majorHAnsi" w:hAnsiTheme="majorHAnsi"/>
                <w:bCs/>
                <w:sz w:val="20"/>
                <w:szCs w:val="20"/>
              </w:rPr>
              <w:t xml:space="preserve">». </w:t>
            </w:r>
            <w:r w:rsidRPr="002B170C">
              <w:rPr>
                <w:rFonts w:asciiTheme="majorHAnsi" w:hAnsiTheme="majorHAnsi"/>
                <w:sz w:val="20"/>
                <w:szCs w:val="20"/>
              </w:rPr>
              <w:t xml:space="preserve">Объект оценки расположен на расстоянии около 170 м от </w:t>
            </w:r>
            <w:r w:rsidR="008F4254" w:rsidRPr="002B170C">
              <w:rPr>
                <w:rFonts w:asciiTheme="majorHAnsi" w:hAnsiTheme="majorHAnsi"/>
                <w:sz w:val="20"/>
                <w:szCs w:val="20"/>
              </w:rPr>
              <w:t xml:space="preserve">Севастопольского </w:t>
            </w:r>
            <w:r w:rsidR="008F4254" w:rsidRPr="002B170C">
              <w:rPr>
                <w:rFonts w:asciiTheme="majorHAnsi" w:hAnsiTheme="majorHAnsi"/>
                <w:sz w:val="20"/>
                <w:szCs w:val="20"/>
              </w:rPr>
              <w:lastRenderedPageBreak/>
              <w:t>проспекта</w:t>
            </w:r>
            <w:r w:rsidRPr="002B170C">
              <w:rPr>
                <w:rFonts w:asciiTheme="majorHAnsi" w:hAnsiTheme="majorHAnsi"/>
                <w:sz w:val="20"/>
                <w:szCs w:val="20"/>
              </w:rPr>
              <w:t>. Расстояние до ТТК от Объекта оценки составляет около 6,</w:t>
            </w:r>
            <w:r w:rsidR="008F4254" w:rsidRPr="002B170C">
              <w:rPr>
                <w:rFonts w:asciiTheme="majorHAnsi" w:hAnsiTheme="majorHAnsi"/>
                <w:sz w:val="20"/>
                <w:szCs w:val="20"/>
              </w:rPr>
              <w:t>6</w:t>
            </w:r>
            <w:r w:rsidRPr="002B170C">
              <w:rPr>
                <w:rFonts w:asciiTheme="majorHAnsi" w:hAnsiTheme="majorHAnsi"/>
                <w:sz w:val="20"/>
                <w:szCs w:val="20"/>
              </w:rPr>
              <w:t xml:space="preserve"> км.</w:t>
            </w:r>
          </w:p>
        </w:tc>
      </w:tr>
      <w:tr w:rsidR="00803F01" w:rsidRPr="002B170C" w:rsidTr="008F4254">
        <w:tc>
          <w:tcPr>
            <w:tcW w:w="2136" w:type="pct"/>
            <w:vAlign w:val="center"/>
          </w:tcPr>
          <w:p w:rsidR="00803F01" w:rsidRPr="002B170C" w:rsidRDefault="00803F01" w:rsidP="00B12C5E">
            <w:pPr>
              <w:spacing w:before="100" w:beforeAutospacing="1" w:after="100" w:afterAutospacing="1"/>
              <w:ind w:right="-27"/>
              <w:jc w:val="center"/>
              <w:rPr>
                <w:rFonts w:asciiTheme="majorHAnsi" w:hAnsiTheme="majorHAnsi"/>
                <w:sz w:val="20"/>
                <w:szCs w:val="20"/>
              </w:rPr>
            </w:pPr>
            <w:r w:rsidRPr="002B170C">
              <w:rPr>
                <w:rFonts w:asciiTheme="majorHAnsi" w:hAnsiTheme="majorHAnsi"/>
                <w:sz w:val="20"/>
                <w:szCs w:val="20"/>
              </w:rPr>
              <w:lastRenderedPageBreak/>
              <w:t>Плотность и вид окружающей застройки, и ее характеристики, типичное использование окружающей недвижимости</w:t>
            </w:r>
          </w:p>
        </w:tc>
        <w:tc>
          <w:tcPr>
            <w:tcW w:w="2864" w:type="pct"/>
            <w:vAlign w:val="center"/>
          </w:tcPr>
          <w:p w:rsidR="00803F01" w:rsidRPr="002B170C" w:rsidRDefault="00803F01" w:rsidP="008F4254">
            <w:pPr>
              <w:jc w:val="both"/>
              <w:rPr>
                <w:rFonts w:asciiTheme="majorHAnsi" w:hAnsiTheme="majorHAnsi"/>
                <w:sz w:val="20"/>
                <w:szCs w:val="20"/>
              </w:rPr>
            </w:pPr>
            <w:r w:rsidRPr="002B170C">
              <w:rPr>
                <w:rFonts w:asciiTheme="majorHAnsi" w:hAnsiTheme="majorHAnsi"/>
                <w:sz w:val="20"/>
                <w:szCs w:val="20"/>
              </w:rPr>
              <w:t xml:space="preserve">Плотность застройки средняя, вид окружающей застройки – </w:t>
            </w:r>
            <w:r w:rsidR="008F4254" w:rsidRPr="002B170C">
              <w:rPr>
                <w:rFonts w:asciiTheme="majorHAnsi" w:hAnsiTheme="majorHAnsi"/>
                <w:sz w:val="20"/>
                <w:szCs w:val="20"/>
              </w:rPr>
              <w:t>производственный</w:t>
            </w:r>
            <w:r w:rsidRPr="002B170C">
              <w:rPr>
                <w:rFonts w:asciiTheme="majorHAnsi" w:hAnsiTheme="majorHAnsi"/>
                <w:sz w:val="20"/>
                <w:szCs w:val="20"/>
              </w:rPr>
              <w:t xml:space="preserve"> массив, кирпичные, монолитно-кирпичные дома</w:t>
            </w:r>
          </w:p>
        </w:tc>
      </w:tr>
      <w:tr w:rsidR="00803F01" w:rsidRPr="002B170C" w:rsidTr="008F4254">
        <w:tc>
          <w:tcPr>
            <w:tcW w:w="2136" w:type="pct"/>
            <w:vAlign w:val="center"/>
          </w:tcPr>
          <w:p w:rsidR="00803F01" w:rsidRPr="002B170C" w:rsidRDefault="00803F01" w:rsidP="00B12C5E">
            <w:pPr>
              <w:ind w:right="-27"/>
              <w:jc w:val="center"/>
              <w:rPr>
                <w:rFonts w:asciiTheme="majorHAnsi" w:hAnsiTheme="majorHAnsi"/>
                <w:sz w:val="20"/>
                <w:szCs w:val="20"/>
              </w:rPr>
            </w:pPr>
            <w:r w:rsidRPr="002B170C">
              <w:rPr>
                <w:rFonts w:asciiTheme="majorHAnsi" w:hAnsiTheme="majorHAnsi"/>
                <w:sz w:val="20"/>
                <w:szCs w:val="20"/>
              </w:rPr>
              <w:t xml:space="preserve">Развитость социальной инфраструктуры </w:t>
            </w:r>
          </w:p>
          <w:p w:rsidR="00803F01" w:rsidRPr="002B170C" w:rsidRDefault="00803F01" w:rsidP="00B12C5E">
            <w:pPr>
              <w:ind w:right="-27"/>
              <w:jc w:val="center"/>
              <w:rPr>
                <w:rFonts w:asciiTheme="majorHAnsi" w:hAnsiTheme="majorHAnsi"/>
                <w:sz w:val="20"/>
                <w:szCs w:val="20"/>
              </w:rPr>
            </w:pPr>
            <w:r w:rsidRPr="002B170C">
              <w:rPr>
                <w:rFonts w:asciiTheme="majorHAnsi" w:hAnsiTheme="majorHAnsi"/>
                <w:sz w:val="20"/>
                <w:szCs w:val="20"/>
              </w:rPr>
              <w:t>(мед</w:t>
            </w:r>
            <w:proofErr w:type="gramStart"/>
            <w:r w:rsidRPr="002B170C">
              <w:rPr>
                <w:rFonts w:asciiTheme="majorHAnsi" w:hAnsiTheme="majorHAnsi"/>
                <w:sz w:val="20"/>
                <w:szCs w:val="20"/>
              </w:rPr>
              <w:t>.</w:t>
            </w:r>
            <w:proofErr w:type="gramEnd"/>
            <w:r w:rsidRPr="002B170C">
              <w:rPr>
                <w:rFonts w:asciiTheme="majorHAnsi" w:hAnsiTheme="majorHAnsi"/>
                <w:sz w:val="20"/>
                <w:szCs w:val="20"/>
              </w:rPr>
              <w:t xml:space="preserve"> </w:t>
            </w:r>
            <w:proofErr w:type="gramStart"/>
            <w:r w:rsidRPr="002B170C">
              <w:rPr>
                <w:rFonts w:asciiTheme="majorHAnsi" w:hAnsiTheme="majorHAnsi"/>
                <w:sz w:val="20"/>
                <w:szCs w:val="20"/>
              </w:rPr>
              <w:t>у</w:t>
            </w:r>
            <w:proofErr w:type="gramEnd"/>
            <w:r w:rsidRPr="002B170C">
              <w:rPr>
                <w:rFonts w:asciiTheme="majorHAnsi" w:hAnsiTheme="majorHAnsi"/>
                <w:sz w:val="20"/>
                <w:szCs w:val="20"/>
              </w:rPr>
              <w:t>чреждений, школы, торговые центры и т.д.)</w:t>
            </w:r>
          </w:p>
        </w:tc>
        <w:tc>
          <w:tcPr>
            <w:tcW w:w="2864" w:type="pct"/>
            <w:vAlign w:val="center"/>
          </w:tcPr>
          <w:p w:rsidR="00803F01" w:rsidRPr="002B170C" w:rsidRDefault="00803F01" w:rsidP="00B12C5E">
            <w:pPr>
              <w:ind w:right="-28"/>
              <w:rPr>
                <w:rFonts w:asciiTheme="majorHAnsi" w:hAnsiTheme="majorHAnsi"/>
                <w:sz w:val="20"/>
                <w:szCs w:val="20"/>
              </w:rPr>
            </w:pPr>
            <w:r w:rsidRPr="002B170C">
              <w:rPr>
                <w:rFonts w:asciiTheme="majorHAnsi" w:hAnsiTheme="majorHAnsi"/>
                <w:sz w:val="20"/>
                <w:szCs w:val="20"/>
              </w:rPr>
              <w:t>Все в шаговой доступности</w:t>
            </w:r>
          </w:p>
        </w:tc>
      </w:tr>
      <w:tr w:rsidR="00803F01" w:rsidRPr="002B170C" w:rsidTr="008F4254">
        <w:tc>
          <w:tcPr>
            <w:tcW w:w="2136" w:type="pct"/>
            <w:vAlign w:val="center"/>
          </w:tcPr>
          <w:p w:rsidR="00803F01" w:rsidRPr="002B170C" w:rsidRDefault="00803F01" w:rsidP="00B12C5E">
            <w:pPr>
              <w:ind w:right="-28"/>
              <w:jc w:val="center"/>
              <w:rPr>
                <w:rFonts w:asciiTheme="majorHAnsi" w:hAnsiTheme="majorHAnsi"/>
                <w:sz w:val="20"/>
                <w:szCs w:val="20"/>
              </w:rPr>
            </w:pPr>
            <w:r w:rsidRPr="002B170C">
              <w:rPr>
                <w:rFonts w:asciiTheme="majorHAnsi" w:hAnsiTheme="majorHAnsi"/>
                <w:sz w:val="20"/>
                <w:szCs w:val="20"/>
              </w:rPr>
              <w:t xml:space="preserve">Состояние прилегающей  территории </w:t>
            </w:r>
          </w:p>
          <w:p w:rsidR="00803F01" w:rsidRPr="002B170C" w:rsidRDefault="00803F01" w:rsidP="00B12C5E">
            <w:pPr>
              <w:ind w:right="-28"/>
              <w:jc w:val="center"/>
              <w:rPr>
                <w:rFonts w:asciiTheme="majorHAnsi" w:hAnsiTheme="majorHAnsi"/>
                <w:sz w:val="20"/>
                <w:szCs w:val="20"/>
              </w:rPr>
            </w:pPr>
            <w:r w:rsidRPr="002B170C">
              <w:rPr>
                <w:rFonts w:asciiTheme="majorHAnsi" w:hAnsiTheme="majorHAnsi"/>
                <w:sz w:val="20"/>
                <w:szCs w:val="20"/>
              </w:rPr>
              <w:t>(ее благоустройство), близость инженерных коммуникаций</w:t>
            </w:r>
          </w:p>
        </w:tc>
        <w:tc>
          <w:tcPr>
            <w:tcW w:w="2864" w:type="pct"/>
            <w:vAlign w:val="center"/>
          </w:tcPr>
          <w:p w:rsidR="00803F01" w:rsidRPr="002B170C" w:rsidRDefault="00803F01" w:rsidP="00B12C5E">
            <w:pPr>
              <w:ind w:right="-28"/>
              <w:jc w:val="both"/>
              <w:rPr>
                <w:rFonts w:asciiTheme="majorHAnsi" w:hAnsiTheme="majorHAnsi"/>
                <w:sz w:val="20"/>
                <w:szCs w:val="20"/>
              </w:rPr>
            </w:pPr>
            <w:r w:rsidRPr="002B170C">
              <w:rPr>
                <w:rFonts w:asciiTheme="majorHAnsi" w:hAnsiTheme="majorHAnsi"/>
                <w:sz w:val="20"/>
                <w:szCs w:val="20"/>
              </w:rPr>
              <w:t>Территория благоустроена, имеются все необходимые инженерные коммуникации</w:t>
            </w:r>
          </w:p>
        </w:tc>
      </w:tr>
      <w:tr w:rsidR="00803F01" w:rsidRPr="002B170C" w:rsidTr="008F4254">
        <w:tc>
          <w:tcPr>
            <w:tcW w:w="2136" w:type="pct"/>
            <w:vAlign w:val="center"/>
          </w:tcPr>
          <w:p w:rsidR="00803F01" w:rsidRPr="002B170C" w:rsidRDefault="00803F01" w:rsidP="00B12C5E">
            <w:pPr>
              <w:ind w:right="-28"/>
              <w:rPr>
                <w:rFonts w:asciiTheme="majorHAnsi" w:hAnsiTheme="majorHAnsi"/>
                <w:sz w:val="20"/>
                <w:szCs w:val="20"/>
              </w:rPr>
            </w:pPr>
            <w:r w:rsidRPr="002B170C">
              <w:rPr>
                <w:rFonts w:asciiTheme="majorHAnsi" w:hAnsiTheme="majorHAnsi"/>
                <w:sz w:val="20"/>
                <w:szCs w:val="20"/>
              </w:rPr>
              <w:t>Состояние окружающей среды</w:t>
            </w:r>
          </w:p>
        </w:tc>
        <w:tc>
          <w:tcPr>
            <w:tcW w:w="2864" w:type="pct"/>
            <w:vAlign w:val="center"/>
          </w:tcPr>
          <w:p w:rsidR="00803F01" w:rsidRPr="002B170C" w:rsidRDefault="00803F01" w:rsidP="00B12C5E">
            <w:pPr>
              <w:ind w:right="-28"/>
              <w:jc w:val="center"/>
              <w:rPr>
                <w:rFonts w:asciiTheme="majorHAnsi" w:hAnsiTheme="majorHAnsi"/>
                <w:bCs/>
                <w:sz w:val="20"/>
                <w:szCs w:val="20"/>
              </w:rPr>
            </w:pPr>
            <w:r w:rsidRPr="002B170C">
              <w:rPr>
                <w:rFonts w:asciiTheme="majorHAnsi" w:hAnsiTheme="majorHAnsi"/>
                <w:bCs/>
                <w:sz w:val="20"/>
                <w:szCs w:val="20"/>
              </w:rPr>
              <w:t>Неблагоприятная экологическая обстановка</w:t>
            </w:r>
          </w:p>
          <w:p w:rsidR="00803F01" w:rsidRPr="002B170C" w:rsidRDefault="00803F01" w:rsidP="00B12C5E">
            <w:pPr>
              <w:ind w:right="-27"/>
              <w:jc w:val="center"/>
              <w:rPr>
                <w:rFonts w:asciiTheme="majorHAnsi" w:hAnsiTheme="majorHAnsi"/>
                <w:bCs/>
                <w:i/>
                <w:sz w:val="20"/>
                <w:szCs w:val="20"/>
              </w:rPr>
            </w:pPr>
            <w:r w:rsidRPr="002B170C">
              <w:rPr>
                <w:rFonts w:asciiTheme="majorHAnsi" w:hAnsiTheme="majorHAnsi"/>
                <w:b/>
                <w:i/>
                <w:noProof/>
                <w:sz w:val="20"/>
                <w:szCs w:val="20"/>
              </w:rPr>
              <w:drawing>
                <wp:inline distT="0" distB="0" distL="0" distR="0" wp14:anchorId="5611B860" wp14:editId="00DB1372">
                  <wp:extent cx="3744367" cy="2743200"/>
                  <wp:effectExtent l="0" t="0" r="8890" b="0"/>
                  <wp:docPr id="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lum bright="-20000"/>
                            <a:extLst>
                              <a:ext uri="{28A0092B-C50C-407E-A947-70E740481C1C}">
                                <a14:useLocalDpi xmlns:a14="http://schemas.microsoft.com/office/drawing/2010/main"/>
                              </a:ext>
                            </a:extLst>
                          </a:blip>
                          <a:srcRect/>
                          <a:stretch>
                            <a:fillRect/>
                          </a:stretch>
                        </pic:blipFill>
                        <pic:spPr bwMode="auto">
                          <a:xfrm>
                            <a:off x="0" y="0"/>
                            <a:ext cx="3746960" cy="2745100"/>
                          </a:xfrm>
                          <a:prstGeom prst="rect">
                            <a:avLst/>
                          </a:prstGeom>
                          <a:noFill/>
                          <a:ln>
                            <a:noFill/>
                          </a:ln>
                        </pic:spPr>
                      </pic:pic>
                    </a:graphicData>
                  </a:graphic>
                </wp:inline>
              </w:drawing>
            </w:r>
          </w:p>
          <w:p w:rsidR="00803F01" w:rsidRPr="002B170C" w:rsidRDefault="00803F01" w:rsidP="00B12C5E">
            <w:pPr>
              <w:ind w:right="-28"/>
              <w:jc w:val="right"/>
              <w:rPr>
                <w:rFonts w:asciiTheme="majorHAnsi" w:hAnsiTheme="majorHAnsi"/>
                <w:sz w:val="20"/>
                <w:szCs w:val="20"/>
                <w:highlight w:val="yellow"/>
              </w:rPr>
            </w:pPr>
            <w:proofErr w:type="spellStart"/>
            <w:r w:rsidRPr="002B170C">
              <w:rPr>
                <w:rFonts w:asciiTheme="majorHAnsi" w:hAnsiTheme="majorHAnsi"/>
                <w:bCs/>
                <w:i/>
                <w:sz w:val="20"/>
                <w:szCs w:val="20"/>
              </w:rPr>
              <w:t>Источник:http</w:t>
            </w:r>
            <w:proofErr w:type="spellEnd"/>
            <w:r w:rsidRPr="002B170C">
              <w:rPr>
                <w:rFonts w:asciiTheme="majorHAnsi" w:hAnsiTheme="majorHAnsi"/>
                <w:bCs/>
                <w:i/>
                <w:sz w:val="20"/>
                <w:szCs w:val="20"/>
              </w:rPr>
              <w:t>://www.ecoguild.ru/faq/mosmap.htm</w:t>
            </w:r>
          </w:p>
        </w:tc>
      </w:tr>
    </w:tbl>
    <w:p w:rsidR="00803F01" w:rsidRPr="002B170C" w:rsidRDefault="00803F01" w:rsidP="00803F01">
      <w:pPr>
        <w:spacing w:before="240"/>
        <w:jc w:val="both"/>
        <w:rPr>
          <w:rFonts w:asciiTheme="majorHAnsi" w:hAnsiTheme="majorHAnsi"/>
          <w:b/>
          <w:u w:val="single"/>
        </w:rPr>
      </w:pPr>
      <w:r w:rsidRPr="002B170C">
        <w:rPr>
          <w:rFonts w:asciiTheme="majorHAnsi" w:hAnsiTheme="majorHAnsi"/>
          <w:b/>
          <w:u w:val="single"/>
        </w:rPr>
        <w:t>Положительные факторы:</w:t>
      </w:r>
    </w:p>
    <w:p w:rsidR="00803F01" w:rsidRPr="002B170C" w:rsidRDefault="00803F01" w:rsidP="00306584">
      <w:pPr>
        <w:numPr>
          <w:ilvl w:val="0"/>
          <w:numId w:val="22"/>
        </w:numPr>
        <w:ind w:right="-27"/>
        <w:rPr>
          <w:rFonts w:asciiTheme="majorHAnsi" w:hAnsiTheme="majorHAnsi"/>
        </w:rPr>
      </w:pPr>
      <w:r w:rsidRPr="002B170C">
        <w:rPr>
          <w:rFonts w:asciiTheme="majorHAnsi" w:hAnsiTheme="majorHAnsi"/>
        </w:rPr>
        <w:t xml:space="preserve">Расположение в крупном </w:t>
      </w:r>
      <w:proofErr w:type="spellStart"/>
      <w:r w:rsidR="008F4254" w:rsidRPr="002B170C">
        <w:rPr>
          <w:rFonts w:asciiTheme="majorHAnsi" w:hAnsiTheme="majorHAnsi"/>
        </w:rPr>
        <w:t>офисно</w:t>
      </w:r>
      <w:proofErr w:type="spellEnd"/>
      <w:r w:rsidR="008F4254" w:rsidRPr="002B170C">
        <w:rPr>
          <w:rFonts w:asciiTheme="majorHAnsi" w:hAnsiTheme="majorHAnsi"/>
        </w:rPr>
        <w:t>-производственном</w:t>
      </w:r>
      <w:r w:rsidRPr="002B170C">
        <w:rPr>
          <w:rFonts w:asciiTheme="majorHAnsi" w:hAnsiTheme="majorHAnsi"/>
        </w:rPr>
        <w:t xml:space="preserve"> массиве;</w:t>
      </w:r>
    </w:p>
    <w:p w:rsidR="00803F01" w:rsidRPr="002B170C" w:rsidRDefault="00803F01" w:rsidP="00306584">
      <w:pPr>
        <w:numPr>
          <w:ilvl w:val="0"/>
          <w:numId w:val="22"/>
        </w:numPr>
        <w:ind w:right="-27"/>
        <w:rPr>
          <w:rFonts w:asciiTheme="majorHAnsi" w:hAnsiTheme="majorHAnsi"/>
        </w:rPr>
      </w:pPr>
      <w:r w:rsidRPr="002B170C">
        <w:rPr>
          <w:rFonts w:asciiTheme="majorHAnsi" w:hAnsiTheme="majorHAnsi"/>
        </w:rPr>
        <w:t>Расположение в черте МКАД;</w:t>
      </w:r>
    </w:p>
    <w:p w:rsidR="00803F01" w:rsidRPr="002B170C" w:rsidRDefault="00803F01" w:rsidP="00306584">
      <w:pPr>
        <w:numPr>
          <w:ilvl w:val="0"/>
          <w:numId w:val="22"/>
        </w:numPr>
        <w:ind w:right="-27"/>
        <w:rPr>
          <w:rFonts w:asciiTheme="majorHAnsi" w:hAnsiTheme="majorHAnsi"/>
        </w:rPr>
      </w:pPr>
      <w:r w:rsidRPr="002B170C">
        <w:rPr>
          <w:rFonts w:asciiTheme="majorHAnsi" w:hAnsiTheme="majorHAnsi"/>
          <w:bCs/>
        </w:rPr>
        <w:t>Расположение в пешей доступности от станции метро;</w:t>
      </w:r>
    </w:p>
    <w:p w:rsidR="00803F01" w:rsidRPr="002B170C" w:rsidRDefault="00803F01" w:rsidP="00803F01">
      <w:pPr>
        <w:spacing w:before="120"/>
        <w:jc w:val="both"/>
        <w:rPr>
          <w:rFonts w:asciiTheme="majorHAnsi" w:hAnsiTheme="majorHAnsi"/>
          <w:b/>
          <w:u w:val="single"/>
        </w:rPr>
      </w:pPr>
      <w:r w:rsidRPr="002B170C">
        <w:rPr>
          <w:rFonts w:asciiTheme="majorHAnsi" w:hAnsiTheme="majorHAnsi"/>
          <w:b/>
          <w:u w:val="single"/>
        </w:rPr>
        <w:t xml:space="preserve">Отрицательные факторы: </w:t>
      </w:r>
    </w:p>
    <w:p w:rsidR="00803F01" w:rsidRPr="002B170C" w:rsidRDefault="00803F01" w:rsidP="00306584">
      <w:pPr>
        <w:numPr>
          <w:ilvl w:val="0"/>
          <w:numId w:val="22"/>
        </w:numPr>
        <w:ind w:right="-27"/>
        <w:rPr>
          <w:rFonts w:asciiTheme="majorHAnsi" w:hAnsiTheme="majorHAnsi"/>
          <w:bCs/>
        </w:rPr>
      </w:pPr>
      <w:r w:rsidRPr="002B170C">
        <w:rPr>
          <w:rFonts w:asciiTheme="majorHAnsi" w:hAnsiTheme="majorHAnsi"/>
          <w:bCs/>
        </w:rPr>
        <w:t>Не выявлено для текущего использования.</w:t>
      </w:r>
    </w:p>
    <w:p w:rsidR="00803F01" w:rsidRPr="002B170C" w:rsidRDefault="00803F01" w:rsidP="00803F01">
      <w:pPr>
        <w:ind w:firstLine="709"/>
        <w:jc w:val="both"/>
        <w:rPr>
          <w:rFonts w:asciiTheme="majorHAnsi" w:hAnsiTheme="majorHAnsi" w:cs="Calibri"/>
        </w:rPr>
      </w:pPr>
    </w:p>
    <w:p w:rsidR="008F4254" w:rsidRPr="002B170C" w:rsidRDefault="008F4254"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64" w:name="_Toc387337772"/>
      <w:r w:rsidRPr="002B170C">
        <w:rPr>
          <w:rFonts w:asciiTheme="majorHAnsi" w:hAnsiTheme="majorHAnsi" w:cs="Calibri"/>
          <w:sz w:val="24"/>
          <w:szCs w:val="24"/>
        </w:rPr>
        <w:t>Количественные и качественные характеристики Объекта оценки</w:t>
      </w:r>
      <w:bookmarkEnd w:id="64"/>
    </w:p>
    <w:p w:rsidR="008F4254" w:rsidRPr="002B170C" w:rsidRDefault="008F4254" w:rsidP="008F4254">
      <w:pPr>
        <w:tabs>
          <w:tab w:val="left" w:pos="0"/>
        </w:tabs>
        <w:spacing w:before="120" w:after="120"/>
        <w:ind w:firstLine="601"/>
        <w:jc w:val="center"/>
        <w:rPr>
          <w:rFonts w:asciiTheme="majorHAnsi" w:hAnsiTheme="majorHAnsi"/>
          <w:b/>
        </w:rPr>
      </w:pPr>
      <w:r w:rsidRPr="002B170C">
        <w:rPr>
          <w:rFonts w:asciiTheme="majorHAnsi" w:hAnsiTheme="majorHAnsi"/>
          <w:b/>
        </w:rPr>
        <w:t xml:space="preserve">Строительно-техническое описание улучшений </w:t>
      </w:r>
    </w:p>
    <w:p w:rsidR="008F4254" w:rsidRPr="002B170C" w:rsidRDefault="008F4254" w:rsidP="008F4254">
      <w:pPr>
        <w:ind w:firstLine="600"/>
        <w:jc w:val="both"/>
        <w:rPr>
          <w:rFonts w:asciiTheme="majorHAnsi" w:hAnsiTheme="majorHAnsi"/>
        </w:rPr>
      </w:pPr>
      <w:r w:rsidRPr="002B170C">
        <w:rPr>
          <w:rFonts w:asciiTheme="majorHAnsi" w:hAnsiTheme="majorHAnsi"/>
        </w:rPr>
        <w:t xml:space="preserve">Описание </w:t>
      </w:r>
      <w:r w:rsidRPr="002B170C">
        <w:rPr>
          <w:rFonts w:asciiTheme="majorHAnsi" w:hAnsiTheme="majorHAnsi" w:cs="Arial"/>
          <w:color w:val="000000"/>
        </w:rPr>
        <w:t>строительно-технических характеристик Объекта оценки, а также описание его физического состояния производилось на основании учетно-технической документации</w:t>
      </w:r>
      <w:r w:rsidRPr="002B170C">
        <w:rPr>
          <w:rFonts w:asciiTheme="majorHAnsi" w:hAnsiTheme="majorHAnsi"/>
        </w:rPr>
        <w:t xml:space="preserve"> оцениваемого недвижимого имущества и визуального осмотра, проведенного Оценщиком.</w:t>
      </w:r>
    </w:p>
    <w:p w:rsidR="008F4254" w:rsidRPr="002B170C" w:rsidRDefault="008F4254" w:rsidP="008F4254">
      <w:pPr>
        <w:ind w:firstLine="851"/>
        <w:jc w:val="both"/>
        <w:rPr>
          <w:rFonts w:asciiTheme="majorHAnsi" w:hAnsiTheme="majorHAnsi"/>
        </w:rPr>
      </w:pPr>
      <w:r w:rsidRPr="002B170C">
        <w:rPr>
          <w:rFonts w:asciiTheme="majorHAnsi" w:hAnsiTheme="majorHAnsi"/>
        </w:rPr>
        <w:t xml:space="preserve">В рамках настоящего Отчета проводится оценка рыночной стоимости нежилого 4 –этажного здания, общей площадью 29 984 кв. м, инв. № 0/000019, лит. 000019, </w:t>
      </w:r>
      <w:r w:rsidRPr="002B170C">
        <w:rPr>
          <w:rFonts w:asciiTheme="majorHAnsi" w:hAnsiTheme="majorHAnsi"/>
        </w:rPr>
        <w:lastRenderedPageBreak/>
        <w:t>кадастровый (или условный) номер: 77-06-0008002-1045, расположенного по адресу: РФ, г. Москва, ул. Обручева, вл. 52, стр. 3</w:t>
      </w:r>
    </w:p>
    <w:p w:rsidR="008F4254" w:rsidRPr="002B170C" w:rsidRDefault="008F4254" w:rsidP="008F4254">
      <w:pPr>
        <w:ind w:firstLine="567"/>
        <w:jc w:val="both"/>
        <w:rPr>
          <w:rFonts w:asciiTheme="majorHAnsi" w:hAnsiTheme="majorHAnsi"/>
        </w:rPr>
      </w:pPr>
    </w:p>
    <w:p w:rsidR="008F4254" w:rsidRPr="002B170C" w:rsidRDefault="008F4254" w:rsidP="008F4254">
      <w:pPr>
        <w:tabs>
          <w:tab w:val="left" w:pos="1950"/>
        </w:tabs>
        <w:jc w:val="both"/>
        <w:rPr>
          <w:rFonts w:asciiTheme="majorHAnsi" w:hAnsiTheme="majorHAnsi" w:cs="Calibri"/>
          <w:b/>
          <w:color w:val="000000"/>
          <w:sz w:val="20"/>
        </w:rPr>
      </w:pPr>
    </w:p>
    <w:p w:rsidR="008F4254" w:rsidRPr="002B170C" w:rsidRDefault="008F4254" w:rsidP="008F4254">
      <w:pPr>
        <w:tabs>
          <w:tab w:val="left" w:pos="1950"/>
        </w:tabs>
        <w:jc w:val="both"/>
        <w:rPr>
          <w:rFonts w:asciiTheme="majorHAnsi" w:hAnsiTheme="majorHAnsi" w:cs="Calibri"/>
          <w:b/>
          <w:color w:val="000000"/>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3</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Look w:val="04A0" w:firstRow="1" w:lastRow="0" w:firstColumn="1" w:lastColumn="0" w:noHBand="0" w:noVBand="1"/>
      </w:tblPr>
      <w:tblGrid>
        <w:gridCol w:w="4568"/>
        <w:gridCol w:w="5336"/>
      </w:tblGrid>
      <w:tr w:rsidR="008F4254" w:rsidRPr="002B170C" w:rsidTr="008F4254">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Описание здания, в котором расположены помещения объекта оценки</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000000" w:fill="C0C0C0"/>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Наименование</w:t>
            </w:r>
          </w:p>
        </w:tc>
        <w:tc>
          <w:tcPr>
            <w:tcW w:w="2694" w:type="pct"/>
            <w:tcBorders>
              <w:top w:val="nil"/>
              <w:left w:val="nil"/>
              <w:bottom w:val="single" w:sz="4" w:space="0" w:color="auto"/>
              <w:right w:val="single" w:sz="4" w:space="0" w:color="auto"/>
            </w:tcBorders>
            <w:shd w:val="clear" w:color="000000" w:fill="C0C0C0"/>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Показатель</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Общая характеристика</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Отдельно стоящее здание Административно-производственного назначения</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Год постройки здания</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1975 год (согласно Техническому паспорту на  нежилое здание)</w:t>
            </w:r>
          </w:p>
        </w:tc>
      </w:tr>
      <w:tr w:rsidR="008F4254" w:rsidRPr="002B170C" w:rsidTr="008F4254">
        <w:trPr>
          <w:trHeight w:val="156"/>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B12C5E"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Период</w:t>
            </w:r>
            <w:r w:rsidR="008F4254" w:rsidRPr="002B170C">
              <w:rPr>
                <w:rFonts w:asciiTheme="majorHAnsi" w:hAnsiTheme="majorHAnsi"/>
                <w:b/>
                <w:bCs/>
                <w:color w:val="000000"/>
                <w:sz w:val="18"/>
                <w:szCs w:val="18"/>
              </w:rPr>
              <w:t xml:space="preserve"> реконструкции здания</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B12C5E" w:rsidP="008F4254">
            <w:pPr>
              <w:jc w:val="center"/>
              <w:rPr>
                <w:rFonts w:asciiTheme="majorHAnsi" w:hAnsiTheme="majorHAnsi"/>
                <w:color w:val="000000"/>
                <w:sz w:val="18"/>
                <w:szCs w:val="18"/>
              </w:rPr>
            </w:pPr>
            <w:r w:rsidRPr="002B170C">
              <w:rPr>
                <w:rFonts w:asciiTheme="majorHAnsi" w:hAnsiTheme="majorHAnsi"/>
                <w:color w:val="000000"/>
                <w:sz w:val="18"/>
                <w:szCs w:val="18"/>
              </w:rPr>
              <w:t>Июнь 2012 г. - Декабрь 2013 г.</w:t>
            </w:r>
          </w:p>
        </w:tc>
      </w:tr>
      <w:tr w:rsidR="008F4254" w:rsidRPr="002B170C" w:rsidTr="008F4254">
        <w:trPr>
          <w:trHeight w:val="253"/>
        </w:trPr>
        <w:tc>
          <w:tcPr>
            <w:tcW w:w="2306" w:type="pct"/>
            <w:tcBorders>
              <w:top w:val="single" w:sz="4" w:space="0" w:color="auto"/>
              <w:left w:val="single" w:sz="4" w:space="0" w:color="auto"/>
              <w:bottom w:val="single" w:sz="4" w:space="0" w:color="auto"/>
              <w:right w:val="single" w:sz="4" w:space="0" w:color="auto"/>
            </w:tcBorders>
            <w:shd w:val="clear" w:color="auto" w:fill="auto"/>
            <w:vAlign w:val="center"/>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Этажность</w:t>
            </w:r>
          </w:p>
        </w:tc>
        <w:tc>
          <w:tcPr>
            <w:tcW w:w="2694" w:type="pct"/>
            <w:tcBorders>
              <w:top w:val="single" w:sz="4" w:space="0" w:color="auto"/>
              <w:left w:val="nil"/>
              <w:bottom w:val="single" w:sz="4" w:space="0" w:color="auto"/>
              <w:right w:val="single" w:sz="4" w:space="0" w:color="auto"/>
            </w:tcBorders>
            <w:shd w:val="clear" w:color="auto" w:fill="auto"/>
            <w:vAlign w:val="center"/>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4 этажа</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Строительный объем, куб. м</w:t>
            </w:r>
          </w:p>
        </w:tc>
        <w:tc>
          <w:tcPr>
            <w:tcW w:w="2694" w:type="pct"/>
            <w:tcBorders>
              <w:top w:val="nil"/>
              <w:left w:val="nil"/>
              <w:bottom w:val="single" w:sz="4" w:space="0" w:color="auto"/>
              <w:right w:val="single" w:sz="4" w:space="0" w:color="auto"/>
            </w:tcBorders>
            <w:shd w:val="clear" w:color="000000" w:fill="FFFFFF"/>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147 154 (согласно Техническому паспорту на  нежилое здание)</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Площадь застройки, кв. м</w:t>
            </w:r>
          </w:p>
        </w:tc>
        <w:tc>
          <w:tcPr>
            <w:tcW w:w="2694" w:type="pct"/>
            <w:tcBorders>
              <w:top w:val="nil"/>
              <w:left w:val="nil"/>
              <w:bottom w:val="single" w:sz="4" w:space="0" w:color="auto"/>
              <w:right w:val="single" w:sz="4" w:space="0" w:color="auto"/>
            </w:tcBorders>
            <w:shd w:val="clear" w:color="000000" w:fill="FFFFFF"/>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6745,2 (согласно Техническому паспорту на  нежилое здание)</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Класс конструктивных систем</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КС-4</w:t>
            </w:r>
          </w:p>
        </w:tc>
      </w:tr>
      <w:tr w:rsidR="008F4254" w:rsidRPr="002B170C" w:rsidTr="00B12C5E">
        <w:trPr>
          <w:trHeight w:val="307"/>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B12C5E" w:rsidRPr="002B170C" w:rsidRDefault="007F07D6" w:rsidP="00B12C5E">
            <w:pPr>
              <w:jc w:val="center"/>
              <w:rPr>
                <w:rFonts w:asciiTheme="majorHAnsi" w:hAnsiTheme="majorHAnsi"/>
                <w:b/>
                <w:bCs/>
                <w:color w:val="000000"/>
                <w:sz w:val="18"/>
                <w:szCs w:val="18"/>
              </w:rPr>
            </w:pPr>
            <w:hyperlink r:id="rId22" w:anchor="RANGE!_ftn1" w:history="1">
              <w:r w:rsidR="008F4254" w:rsidRPr="002B170C">
                <w:rPr>
                  <w:rFonts w:asciiTheme="majorHAnsi" w:hAnsiTheme="majorHAnsi"/>
                  <w:b/>
                  <w:bCs/>
                  <w:color w:val="000000"/>
                  <w:sz w:val="18"/>
                  <w:szCs w:val="18"/>
                </w:rPr>
                <w:t>Нормативный срок службы</w:t>
              </w:r>
              <w:r w:rsidR="008F4254" w:rsidRPr="002B170C">
                <w:rPr>
                  <w:rFonts w:asciiTheme="majorHAnsi" w:hAnsiTheme="majorHAnsi"/>
                  <w:b/>
                  <w:bCs/>
                  <w:color w:val="000000"/>
                  <w:sz w:val="18"/>
                  <w:szCs w:val="18"/>
                  <w:vertAlign w:val="superscript"/>
                </w:rPr>
                <w:t>[1],</w:t>
              </w:r>
              <w:r w:rsidR="008F4254" w:rsidRPr="002B170C">
                <w:rPr>
                  <w:rFonts w:asciiTheme="majorHAnsi" w:hAnsiTheme="majorHAnsi"/>
                  <w:b/>
                  <w:bCs/>
                  <w:color w:val="000000"/>
                  <w:sz w:val="18"/>
                  <w:szCs w:val="18"/>
                </w:rPr>
                <w:t xml:space="preserve"> лет</w:t>
              </w:r>
            </w:hyperlink>
          </w:p>
        </w:tc>
        <w:tc>
          <w:tcPr>
            <w:tcW w:w="2694" w:type="pct"/>
            <w:tcBorders>
              <w:top w:val="nil"/>
              <w:left w:val="nil"/>
              <w:bottom w:val="single" w:sz="4" w:space="0" w:color="auto"/>
              <w:right w:val="single" w:sz="4" w:space="0" w:color="auto"/>
            </w:tcBorders>
            <w:shd w:val="clear" w:color="auto" w:fill="auto"/>
            <w:vAlign w:val="center"/>
            <w:hideMark/>
          </w:tcPr>
          <w:p w:rsidR="00B12C5E" w:rsidRPr="002B170C" w:rsidRDefault="008F4254" w:rsidP="00B12C5E">
            <w:pPr>
              <w:jc w:val="center"/>
              <w:rPr>
                <w:rFonts w:asciiTheme="majorHAnsi" w:hAnsiTheme="majorHAnsi"/>
                <w:color w:val="000000"/>
                <w:sz w:val="18"/>
                <w:szCs w:val="18"/>
              </w:rPr>
            </w:pPr>
            <w:r w:rsidRPr="002B170C">
              <w:rPr>
                <w:rFonts w:asciiTheme="majorHAnsi" w:hAnsiTheme="majorHAnsi"/>
                <w:color w:val="000000"/>
                <w:sz w:val="18"/>
                <w:szCs w:val="18"/>
              </w:rPr>
              <w:t>100</w:t>
            </w:r>
          </w:p>
        </w:tc>
      </w:tr>
      <w:tr w:rsidR="00B12C5E" w:rsidRPr="002B170C" w:rsidTr="00B12C5E">
        <w:trPr>
          <w:trHeight w:val="102"/>
        </w:trPr>
        <w:tc>
          <w:tcPr>
            <w:tcW w:w="2306" w:type="pct"/>
            <w:tcBorders>
              <w:top w:val="single" w:sz="4" w:space="0" w:color="auto"/>
              <w:left w:val="single" w:sz="4" w:space="0" w:color="auto"/>
              <w:bottom w:val="single" w:sz="4" w:space="0" w:color="auto"/>
              <w:right w:val="single" w:sz="4" w:space="0" w:color="auto"/>
            </w:tcBorders>
            <w:shd w:val="clear" w:color="auto" w:fill="auto"/>
            <w:vAlign w:val="center"/>
          </w:tcPr>
          <w:p w:rsidR="00B12C5E" w:rsidRPr="002B170C" w:rsidRDefault="00B12C5E"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Балансовая стоимость на 31.03.2014 г.</w:t>
            </w:r>
          </w:p>
        </w:tc>
        <w:tc>
          <w:tcPr>
            <w:tcW w:w="2694" w:type="pct"/>
            <w:tcBorders>
              <w:top w:val="single" w:sz="4" w:space="0" w:color="auto"/>
              <w:left w:val="nil"/>
              <w:bottom w:val="single" w:sz="4" w:space="0" w:color="auto"/>
              <w:right w:val="single" w:sz="4" w:space="0" w:color="auto"/>
            </w:tcBorders>
            <w:shd w:val="clear" w:color="auto" w:fill="auto"/>
            <w:vAlign w:val="center"/>
          </w:tcPr>
          <w:p w:rsidR="00B12C5E" w:rsidRPr="002B170C" w:rsidRDefault="00B12C5E" w:rsidP="008F4254">
            <w:pPr>
              <w:jc w:val="center"/>
              <w:rPr>
                <w:rFonts w:asciiTheme="majorHAnsi" w:hAnsiTheme="majorHAnsi"/>
                <w:color w:val="000000"/>
                <w:sz w:val="18"/>
                <w:szCs w:val="18"/>
              </w:rPr>
            </w:pPr>
            <w:r w:rsidRPr="002B170C">
              <w:rPr>
                <w:rFonts w:asciiTheme="majorHAnsi" w:hAnsiTheme="majorHAnsi"/>
                <w:color w:val="000000"/>
                <w:sz w:val="18"/>
                <w:szCs w:val="18"/>
              </w:rPr>
              <w:t>1 874 351 349,82</w:t>
            </w:r>
          </w:p>
        </w:tc>
      </w:tr>
      <w:tr w:rsidR="008F4254" w:rsidRPr="002B170C" w:rsidTr="008F4254">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Описание нежилых помещений</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Этажность</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4 этажа</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B12C5E"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 xml:space="preserve">Высота потолков, </w:t>
            </w:r>
            <w:proofErr w:type="gramStart"/>
            <w:r w:rsidRPr="002B170C">
              <w:rPr>
                <w:rFonts w:asciiTheme="majorHAnsi" w:hAnsiTheme="majorHAnsi"/>
                <w:b/>
                <w:bCs/>
                <w:color w:val="000000"/>
                <w:sz w:val="18"/>
                <w:szCs w:val="18"/>
              </w:rPr>
              <w:t>м</w:t>
            </w:r>
            <w:proofErr w:type="gramEnd"/>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подвал: 5,10; 1,2 этаж: 8,80; 3,4 этаж: 9,60</w:t>
            </w:r>
          </w:p>
        </w:tc>
      </w:tr>
      <w:tr w:rsidR="008F4254" w:rsidRPr="002B170C" w:rsidTr="00B12C5E">
        <w:trPr>
          <w:trHeight w:val="227"/>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B12C5E"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Площадь оцениваемых помещений, м</w:t>
            </w:r>
            <w:proofErr w:type="gramStart"/>
            <w:r w:rsidRPr="002B170C">
              <w:rPr>
                <w:rFonts w:asciiTheme="majorHAnsi" w:hAnsiTheme="majorHAnsi"/>
                <w:color w:val="000000"/>
                <w:sz w:val="18"/>
                <w:szCs w:val="18"/>
                <w:vertAlign w:val="superscript"/>
              </w:rPr>
              <w:t>2</w:t>
            </w:r>
            <w:proofErr w:type="gramEnd"/>
          </w:p>
        </w:tc>
        <w:tc>
          <w:tcPr>
            <w:tcW w:w="2694" w:type="pct"/>
            <w:tcBorders>
              <w:top w:val="nil"/>
              <w:left w:val="nil"/>
              <w:bottom w:val="single" w:sz="4" w:space="0" w:color="auto"/>
              <w:right w:val="single" w:sz="4" w:space="0" w:color="auto"/>
            </w:tcBorders>
            <w:shd w:val="clear" w:color="auto" w:fill="auto"/>
            <w:vAlign w:val="center"/>
            <w:hideMark/>
          </w:tcPr>
          <w:p w:rsidR="00B12C5E" w:rsidRPr="002B170C" w:rsidRDefault="008F4254" w:rsidP="00B12C5E">
            <w:pPr>
              <w:jc w:val="center"/>
              <w:rPr>
                <w:rFonts w:asciiTheme="majorHAnsi" w:hAnsiTheme="majorHAnsi"/>
                <w:color w:val="0000FF"/>
                <w:sz w:val="18"/>
                <w:szCs w:val="18"/>
              </w:rPr>
            </w:pPr>
            <w:r w:rsidRPr="002B170C">
              <w:rPr>
                <w:rFonts w:asciiTheme="majorHAnsi" w:hAnsiTheme="majorHAnsi"/>
                <w:sz w:val="18"/>
                <w:szCs w:val="18"/>
              </w:rPr>
              <w:t>29</w:t>
            </w:r>
            <w:r w:rsidR="00B12C5E" w:rsidRPr="002B170C">
              <w:rPr>
                <w:rFonts w:asciiTheme="majorHAnsi" w:hAnsiTheme="majorHAnsi"/>
                <w:sz w:val="18"/>
                <w:szCs w:val="18"/>
              </w:rPr>
              <w:t> </w:t>
            </w:r>
            <w:r w:rsidRPr="002B170C">
              <w:rPr>
                <w:rFonts w:asciiTheme="majorHAnsi" w:hAnsiTheme="majorHAnsi"/>
                <w:sz w:val="18"/>
                <w:szCs w:val="18"/>
              </w:rPr>
              <w:t>984</w:t>
            </w:r>
          </w:p>
        </w:tc>
      </w:tr>
      <w:tr w:rsidR="00B12C5E" w:rsidRPr="002B170C" w:rsidTr="00B12C5E">
        <w:trPr>
          <w:trHeight w:val="182"/>
        </w:trPr>
        <w:tc>
          <w:tcPr>
            <w:tcW w:w="2306" w:type="pct"/>
            <w:tcBorders>
              <w:top w:val="single" w:sz="4" w:space="0" w:color="auto"/>
              <w:left w:val="single" w:sz="4" w:space="0" w:color="auto"/>
              <w:bottom w:val="single" w:sz="4" w:space="0" w:color="auto"/>
              <w:right w:val="single" w:sz="4" w:space="0" w:color="auto"/>
            </w:tcBorders>
            <w:shd w:val="clear" w:color="auto" w:fill="auto"/>
            <w:vAlign w:val="center"/>
          </w:tcPr>
          <w:p w:rsidR="00B12C5E" w:rsidRPr="002B170C" w:rsidRDefault="00B12C5E"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Строительный объем, м</w:t>
            </w:r>
            <w:r w:rsidRPr="002B170C">
              <w:rPr>
                <w:rFonts w:asciiTheme="majorHAnsi" w:hAnsiTheme="majorHAnsi"/>
                <w:b/>
                <w:bCs/>
                <w:color w:val="000000"/>
                <w:sz w:val="18"/>
                <w:szCs w:val="18"/>
                <w:vertAlign w:val="superscript"/>
              </w:rPr>
              <w:t>3</w:t>
            </w:r>
          </w:p>
        </w:tc>
        <w:tc>
          <w:tcPr>
            <w:tcW w:w="2694" w:type="pct"/>
            <w:tcBorders>
              <w:top w:val="single" w:sz="4" w:space="0" w:color="auto"/>
              <w:left w:val="nil"/>
              <w:bottom w:val="single" w:sz="4" w:space="0" w:color="auto"/>
              <w:right w:val="single" w:sz="4" w:space="0" w:color="auto"/>
            </w:tcBorders>
            <w:shd w:val="clear" w:color="auto" w:fill="auto"/>
            <w:vAlign w:val="center"/>
          </w:tcPr>
          <w:p w:rsidR="00B12C5E" w:rsidRPr="002B170C" w:rsidRDefault="00B12C5E" w:rsidP="00B12C5E">
            <w:pPr>
              <w:jc w:val="center"/>
              <w:rPr>
                <w:rFonts w:asciiTheme="majorHAnsi" w:hAnsiTheme="majorHAnsi"/>
                <w:sz w:val="18"/>
                <w:szCs w:val="18"/>
              </w:rPr>
            </w:pPr>
            <w:r w:rsidRPr="002B170C">
              <w:rPr>
                <w:rFonts w:asciiTheme="majorHAnsi" w:hAnsiTheme="majorHAnsi"/>
                <w:sz w:val="18"/>
                <w:szCs w:val="18"/>
              </w:rPr>
              <w:t>147 154</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Состояние внутренней отделки</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Без отделки</w:t>
            </w:r>
          </w:p>
        </w:tc>
      </w:tr>
      <w:tr w:rsidR="008F4254" w:rsidRPr="002B170C" w:rsidTr="008F4254">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Строительные характеристики</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Фундаменты</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Монолитные железобетонные фундаментные плиты</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Перекрытия</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Железобетонные плиты</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Наружные капитальные стены</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 xml:space="preserve">Монолитные железобетонные </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Перегородки</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Кирпичные</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Перекрытия</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Железобетонные плиты</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Кровля</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proofErr w:type="gramStart"/>
            <w:r w:rsidRPr="002B170C">
              <w:rPr>
                <w:rFonts w:asciiTheme="majorHAnsi" w:hAnsiTheme="majorHAnsi"/>
                <w:color w:val="000000"/>
                <w:sz w:val="18"/>
                <w:szCs w:val="18"/>
              </w:rPr>
              <w:t>Мягкая</w:t>
            </w:r>
            <w:proofErr w:type="gramEnd"/>
            <w:r w:rsidRPr="002B170C">
              <w:rPr>
                <w:rFonts w:asciiTheme="majorHAnsi" w:hAnsiTheme="majorHAnsi"/>
                <w:color w:val="000000"/>
                <w:sz w:val="18"/>
                <w:szCs w:val="18"/>
              </w:rPr>
              <w:t xml:space="preserve"> рулонная по железобетонному основанию с внутренним водостоком</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Полы</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proofErr w:type="gramStart"/>
            <w:r w:rsidRPr="002B170C">
              <w:rPr>
                <w:rFonts w:asciiTheme="majorHAnsi" w:hAnsiTheme="majorHAnsi"/>
                <w:color w:val="000000"/>
                <w:sz w:val="18"/>
                <w:szCs w:val="18"/>
              </w:rPr>
              <w:t>Цементно-песчаные</w:t>
            </w:r>
            <w:proofErr w:type="gramEnd"/>
            <w:r w:rsidRPr="002B170C">
              <w:rPr>
                <w:rFonts w:asciiTheme="majorHAnsi" w:hAnsiTheme="majorHAnsi"/>
                <w:color w:val="000000"/>
                <w:sz w:val="18"/>
                <w:szCs w:val="18"/>
              </w:rPr>
              <w:t>, линолеум, метлахская плитка в с/у</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Проемы</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Оконные: двойные остекленные; Дверные: филенчатые</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Внутренняя отделка</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штукатурка, побелка, окраска, плитка</w:t>
            </w:r>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Системы инженерного обеспечения</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proofErr w:type="gramStart"/>
            <w:r w:rsidRPr="002B170C">
              <w:rPr>
                <w:rFonts w:asciiTheme="majorHAnsi" w:hAnsiTheme="majorHAnsi"/>
                <w:color w:val="000000"/>
                <w:sz w:val="18"/>
                <w:szCs w:val="18"/>
              </w:rPr>
              <w:t>Энергоснабжение, отопление, горячее и холодное водоснабжение, канализация, система вентиляции естественная и вытяжная предусмотрены проектом (Согласно информации представленной Заказчиком).</w:t>
            </w:r>
            <w:proofErr w:type="gramEnd"/>
          </w:p>
        </w:tc>
      </w:tr>
      <w:tr w:rsidR="008F4254" w:rsidRPr="002B170C" w:rsidTr="008F4254">
        <w:trPr>
          <w:trHeight w:val="20"/>
        </w:trPr>
        <w:tc>
          <w:tcPr>
            <w:tcW w:w="2306" w:type="pct"/>
            <w:tcBorders>
              <w:top w:val="nil"/>
              <w:left w:val="single" w:sz="4" w:space="0" w:color="auto"/>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b/>
                <w:bCs/>
                <w:color w:val="000000"/>
                <w:sz w:val="18"/>
                <w:szCs w:val="18"/>
              </w:rPr>
            </w:pPr>
            <w:r w:rsidRPr="002B170C">
              <w:rPr>
                <w:rFonts w:asciiTheme="majorHAnsi" w:hAnsiTheme="majorHAnsi"/>
                <w:b/>
                <w:bCs/>
                <w:color w:val="000000"/>
                <w:sz w:val="18"/>
                <w:szCs w:val="18"/>
              </w:rPr>
              <w:t>Текущее использование</w:t>
            </w:r>
          </w:p>
        </w:tc>
        <w:tc>
          <w:tcPr>
            <w:tcW w:w="2694" w:type="pct"/>
            <w:tcBorders>
              <w:top w:val="nil"/>
              <w:left w:val="nil"/>
              <w:bottom w:val="single" w:sz="4" w:space="0" w:color="auto"/>
              <w:right w:val="single" w:sz="4" w:space="0" w:color="auto"/>
            </w:tcBorders>
            <w:shd w:val="clear" w:color="auto" w:fill="auto"/>
            <w:vAlign w:val="center"/>
            <w:hideMark/>
          </w:tcPr>
          <w:p w:rsidR="008F4254" w:rsidRPr="002B170C" w:rsidRDefault="008F4254" w:rsidP="008F4254">
            <w:pPr>
              <w:jc w:val="center"/>
              <w:rPr>
                <w:rFonts w:asciiTheme="majorHAnsi" w:hAnsiTheme="majorHAnsi"/>
                <w:color w:val="000000"/>
                <w:sz w:val="18"/>
                <w:szCs w:val="18"/>
              </w:rPr>
            </w:pPr>
            <w:r w:rsidRPr="002B170C">
              <w:rPr>
                <w:rFonts w:asciiTheme="majorHAnsi" w:hAnsiTheme="majorHAnsi"/>
                <w:color w:val="000000"/>
                <w:sz w:val="18"/>
                <w:szCs w:val="18"/>
              </w:rPr>
              <w:t xml:space="preserve">В период проведения оценки, объект оценки не используется. </w:t>
            </w:r>
          </w:p>
        </w:tc>
      </w:tr>
    </w:tbl>
    <w:p w:rsidR="008F4254" w:rsidRPr="002B170C" w:rsidRDefault="008F4254" w:rsidP="008F4254">
      <w:pPr>
        <w:tabs>
          <w:tab w:val="left" w:pos="1950"/>
        </w:tabs>
        <w:jc w:val="both"/>
        <w:rPr>
          <w:rFonts w:asciiTheme="majorHAnsi" w:hAnsiTheme="majorHAnsi" w:cs="Calibri"/>
          <w:b/>
          <w:color w:val="000000"/>
          <w:sz w:val="20"/>
        </w:rPr>
      </w:pPr>
    </w:p>
    <w:p w:rsidR="008F4254" w:rsidRPr="002B170C" w:rsidRDefault="008F4254" w:rsidP="008F4254">
      <w:pPr>
        <w:tabs>
          <w:tab w:val="left" w:pos="1950"/>
        </w:tabs>
        <w:jc w:val="both"/>
        <w:rPr>
          <w:rFonts w:asciiTheme="majorHAnsi" w:hAnsiTheme="majorHAnsi" w:cs="Calibri"/>
          <w:b/>
          <w:color w:val="000000"/>
          <w:sz w:val="20"/>
        </w:rPr>
      </w:pPr>
    </w:p>
    <w:p w:rsidR="008F4254" w:rsidRPr="002B170C" w:rsidRDefault="008F4254" w:rsidP="00306584">
      <w:pPr>
        <w:pStyle w:val="20"/>
        <w:keepNext/>
        <w:numPr>
          <w:ilvl w:val="1"/>
          <w:numId w:val="9"/>
        </w:numPr>
        <w:tabs>
          <w:tab w:val="clear" w:pos="0"/>
        </w:tabs>
        <w:spacing w:before="120" w:beforeAutospacing="0" w:after="120" w:afterAutospacing="0" w:line="240" w:lineRule="auto"/>
        <w:jc w:val="center"/>
        <w:rPr>
          <w:rFonts w:asciiTheme="majorHAnsi" w:hAnsiTheme="majorHAnsi" w:cs="Calibri"/>
          <w:sz w:val="24"/>
          <w:szCs w:val="24"/>
        </w:rPr>
      </w:pPr>
      <w:bookmarkStart w:id="65" w:name="_Toc370652208"/>
      <w:r w:rsidRPr="002B170C">
        <w:rPr>
          <w:rFonts w:asciiTheme="majorHAnsi" w:hAnsiTheme="majorHAnsi" w:cs="Calibri"/>
          <w:sz w:val="24"/>
          <w:szCs w:val="24"/>
        </w:rPr>
        <w:t xml:space="preserve"> </w:t>
      </w:r>
      <w:bookmarkStart w:id="66" w:name="_Toc387337773"/>
      <w:r w:rsidRPr="002B170C">
        <w:rPr>
          <w:rFonts w:asciiTheme="majorHAnsi" w:hAnsiTheme="majorHAnsi" w:cs="Calibri"/>
          <w:sz w:val="24"/>
          <w:szCs w:val="24"/>
        </w:rPr>
        <w:t>Фотографии объекта оценки</w:t>
      </w:r>
      <w:bookmarkEnd w:id="65"/>
      <w:bookmarkEnd w:id="66"/>
    </w:p>
    <w:p w:rsidR="00B12C5E" w:rsidRPr="002B170C" w:rsidRDefault="00B12C5E" w:rsidP="00B12C5E">
      <w:pPr>
        <w:tabs>
          <w:tab w:val="left" w:pos="1950"/>
        </w:tabs>
        <w:jc w:val="both"/>
        <w:rPr>
          <w:rFonts w:asciiTheme="majorHAnsi" w:hAnsiTheme="majorHAnsi" w:cs="Calibri"/>
          <w:b/>
          <w:color w:val="000000"/>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4</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2"/>
        <w:gridCol w:w="4952"/>
      </w:tblGrid>
      <w:tr w:rsidR="00B12C5E" w:rsidRPr="002B170C" w:rsidTr="00916494">
        <w:tc>
          <w:tcPr>
            <w:tcW w:w="2500" w:type="pct"/>
          </w:tcPr>
          <w:bookmarkEnd w:id="35"/>
          <w:p w:rsidR="00B12C5E" w:rsidRPr="002B170C" w:rsidRDefault="00916494" w:rsidP="00B12C5E">
            <w:pPr>
              <w:jc w:val="center"/>
              <w:rPr>
                <w:rFonts w:asciiTheme="majorHAnsi" w:hAnsiTheme="majorHAnsi"/>
                <w:sz w:val="20"/>
                <w:szCs w:val="20"/>
              </w:rPr>
            </w:pPr>
            <w:r w:rsidRPr="002B170C">
              <w:rPr>
                <w:rFonts w:asciiTheme="majorHAnsi" w:hAnsiTheme="majorHAnsi"/>
                <w:noProof/>
                <w:sz w:val="20"/>
                <w:szCs w:val="20"/>
              </w:rPr>
              <w:lastRenderedPageBreak/>
              <w:drawing>
                <wp:inline distT="0" distB="0" distL="0" distR="0" wp14:anchorId="6F85A459" wp14:editId="74FEE36A">
                  <wp:extent cx="1640493" cy="2188800"/>
                  <wp:effectExtent l="0" t="0" r="0" b="2540"/>
                  <wp:docPr id="33" name="Рисунок 33" descr="C:\Users\Кимяева Анна\Desktop\Иное\БЦ\фото\20140501_15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мяева Анна\Desktop\Иное\БЦ\фото\20140501_152847.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640493" cy="2188800"/>
                          </a:xfrm>
                          <a:prstGeom prst="rect">
                            <a:avLst/>
                          </a:prstGeom>
                          <a:noFill/>
                          <a:ln>
                            <a:noFill/>
                          </a:ln>
                        </pic:spPr>
                      </pic:pic>
                    </a:graphicData>
                  </a:graphic>
                </wp:inline>
              </w:drawing>
            </w:r>
          </w:p>
        </w:tc>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71675343" wp14:editId="23F237FD">
                  <wp:extent cx="1639504" cy="2187480"/>
                  <wp:effectExtent l="0" t="0" r="0" b="3810"/>
                  <wp:docPr id="30" name="Рисунок 30" descr="C:\Users\Кимяева Анна\Desktop\Иное\БЦ\фото\20140501_15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мяева Анна\Desktop\Иное\БЦ\фото\20140501_153937.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636413" cy="2183356"/>
                          </a:xfrm>
                          <a:prstGeom prst="rect">
                            <a:avLst/>
                          </a:prstGeom>
                          <a:noFill/>
                          <a:ln>
                            <a:noFill/>
                          </a:ln>
                        </pic:spPr>
                      </pic:pic>
                    </a:graphicData>
                  </a:graphic>
                </wp:inline>
              </w:drawing>
            </w:r>
          </w:p>
        </w:tc>
      </w:tr>
      <w:tr w:rsidR="00B12C5E" w:rsidRPr="002B170C" w:rsidTr="00916494">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sz w:val="20"/>
                <w:szCs w:val="20"/>
              </w:rPr>
              <w:t>Прилегающая территория БЦ</w:t>
            </w:r>
          </w:p>
        </w:tc>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sz w:val="20"/>
                <w:szCs w:val="20"/>
              </w:rPr>
              <w:t>Вход на территорию БЦ</w:t>
            </w:r>
          </w:p>
        </w:tc>
      </w:tr>
      <w:tr w:rsidR="00B12C5E" w:rsidRPr="002B170C" w:rsidTr="00916494">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1E5AA820" wp14:editId="16F0847B">
                  <wp:extent cx="2921001" cy="2188800"/>
                  <wp:effectExtent l="0" t="0" r="0" b="2540"/>
                  <wp:docPr id="34" name="Рисунок 34" descr="C:\Users\Кимяева Анна\Desktop\Иное\БЦ\фото\20140501_15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мяева Анна\Desktop\Иное\БЦ\фото\20140501_154019.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241726A5" wp14:editId="2732581E">
                  <wp:extent cx="2921001" cy="2188800"/>
                  <wp:effectExtent l="0" t="0" r="0" b="2540"/>
                  <wp:docPr id="36" name="Рисунок 36" descr="C:\Users\Кимяева Анна\Desktop\Иное\БЦ\фото\20140501_15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мяева Анна\Desktop\Иное\БЦ\фото\20140501_154034.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r>
      <w:tr w:rsidR="00B12C5E" w:rsidRPr="002B170C" w:rsidTr="00916494">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sz w:val="20"/>
                <w:szCs w:val="20"/>
              </w:rPr>
              <w:t>Общий вид БЦ</w:t>
            </w:r>
          </w:p>
        </w:tc>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sz w:val="20"/>
                <w:szCs w:val="20"/>
              </w:rPr>
              <w:t>Прилегающая территория (внутри огороженной территории)</w:t>
            </w:r>
          </w:p>
        </w:tc>
      </w:tr>
      <w:tr w:rsidR="00B12C5E" w:rsidRPr="002B170C" w:rsidTr="00916494">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516B3803" wp14:editId="19509F03">
                  <wp:extent cx="2921001" cy="2188800"/>
                  <wp:effectExtent l="0" t="0" r="0" b="2540"/>
                  <wp:docPr id="38" name="Рисунок 38" descr="C:\Users\Кимяева Анна\Desktop\Иное\БЦ\фото\20140501_15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имяева Анна\Desktop\Иное\БЦ\фото\20140501_15411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44F0FA59" wp14:editId="6BC11460">
                  <wp:extent cx="2921001" cy="2188800"/>
                  <wp:effectExtent l="0" t="0" r="0" b="2540"/>
                  <wp:docPr id="39" name="Рисунок 39" descr="C:\Users\Кимяева Анна\Desktop\Иное\БЦ\фото\20140501_15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Кимяева Анна\Desktop\Иное\БЦ\фото\20140501_154648.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r>
      <w:tr w:rsidR="00B12C5E" w:rsidRPr="002B170C" w:rsidTr="00916494">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sz w:val="20"/>
                <w:szCs w:val="20"/>
              </w:rPr>
              <w:t>Первый этаж БЦ</w:t>
            </w:r>
          </w:p>
        </w:tc>
        <w:tc>
          <w:tcPr>
            <w:tcW w:w="2500" w:type="pct"/>
          </w:tcPr>
          <w:p w:rsidR="00B12C5E" w:rsidRPr="002B170C" w:rsidRDefault="00916494" w:rsidP="00B12C5E">
            <w:pPr>
              <w:jc w:val="center"/>
              <w:rPr>
                <w:rFonts w:asciiTheme="majorHAnsi" w:hAnsiTheme="majorHAnsi"/>
                <w:sz w:val="20"/>
                <w:szCs w:val="20"/>
              </w:rPr>
            </w:pPr>
            <w:r w:rsidRPr="002B170C">
              <w:rPr>
                <w:rFonts w:asciiTheme="majorHAnsi" w:hAnsiTheme="majorHAnsi"/>
                <w:sz w:val="20"/>
                <w:szCs w:val="20"/>
              </w:rPr>
              <w:t>Первый этаж БЦ</w:t>
            </w:r>
          </w:p>
        </w:tc>
      </w:tr>
    </w:tbl>
    <w:tbl>
      <w:tblPr>
        <w:tblStyle w:val="aff7"/>
        <w:tblW w:w="0" w:type="auto"/>
        <w:tblLook w:val="04A0" w:firstRow="1" w:lastRow="0" w:firstColumn="1" w:lastColumn="0" w:noHBand="0" w:noVBand="1"/>
      </w:tblPr>
      <w:tblGrid>
        <w:gridCol w:w="4952"/>
        <w:gridCol w:w="4952"/>
      </w:tblGrid>
      <w:tr w:rsidR="00916494" w:rsidRPr="002B170C" w:rsidTr="00916494">
        <w:tc>
          <w:tcPr>
            <w:tcW w:w="5353" w:type="dxa"/>
          </w:tcPr>
          <w:p w:rsidR="00916494" w:rsidRPr="002B170C" w:rsidRDefault="00916494" w:rsidP="00916494">
            <w:pPr>
              <w:jc w:val="center"/>
              <w:rPr>
                <w:rFonts w:asciiTheme="majorHAnsi" w:hAnsiTheme="majorHAnsi" w:cs="Calibri"/>
              </w:rPr>
            </w:pPr>
            <w:r w:rsidRPr="002B170C">
              <w:rPr>
                <w:rFonts w:asciiTheme="majorHAnsi" w:hAnsiTheme="majorHAnsi"/>
                <w:noProof/>
                <w:sz w:val="20"/>
                <w:szCs w:val="20"/>
              </w:rPr>
              <w:lastRenderedPageBreak/>
              <w:drawing>
                <wp:inline distT="0" distB="0" distL="0" distR="0" wp14:anchorId="6937A43A" wp14:editId="16A440EE">
                  <wp:extent cx="2921001" cy="2188800"/>
                  <wp:effectExtent l="0" t="0" r="0" b="2540"/>
                  <wp:docPr id="40" name="Рисунок 40" descr="C:\Users\Кимяева Анна\Desktop\Иное\БЦ\фото\20140501_154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имяева Анна\Desktop\Иное\БЦ\фото\20140501_154135.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c>
          <w:tcPr>
            <w:tcW w:w="5353" w:type="dxa"/>
          </w:tcPr>
          <w:p w:rsidR="00916494" w:rsidRPr="002B170C" w:rsidRDefault="00916494" w:rsidP="00916494">
            <w:pPr>
              <w:jc w:val="center"/>
              <w:rPr>
                <w:rFonts w:asciiTheme="majorHAnsi" w:hAnsiTheme="majorHAnsi" w:cs="Calibri"/>
              </w:rPr>
            </w:pPr>
            <w:r w:rsidRPr="002B170C">
              <w:rPr>
                <w:rFonts w:asciiTheme="majorHAnsi" w:hAnsiTheme="majorHAnsi" w:cs="Calibri"/>
                <w:noProof/>
              </w:rPr>
              <w:drawing>
                <wp:inline distT="0" distB="0" distL="0" distR="0" wp14:anchorId="365BA79A" wp14:editId="7539A12C">
                  <wp:extent cx="2921001" cy="2188800"/>
                  <wp:effectExtent l="0" t="0" r="0" b="2540"/>
                  <wp:docPr id="41" name="Рисунок 41" descr="C:\Users\Кимяева Анна\Desktop\Иное\БЦ\фото\20140501_154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имяева Анна\Desktop\Иное\БЦ\фото\20140501_154157.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r>
      <w:tr w:rsidR="00916494" w:rsidRPr="002B170C" w:rsidTr="00916494">
        <w:tc>
          <w:tcPr>
            <w:tcW w:w="5353" w:type="dxa"/>
          </w:tcPr>
          <w:p w:rsidR="00916494" w:rsidRPr="002B170C" w:rsidRDefault="00916494" w:rsidP="00916494">
            <w:pPr>
              <w:jc w:val="center"/>
              <w:rPr>
                <w:rFonts w:asciiTheme="majorHAnsi" w:hAnsiTheme="majorHAnsi"/>
                <w:sz w:val="20"/>
                <w:szCs w:val="20"/>
              </w:rPr>
            </w:pPr>
            <w:r w:rsidRPr="002B170C">
              <w:rPr>
                <w:rFonts w:asciiTheme="majorHAnsi" w:hAnsiTheme="majorHAnsi"/>
                <w:sz w:val="20"/>
                <w:szCs w:val="20"/>
              </w:rPr>
              <w:t>Внутреннее помещение (1 этаж)</w:t>
            </w:r>
          </w:p>
        </w:tc>
        <w:tc>
          <w:tcPr>
            <w:tcW w:w="5353" w:type="dxa"/>
          </w:tcPr>
          <w:p w:rsidR="00916494" w:rsidRPr="002B170C" w:rsidRDefault="00916494" w:rsidP="00916494">
            <w:pPr>
              <w:jc w:val="center"/>
              <w:rPr>
                <w:rFonts w:asciiTheme="majorHAnsi" w:hAnsiTheme="majorHAnsi"/>
                <w:sz w:val="20"/>
                <w:szCs w:val="20"/>
              </w:rPr>
            </w:pPr>
            <w:r w:rsidRPr="002B170C">
              <w:rPr>
                <w:rFonts w:asciiTheme="majorHAnsi" w:hAnsiTheme="majorHAnsi"/>
                <w:sz w:val="20"/>
                <w:szCs w:val="20"/>
              </w:rPr>
              <w:t>Внутреннее помещение (1 этаж)</w:t>
            </w:r>
          </w:p>
        </w:tc>
      </w:tr>
      <w:tr w:rsidR="00916494" w:rsidRPr="002B170C" w:rsidTr="00916494">
        <w:tc>
          <w:tcPr>
            <w:tcW w:w="5353" w:type="dxa"/>
          </w:tcPr>
          <w:p w:rsidR="00916494" w:rsidRPr="002B170C" w:rsidRDefault="00916494" w:rsidP="00916494">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3EE91A35" wp14:editId="0F9F3B73">
                  <wp:extent cx="2921001" cy="2188800"/>
                  <wp:effectExtent l="0" t="0" r="0" b="2540"/>
                  <wp:docPr id="43" name="Рисунок 43" descr="C:\Users\Кимяева Анна\Desktop\Иное\БЦ\фото\20140501_15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имяева Анна\Desktop\Иное\БЦ\фото\20140501_154239.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c>
          <w:tcPr>
            <w:tcW w:w="5353" w:type="dxa"/>
          </w:tcPr>
          <w:p w:rsidR="00916494" w:rsidRPr="002B170C" w:rsidRDefault="00916494" w:rsidP="00916494">
            <w:pPr>
              <w:jc w:val="center"/>
              <w:rPr>
                <w:rFonts w:asciiTheme="majorHAnsi" w:hAnsiTheme="majorHAnsi"/>
                <w:sz w:val="20"/>
                <w:szCs w:val="20"/>
              </w:rPr>
            </w:pPr>
            <w:r w:rsidRPr="002B170C">
              <w:rPr>
                <w:rFonts w:asciiTheme="majorHAnsi" w:hAnsiTheme="majorHAnsi"/>
                <w:noProof/>
                <w:sz w:val="20"/>
                <w:szCs w:val="20"/>
              </w:rPr>
              <w:drawing>
                <wp:inline distT="0" distB="0" distL="0" distR="0" wp14:anchorId="6AB8563C" wp14:editId="3CD12320">
                  <wp:extent cx="2921001" cy="2188800"/>
                  <wp:effectExtent l="0" t="0" r="0" b="2540"/>
                  <wp:docPr id="44" name="Рисунок 44" descr="C:\Users\Кимяева Анна\Desktop\Иное\БЦ\фото\20140501_15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имяева Анна\Desktop\Иное\БЦ\фото\20140501_154326.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r>
      <w:tr w:rsidR="00916494" w:rsidRPr="002B170C" w:rsidTr="00916494">
        <w:tc>
          <w:tcPr>
            <w:tcW w:w="5353" w:type="dxa"/>
          </w:tcPr>
          <w:p w:rsidR="00916494" w:rsidRPr="002B170C" w:rsidRDefault="00916494" w:rsidP="000614F3">
            <w:pPr>
              <w:jc w:val="center"/>
              <w:rPr>
                <w:rFonts w:asciiTheme="majorHAnsi" w:hAnsiTheme="majorHAnsi"/>
                <w:sz w:val="20"/>
                <w:szCs w:val="20"/>
              </w:rPr>
            </w:pPr>
            <w:r w:rsidRPr="002B170C">
              <w:rPr>
                <w:rFonts w:asciiTheme="majorHAnsi" w:hAnsiTheme="majorHAnsi"/>
                <w:sz w:val="20"/>
                <w:szCs w:val="20"/>
              </w:rPr>
              <w:t>Выход на 2 этаж</w:t>
            </w:r>
          </w:p>
        </w:tc>
        <w:tc>
          <w:tcPr>
            <w:tcW w:w="5353" w:type="dxa"/>
          </w:tcPr>
          <w:p w:rsidR="00916494" w:rsidRPr="002B170C" w:rsidRDefault="00916494" w:rsidP="00916494">
            <w:pPr>
              <w:jc w:val="center"/>
              <w:rPr>
                <w:rFonts w:asciiTheme="majorHAnsi" w:hAnsiTheme="majorHAnsi"/>
                <w:sz w:val="20"/>
                <w:szCs w:val="20"/>
              </w:rPr>
            </w:pPr>
            <w:r w:rsidRPr="002B170C">
              <w:rPr>
                <w:rFonts w:asciiTheme="majorHAnsi" w:hAnsiTheme="majorHAnsi"/>
                <w:sz w:val="20"/>
                <w:szCs w:val="20"/>
              </w:rPr>
              <w:t>Внутреннее помещение (2 этаж)</w:t>
            </w:r>
          </w:p>
        </w:tc>
      </w:tr>
      <w:tr w:rsidR="00916494" w:rsidRPr="002B170C" w:rsidTr="00916494">
        <w:tc>
          <w:tcPr>
            <w:tcW w:w="5353" w:type="dxa"/>
          </w:tcPr>
          <w:p w:rsidR="00916494" w:rsidRPr="002B170C" w:rsidRDefault="00916494" w:rsidP="00916494">
            <w:pPr>
              <w:jc w:val="center"/>
              <w:rPr>
                <w:rFonts w:asciiTheme="majorHAnsi" w:hAnsiTheme="majorHAnsi" w:cs="Calibri"/>
              </w:rPr>
            </w:pPr>
            <w:r w:rsidRPr="002B170C">
              <w:rPr>
                <w:rFonts w:asciiTheme="majorHAnsi" w:hAnsiTheme="majorHAnsi" w:cs="Calibri"/>
                <w:noProof/>
              </w:rPr>
              <w:drawing>
                <wp:inline distT="0" distB="0" distL="0" distR="0" wp14:anchorId="3E3D489C" wp14:editId="5017552C">
                  <wp:extent cx="2921001" cy="2188800"/>
                  <wp:effectExtent l="0" t="0" r="0" b="2540"/>
                  <wp:docPr id="45" name="Рисунок 45" descr="C:\Users\Кимяева Анна\Desktop\Иное\БЦ\фото\20140501_15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имяева Анна\Desktop\Иное\БЦ\фото\20140501_15442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c>
          <w:tcPr>
            <w:tcW w:w="5353" w:type="dxa"/>
          </w:tcPr>
          <w:p w:rsidR="00916494" w:rsidRPr="002B170C" w:rsidRDefault="00916494" w:rsidP="00916494">
            <w:pPr>
              <w:jc w:val="center"/>
              <w:rPr>
                <w:rFonts w:asciiTheme="majorHAnsi" w:hAnsiTheme="majorHAnsi" w:cs="Calibri"/>
              </w:rPr>
            </w:pPr>
            <w:r w:rsidRPr="002B170C">
              <w:rPr>
                <w:rFonts w:asciiTheme="majorHAnsi" w:hAnsiTheme="majorHAnsi" w:cs="Calibri"/>
                <w:noProof/>
              </w:rPr>
              <w:drawing>
                <wp:inline distT="0" distB="0" distL="0" distR="0" wp14:anchorId="2A2B6449" wp14:editId="5DB2FC31">
                  <wp:extent cx="2921001" cy="2188800"/>
                  <wp:effectExtent l="0" t="0" r="0" b="2540"/>
                  <wp:docPr id="46" name="Рисунок 46" descr="C:\Users\Кимяева Анна\Desktop\Иное\БЦ\фото\20140501_154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Кимяева Анна\Desktop\Иное\БЦ\фото\20140501_154505.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921001" cy="2188800"/>
                          </a:xfrm>
                          <a:prstGeom prst="rect">
                            <a:avLst/>
                          </a:prstGeom>
                          <a:noFill/>
                          <a:ln>
                            <a:noFill/>
                          </a:ln>
                        </pic:spPr>
                      </pic:pic>
                    </a:graphicData>
                  </a:graphic>
                </wp:inline>
              </w:drawing>
            </w:r>
          </w:p>
        </w:tc>
      </w:tr>
      <w:tr w:rsidR="00916494" w:rsidRPr="002B170C" w:rsidTr="00916494">
        <w:tc>
          <w:tcPr>
            <w:tcW w:w="5353" w:type="dxa"/>
          </w:tcPr>
          <w:p w:rsidR="00916494" w:rsidRPr="002B170C" w:rsidRDefault="00916494" w:rsidP="00916494">
            <w:pPr>
              <w:jc w:val="center"/>
              <w:rPr>
                <w:rFonts w:asciiTheme="majorHAnsi" w:hAnsiTheme="majorHAnsi" w:cs="Calibri"/>
              </w:rPr>
            </w:pPr>
            <w:r w:rsidRPr="002B170C">
              <w:rPr>
                <w:rFonts w:asciiTheme="majorHAnsi" w:hAnsiTheme="majorHAnsi"/>
                <w:sz w:val="20"/>
                <w:szCs w:val="20"/>
              </w:rPr>
              <w:t>Внутреннее помещение (3 этаж)</w:t>
            </w:r>
          </w:p>
        </w:tc>
        <w:tc>
          <w:tcPr>
            <w:tcW w:w="5353" w:type="dxa"/>
          </w:tcPr>
          <w:p w:rsidR="00916494" w:rsidRPr="002B170C" w:rsidRDefault="00916494" w:rsidP="00916494">
            <w:pPr>
              <w:jc w:val="center"/>
              <w:rPr>
                <w:rFonts w:asciiTheme="majorHAnsi" w:hAnsiTheme="majorHAnsi" w:cs="Calibri"/>
              </w:rPr>
            </w:pPr>
            <w:r w:rsidRPr="002B170C">
              <w:rPr>
                <w:rFonts w:asciiTheme="majorHAnsi" w:hAnsiTheme="majorHAnsi"/>
                <w:sz w:val="20"/>
                <w:szCs w:val="20"/>
              </w:rPr>
              <w:t>Внутреннее помещение (4 этаж)</w:t>
            </w:r>
          </w:p>
        </w:tc>
      </w:tr>
    </w:tbl>
    <w:p w:rsidR="00756CF5" w:rsidRPr="002B170C" w:rsidRDefault="00756CF5" w:rsidP="0099738F">
      <w:pPr>
        <w:rPr>
          <w:rFonts w:asciiTheme="majorHAnsi" w:hAnsiTheme="majorHAnsi" w:cs="Calibri"/>
        </w:rPr>
      </w:pPr>
    </w:p>
    <w:p w:rsidR="00E339B5" w:rsidRPr="002B170C" w:rsidRDefault="00E339B5" w:rsidP="00E339B5">
      <w:pPr>
        <w:rPr>
          <w:rFonts w:asciiTheme="majorHAnsi" w:hAnsiTheme="majorHAnsi"/>
          <w:b/>
          <w:u w:val="single"/>
        </w:rPr>
      </w:pPr>
      <w:r w:rsidRPr="002B170C">
        <w:rPr>
          <w:rFonts w:asciiTheme="majorHAnsi" w:hAnsiTheme="majorHAnsi"/>
          <w:b/>
          <w:u w:val="single"/>
        </w:rPr>
        <w:t>ВЫВОДЫ:</w:t>
      </w:r>
    </w:p>
    <w:p w:rsidR="00E339B5" w:rsidRPr="002B170C" w:rsidRDefault="00E339B5" w:rsidP="00306584">
      <w:pPr>
        <w:numPr>
          <w:ilvl w:val="0"/>
          <w:numId w:val="22"/>
        </w:numPr>
        <w:jc w:val="both"/>
        <w:rPr>
          <w:rFonts w:asciiTheme="majorHAnsi" w:hAnsiTheme="majorHAnsi"/>
          <w:b/>
          <w:bCs/>
          <w:kern w:val="32"/>
          <w:sz w:val="32"/>
          <w:szCs w:val="32"/>
        </w:rPr>
      </w:pPr>
      <w:r w:rsidRPr="002B170C">
        <w:rPr>
          <w:rFonts w:asciiTheme="majorHAnsi" w:hAnsiTheme="majorHAnsi"/>
          <w:sz w:val="22"/>
          <w:szCs w:val="22"/>
        </w:rPr>
        <w:t>В отношении оцениваемого объекта можно сделать вывод о том, что при текущей ситуации на рынке коммерческой недвижимости и состоянии экономики, помещения Объекта оценки будут иметь востребованность на вторичном рынке недвижимости. Следует отметить, что Объект оценки расположен в районе массовой жилой застройки и производственной части и способен приносить доход для объектов подобного типа в виду востребованности офисных помещений в локальном районе.</w:t>
      </w:r>
    </w:p>
    <w:p w:rsidR="00916494" w:rsidRPr="002B170C" w:rsidRDefault="00E339B5" w:rsidP="00306584">
      <w:pPr>
        <w:pStyle w:val="aff"/>
        <w:numPr>
          <w:ilvl w:val="0"/>
          <w:numId w:val="22"/>
        </w:numPr>
        <w:rPr>
          <w:rFonts w:asciiTheme="majorHAnsi" w:hAnsiTheme="majorHAnsi" w:cs="Calibri"/>
        </w:rPr>
      </w:pPr>
      <w:r w:rsidRPr="002B170C">
        <w:rPr>
          <w:rFonts w:asciiTheme="majorHAnsi" w:hAnsiTheme="majorHAnsi"/>
          <w:sz w:val="22"/>
          <w:szCs w:val="22"/>
        </w:rPr>
        <w:lastRenderedPageBreak/>
        <w:t>По совокупности своих потребительских качеств оцениваемый объект представляет собой рыночный актив со средним коммерческим потенциалом (как при возможной продаже, так и при аренде).</w:t>
      </w:r>
      <w:r w:rsidR="00916494" w:rsidRPr="002B170C">
        <w:rPr>
          <w:rFonts w:asciiTheme="majorHAnsi" w:hAnsiTheme="majorHAnsi" w:cs="Calibri"/>
        </w:rPr>
        <w:br w:type="page"/>
      </w:r>
    </w:p>
    <w:p w:rsidR="0099738F" w:rsidRPr="002B170C" w:rsidRDefault="0099738F" w:rsidP="00306584">
      <w:pPr>
        <w:pStyle w:val="1"/>
        <w:numPr>
          <w:ilvl w:val="0"/>
          <w:numId w:val="3"/>
        </w:numPr>
        <w:tabs>
          <w:tab w:val="num" w:pos="0"/>
        </w:tabs>
        <w:spacing w:before="0" w:beforeAutospacing="0" w:after="0" w:afterAutospacing="0" w:line="240" w:lineRule="auto"/>
        <w:ind w:left="0" w:firstLine="0"/>
        <w:rPr>
          <w:rFonts w:asciiTheme="majorHAnsi" w:hAnsiTheme="majorHAnsi" w:cs="Calibri"/>
          <w:color w:val="FF0000"/>
          <w:szCs w:val="28"/>
        </w:rPr>
      </w:pPr>
      <w:bookmarkStart w:id="67" w:name="_Toc359411474"/>
      <w:bookmarkStart w:id="68" w:name="_Toc387337774"/>
      <w:r w:rsidRPr="002B170C">
        <w:rPr>
          <w:rFonts w:asciiTheme="majorHAnsi" w:hAnsiTheme="majorHAnsi" w:cs="Calibri"/>
          <w:color w:val="FF0000"/>
          <w:szCs w:val="28"/>
        </w:rPr>
        <w:lastRenderedPageBreak/>
        <w:t>АНАЛИЗ ОБЪЕКТА ОЦЕНКИ И ЕГО ЭКОНОМИЧЕСКОЙ ЭКОСИСТЕМЫ</w:t>
      </w:r>
      <w:bookmarkEnd w:id="67"/>
      <w:bookmarkEnd w:id="68"/>
    </w:p>
    <w:p w:rsidR="0099738F" w:rsidRPr="002B170C" w:rsidRDefault="0099738F" w:rsidP="00306584">
      <w:pPr>
        <w:pStyle w:val="20"/>
        <w:keepNext/>
        <w:numPr>
          <w:ilvl w:val="0"/>
          <w:numId w:val="34"/>
        </w:numPr>
        <w:tabs>
          <w:tab w:val="clear" w:pos="0"/>
        </w:tabs>
        <w:spacing w:before="120" w:beforeAutospacing="0" w:after="120" w:afterAutospacing="0" w:line="240" w:lineRule="auto"/>
        <w:jc w:val="center"/>
        <w:rPr>
          <w:rFonts w:asciiTheme="majorHAnsi" w:hAnsiTheme="majorHAnsi" w:cs="Calibri"/>
          <w:sz w:val="24"/>
          <w:szCs w:val="24"/>
        </w:rPr>
      </w:pPr>
      <w:bookmarkStart w:id="69" w:name="_Toc359411475"/>
      <w:bookmarkStart w:id="70" w:name="_Toc362007744"/>
      <w:bookmarkStart w:id="71" w:name="_Toc387337775"/>
      <w:r w:rsidRPr="002B170C">
        <w:rPr>
          <w:rFonts w:asciiTheme="majorHAnsi" w:hAnsiTheme="majorHAnsi" w:cs="Calibri"/>
          <w:sz w:val="24"/>
          <w:szCs w:val="24"/>
        </w:rPr>
        <w:t xml:space="preserve">Основные тенденции социально-экономического развития России </w:t>
      </w:r>
      <w:r w:rsidR="00756CF5" w:rsidRPr="002B170C">
        <w:rPr>
          <w:rFonts w:asciiTheme="majorHAnsi" w:hAnsiTheme="majorHAnsi" w:cs="Calibri"/>
          <w:sz w:val="24"/>
          <w:szCs w:val="24"/>
        </w:rPr>
        <w:t xml:space="preserve">в </w:t>
      </w:r>
      <w:r w:rsidR="00B12C5E" w:rsidRPr="002B170C">
        <w:rPr>
          <w:rFonts w:asciiTheme="majorHAnsi" w:hAnsiTheme="majorHAnsi" w:cs="Calibri"/>
          <w:sz w:val="24"/>
          <w:szCs w:val="24"/>
        </w:rPr>
        <w:t>феврале 2014</w:t>
      </w:r>
      <w:r w:rsidRPr="002B170C">
        <w:rPr>
          <w:rFonts w:asciiTheme="majorHAnsi" w:hAnsiTheme="majorHAnsi" w:cs="Calibri"/>
          <w:sz w:val="24"/>
          <w:szCs w:val="24"/>
        </w:rPr>
        <w:t xml:space="preserve"> год</w:t>
      </w:r>
      <w:bookmarkEnd w:id="69"/>
      <w:bookmarkEnd w:id="70"/>
      <w:r w:rsidR="00756CF5" w:rsidRPr="002B170C">
        <w:rPr>
          <w:rFonts w:asciiTheme="majorHAnsi" w:hAnsiTheme="majorHAnsi" w:cs="Calibri"/>
          <w:sz w:val="24"/>
          <w:szCs w:val="24"/>
        </w:rPr>
        <w:t>а</w:t>
      </w:r>
      <w:bookmarkEnd w:id="71"/>
    </w:p>
    <w:p w:rsidR="00B12C5E" w:rsidRPr="002B170C" w:rsidRDefault="00B12C5E" w:rsidP="00B12C5E">
      <w:pPr>
        <w:ind w:firstLine="709"/>
        <w:jc w:val="both"/>
        <w:rPr>
          <w:rFonts w:asciiTheme="majorHAnsi" w:hAnsiTheme="majorHAnsi"/>
        </w:rPr>
      </w:pPr>
      <w:r w:rsidRPr="002B170C">
        <w:rPr>
          <w:rFonts w:asciiTheme="majorHAnsi" w:hAnsiTheme="majorHAnsi"/>
          <w:b/>
        </w:rPr>
        <w:t>Макроэкономический анализ</w:t>
      </w:r>
      <w:r w:rsidRPr="002B170C">
        <w:rPr>
          <w:rFonts w:asciiTheme="majorHAnsi" w:hAnsiTheme="majorHAnsi"/>
        </w:rPr>
        <w:t xml:space="preserve"> проводится Оценщиком с целью оп</w:t>
      </w:r>
      <w:r w:rsidRPr="002B170C">
        <w:rPr>
          <w:rFonts w:asciiTheme="majorHAnsi" w:hAnsiTheme="majorHAnsi"/>
        </w:rPr>
        <w:softHyphen/>
        <w:t>ределить инвестиционную привлекательность страны, что важно и для прогнозирования, и для определения риска инвес</w:t>
      </w:r>
      <w:r w:rsidRPr="002B170C">
        <w:rPr>
          <w:rFonts w:asciiTheme="majorHAnsi" w:hAnsiTheme="majorHAnsi"/>
        </w:rPr>
        <w:softHyphen/>
        <w:t>тиций. Основным ретроспективным показателем развития экономики страны является динамика валово</w:t>
      </w:r>
      <w:r w:rsidRPr="002B170C">
        <w:rPr>
          <w:rFonts w:asciiTheme="majorHAnsi" w:hAnsiTheme="majorHAnsi"/>
        </w:rPr>
        <w:softHyphen/>
        <w:t>го внутреннего продукта (ВВП); также во внимание принимаются уро</w:t>
      </w:r>
      <w:r w:rsidRPr="002B170C">
        <w:rPr>
          <w:rFonts w:asciiTheme="majorHAnsi" w:hAnsiTheme="majorHAnsi"/>
        </w:rPr>
        <w:softHyphen/>
        <w:t xml:space="preserve">вень инфляции, валютный курс, процентные ставки, доходы населения и др. </w:t>
      </w:r>
    </w:p>
    <w:p w:rsidR="00B12C5E" w:rsidRPr="002B170C" w:rsidRDefault="00B12C5E" w:rsidP="00B12C5E">
      <w:pPr>
        <w:jc w:val="both"/>
        <w:rPr>
          <w:rFonts w:asciiTheme="majorHAnsi" w:hAnsiTheme="majorHAnsi"/>
          <w:sz w:val="16"/>
          <w:szCs w:val="16"/>
        </w:rPr>
      </w:pPr>
    </w:p>
    <w:p w:rsidR="00B12C5E" w:rsidRPr="002B170C" w:rsidRDefault="00B12C5E" w:rsidP="00B12C5E">
      <w:pPr>
        <w:ind w:right="-27"/>
        <w:jc w:val="center"/>
        <w:rPr>
          <w:rFonts w:asciiTheme="majorHAnsi" w:hAnsiTheme="majorHAnsi"/>
          <w:b/>
          <w:bCs/>
          <w:sz w:val="26"/>
          <w:szCs w:val="26"/>
          <w14:shadow w14:blurRad="50800" w14:dist="38100" w14:dir="2700000" w14:sx="100000" w14:sy="100000" w14:kx="0" w14:ky="0" w14:algn="tl">
            <w14:srgbClr w14:val="000000">
              <w14:alpha w14:val="60000"/>
            </w14:srgbClr>
          </w14:shadow>
        </w:rPr>
      </w:pPr>
      <w:r w:rsidRPr="002B170C">
        <w:rPr>
          <w:rFonts w:asciiTheme="majorHAnsi" w:hAnsiTheme="majorHAnsi"/>
          <w:b/>
          <w:bCs/>
          <w:sz w:val="26"/>
          <w:szCs w:val="26"/>
          <w14:shadow w14:blurRad="50800" w14:dist="38100" w14:dir="2700000" w14:sx="100000" w14:sy="100000" w14:kx="0" w14:ky="0" w14:algn="tl">
            <w14:srgbClr w14:val="000000">
              <w14:alpha w14:val="60000"/>
            </w14:srgbClr>
          </w14:shadow>
        </w:rPr>
        <w:t>Основные показатели развития российской экономики</w:t>
      </w:r>
    </w:p>
    <w:p w:rsidR="00B12C5E" w:rsidRPr="002B170C" w:rsidRDefault="00B12C5E" w:rsidP="00B12C5E">
      <w:pPr>
        <w:jc w:val="center"/>
        <w:rPr>
          <w:rFonts w:asciiTheme="majorHAnsi" w:hAnsiTheme="majorHAnsi"/>
        </w:rPr>
      </w:pPr>
      <w:r w:rsidRPr="002B170C">
        <w:rPr>
          <w:rFonts w:asciiTheme="majorHAnsi" w:hAnsiTheme="majorHAnsi"/>
        </w:rPr>
        <w:t xml:space="preserve"> (в процентах % к соответствующему периоду предыдущего года)</w:t>
      </w:r>
    </w:p>
    <w:p w:rsidR="00B12C5E" w:rsidRPr="002B170C" w:rsidRDefault="00B12C5E" w:rsidP="00B12C5E">
      <w:pPr>
        <w:tabs>
          <w:tab w:val="left" w:pos="1950"/>
        </w:tabs>
        <w:jc w:val="both"/>
        <w:rPr>
          <w:rFonts w:asciiTheme="majorHAnsi" w:hAnsiTheme="majorHAnsi" w:cs="Calibri"/>
          <w:b/>
          <w:color w:val="000000"/>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5</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8"/>
        <w:gridCol w:w="1093"/>
        <w:gridCol w:w="1278"/>
        <w:gridCol w:w="1093"/>
        <w:gridCol w:w="1276"/>
        <w:gridCol w:w="1686"/>
      </w:tblGrid>
      <w:tr w:rsidR="00B12C5E" w:rsidRPr="002B170C" w:rsidTr="00B12C5E">
        <w:trPr>
          <w:cantSplit/>
          <w:trHeight w:val="200"/>
        </w:trPr>
        <w:tc>
          <w:tcPr>
            <w:tcW w:w="1756" w:type="pct"/>
            <w:vMerge w:val="restar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Показатели</w:t>
            </w:r>
          </w:p>
        </w:tc>
        <w:tc>
          <w:tcPr>
            <w:tcW w:w="1197" w:type="pct"/>
            <w:gridSpan w:val="2"/>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2013 год</w:t>
            </w:r>
          </w:p>
        </w:tc>
        <w:tc>
          <w:tcPr>
            <w:tcW w:w="2047" w:type="pct"/>
            <w:gridSpan w:val="3"/>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2014 год</w:t>
            </w:r>
          </w:p>
        </w:tc>
      </w:tr>
      <w:tr w:rsidR="00B12C5E" w:rsidRPr="002B170C" w:rsidTr="00B12C5E">
        <w:trPr>
          <w:cantSplit/>
          <w:trHeight w:val="65"/>
        </w:trPr>
        <w:tc>
          <w:tcPr>
            <w:tcW w:w="1756" w:type="pct"/>
            <w:vMerge/>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
        </w:tc>
        <w:tc>
          <w:tcPr>
            <w:tcW w:w="552" w:type="pct"/>
            <w:vMerge w:val="restar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февраль</w:t>
            </w:r>
          </w:p>
        </w:tc>
        <w:tc>
          <w:tcPr>
            <w:tcW w:w="645" w:type="pct"/>
            <w:vMerge w:val="restar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январ</w:t>
            </w:r>
            <w:proofErr w:type="gramStart"/>
            <w:r w:rsidRPr="002B170C">
              <w:rPr>
                <w:rFonts w:asciiTheme="majorHAnsi" w:hAnsiTheme="majorHAnsi"/>
                <w:b/>
                <w:sz w:val="16"/>
                <w:szCs w:val="16"/>
              </w:rPr>
              <w:t>ь</w:t>
            </w:r>
            <w:r w:rsidRPr="002B170C">
              <w:rPr>
                <w:rFonts w:asciiTheme="majorHAnsi" w:hAnsiTheme="majorHAnsi"/>
                <w:b/>
                <w:sz w:val="16"/>
                <w:szCs w:val="16"/>
                <w:lang w:val="en-US"/>
              </w:rPr>
              <w:t>-</w:t>
            </w:r>
            <w:proofErr w:type="gramEnd"/>
            <w:r w:rsidRPr="002B170C">
              <w:rPr>
                <w:rFonts w:asciiTheme="majorHAnsi" w:hAnsiTheme="majorHAnsi"/>
                <w:b/>
                <w:sz w:val="16"/>
                <w:szCs w:val="16"/>
              </w:rPr>
              <w:t xml:space="preserve">      февраль</w:t>
            </w:r>
          </w:p>
        </w:tc>
        <w:tc>
          <w:tcPr>
            <w:tcW w:w="552" w:type="pct"/>
            <w:vMerge w:val="restar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февраль</w:t>
            </w:r>
          </w:p>
        </w:tc>
        <w:tc>
          <w:tcPr>
            <w:tcW w:w="644" w:type="pct"/>
            <w:vMerge w:val="restar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январ</w:t>
            </w:r>
            <w:proofErr w:type="gramStart"/>
            <w:r w:rsidRPr="002B170C">
              <w:rPr>
                <w:rFonts w:asciiTheme="majorHAnsi" w:hAnsiTheme="majorHAnsi"/>
                <w:b/>
                <w:sz w:val="16"/>
                <w:szCs w:val="16"/>
              </w:rPr>
              <w:t>ь-</w:t>
            </w:r>
            <w:proofErr w:type="gramEnd"/>
            <w:r w:rsidRPr="002B170C">
              <w:rPr>
                <w:rFonts w:asciiTheme="majorHAnsi" w:hAnsiTheme="majorHAnsi"/>
                <w:b/>
                <w:sz w:val="16"/>
                <w:szCs w:val="16"/>
              </w:rPr>
              <w:t xml:space="preserve">      февраль</w:t>
            </w:r>
          </w:p>
        </w:tc>
        <w:tc>
          <w:tcPr>
            <w:tcW w:w="851" w:type="pc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roofErr w:type="spellStart"/>
            <w:r w:rsidRPr="002B170C">
              <w:rPr>
                <w:rFonts w:asciiTheme="majorHAnsi" w:hAnsiTheme="majorHAnsi"/>
                <w:b/>
                <w:sz w:val="16"/>
                <w:szCs w:val="16"/>
              </w:rPr>
              <w:t>Справочно</w:t>
            </w:r>
            <w:proofErr w:type="spellEnd"/>
            <w:r w:rsidRPr="002B170C">
              <w:rPr>
                <w:rFonts w:asciiTheme="majorHAnsi" w:hAnsiTheme="majorHAnsi"/>
                <w:b/>
                <w:sz w:val="16"/>
                <w:szCs w:val="16"/>
              </w:rPr>
              <w:t>:</w:t>
            </w:r>
          </w:p>
        </w:tc>
      </w:tr>
      <w:tr w:rsidR="00B12C5E" w:rsidRPr="002B170C" w:rsidTr="00B12C5E">
        <w:trPr>
          <w:cantSplit/>
          <w:trHeight w:val="65"/>
        </w:trPr>
        <w:tc>
          <w:tcPr>
            <w:tcW w:w="1756" w:type="pct"/>
            <w:vMerge/>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
        </w:tc>
        <w:tc>
          <w:tcPr>
            <w:tcW w:w="552" w:type="pct"/>
            <w:vMerge/>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
        </w:tc>
        <w:tc>
          <w:tcPr>
            <w:tcW w:w="645" w:type="pct"/>
            <w:vMerge/>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
        </w:tc>
        <w:tc>
          <w:tcPr>
            <w:tcW w:w="552" w:type="pct"/>
            <w:vMerge/>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
        </w:tc>
        <w:tc>
          <w:tcPr>
            <w:tcW w:w="644" w:type="pct"/>
            <w:vMerge/>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p>
        </w:tc>
        <w:tc>
          <w:tcPr>
            <w:tcW w:w="851" w:type="pct"/>
            <w:shd w:val="clear" w:color="auto" w:fill="BFBFBF" w:themeFill="background1" w:themeFillShade="BF"/>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январь</w:t>
            </w:r>
          </w:p>
        </w:tc>
      </w:tr>
      <w:tr w:rsidR="00B12C5E" w:rsidRPr="002B170C" w:rsidTr="00B12C5E">
        <w:trPr>
          <w:cantSplit/>
          <w:trHeight w:val="70"/>
        </w:trPr>
        <w:tc>
          <w:tcPr>
            <w:tcW w:w="5000" w:type="pct"/>
            <w:gridSpan w:val="6"/>
            <w:shd w:val="clear" w:color="auto" w:fill="auto"/>
            <w:vAlign w:val="center"/>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 xml:space="preserve">Экономический рост, </w:t>
            </w:r>
            <w:proofErr w:type="gramStart"/>
            <w:r w:rsidRPr="002B170C">
              <w:rPr>
                <w:rFonts w:asciiTheme="majorHAnsi" w:hAnsiTheme="majorHAnsi"/>
                <w:b/>
                <w:sz w:val="16"/>
                <w:szCs w:val="16"/>
              </w:rPr>
              <w:t>в</w:t>
            </w:r>
            <w:proofErr w:type="gramEnd"/>
            <w:r w:rsidRPr="002B170C">
              <w:rPr>
                <w:rFonts w:asciiTheme="majorHAnsi" w:hAnsiTheme="majorHAnsi"/>
                <w:b/>
                <w:sz w:val="16"/>
                <w:szCs w:val="16"/>
              </w:rPr>
              <w:t xml:space="preserve"> % к соответствующему периоду предыдущего года</w:t>
            </w:r>
          </w:p>
        </w:tc>
      </w:tr>
      <w:tr w:rsidR="00B12C5E" w:rsidRPr="002B170C" w:rsidTr="00B12C5E">
        <w:trPr>
          <w:cantSplit/>
          <w:trHeight w:val="346"/>
        </w:trPr>
        <w:tc>
          <w:tcPr>
            <w:tcW w:w="1756" w:type="pct"/>
            <w:shd w:val="clear" w:color="auto" w:fill="auto"/>
            <w:vAlign w:val="center"/>
          </w:tcPr>
          <w:p w:rsidR="00B12C5E" w:rsidRPr="002B170C" w:rsidRDefault="00B12C5E" w:rsidP="00B12C5E">
            <w:pPr>
              <w:spacing w:line="220" w:lineRule="exact"/>
              <w:rPr>
                <w:rFonts w:asciiTheme="majorHAnsi" w:hAnsiTheme="majorHAnsi"/>
                <w:sz w:val="16"/>
                <w:szCs w:val="16"/>
                <w:vertAlign w:val="superscript"/>
              </w:rPr>
            </w:pPr>
            <w:r w:rsidRPr="002B170C">
              <w:rPr>
                <w:rFonts w:asciiTheme="majorHAnsi" w:hAnsiTheme="majorHAnsi"/>
                <w:sz w:val="16"/>
                <w:szCs w:val="16"/>
              </w:rPr>
              <w:t>ВВП</w:t>
            </w:r>
            <w:proofErr w:type="gramStart"/>
            <w:r w:rsidRPr="002B170C">
              <w:rPr>
                <w:rFonts w:asciiTheme="majorHAnsi" w:hAnsiTheme="majorHAnsi"/>
                <w:sz w:val="16"/>
                <w:szCs w:val="16"/>
                <w:vertAlign w:val="superscript"/>
              </w:rPr>
              <w:t>1</w:t>
            </w:r>
            <w:proofErr w:type="gramEnd"/>
            <w:r w:rsidRPr="002B170C">
              <w:rPr>
                <w:rFonts w:asciiTheme="majorHAnsi" w:hAnsiTheme="majorHAnsi"/>
                <w:sz w:val="16"/>
                <w:szCs w:val="16"/>
                <w:vertAlign w:val="superscript"/>
              </w:rPr>
              <w:t>)</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lang w:val="en-US"/>
              </w:rPr>
              <w:t>100</w:t>
            </w:r>
            <w:r w:rsidRPr="002B170C">
              <w:rPr>
                <w:rFonts w:asciiTheme="majorHAnsi" w:hAnsiTheme="majorHAnsi"/>
                <w:sz w:val="16"/>
                <w:szCs w:val="16"/>
              </w:rPr>
              <w:t>,8</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101,4</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100,3</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100,2</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100,1</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Индекс промышленного производства</w:t>
            </w:r>
            <w:proofErr w:type="gramStart"/>
            <w:r w:rsidRPr="002B170C">
              <w:rPr>
                <w:rFonts w:asciiTheme="majorHAnsi" w:hAnsiTheme="majorHAnsi"/>
                <w:sz w:val="16"/>
                <w:szCs w:val="16"/>
                <w:vertAlign w:val="superscript"/>
              </w:rPr>
              <w:t>2</w:t>
            </w:r>
            <w:proofErr w:type="gramEnd"/>
            <w:r w:rsidRPr="002B170C">
              <w:rPr>
                <w:rFonts w:asciiTheme="majorHAnsi" w:hAnsiTheme="majorHAnsi"/>
                <w:sz w:val="16"/>
                <w:szCs w:val="16"/>
                <w:vertAlign w:val="superscript"/>
              </w:rPr>
              <w:t>)</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lang w:val="en-US"/>
              </w:rPr>
              <w:t>96</w:t>
            </w:r>
            <w:r w:rsidRPr="002B170C">
              <w:rPr>
                <w:rFonts w:asciiTheme="majorHAnsi" w:hAnsiTheme="majorHAnsi"/>
                <w:sz w:val="16"/>
                <w:szCs w:val="16"/>
              </w:rPr>
              <w:t>,</w:t>
            </w:r>
            <w:r w:rsidRPr="002B170C">
              <w:rPr>
                <w:rFonts w:asciiTheme="majorHAnsi" w:hAnsiTheme="majorHAnsi"/>
                <w:sz w:val="16"/>
                <w:szCs w:val="16"/>
                <w:lang w:val="en-US"/>
              </w:rPr>
              <w:t>9</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98,2</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102,1</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100,9</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99,8</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Инвестиции в основной капитал</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100,3</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101,4</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96,5</w:t>
            </w:r>
            <w:r w:rsidRPr="002B170C">
              <w:rPr>
                <w:rFonts w:asciiTheme="majorHAnsi" w:hAnsiTheme="majorHAnsi"/>
                <w:sz w:val="16"/>
                <w:szCs w:val="16"/>
                <w:vertAlign w:val="superscript"/>
              </w:rPr>
              <w:t>3)</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95,0</w:t>
            </w:r>
            <w:r w:rsidRPr="002B170C">
              <w:rPr>
                <w:rFonts w:asciiTheme="majorHAnsi" w:hAnsiTheme="majorHAnsi"/>
                <w:sz w:val="16"/>
                <w:szCs w:val="16"/>
                <w:vertAlign w:val="superscript"/>
              </w:rPr>
              <w:t>3)</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93,0</w:t>
            </w:r>
            <w:r w:rsidRPr="002B170C">
              <w:rPr>
                <w:rFonts w:asciiTheme="majorHAnsi" w:hAnsiTheme="majorHAnsi"/>
                <w:sz w:val="16"/>
                <w:szCs w:val="16"/>
                <w:vertAlign w:val="superscript"/>
              </w:rPr>
              <w:t>3)</w:t>
            </w:r>
          </w:p>
        </w:tc>
      </w:tr>
      <w:tr w:rsidR="00B12C5E" w:rsidRPr="002B170C" w:rsidTr="00B12C5E">
        <w:trPr>
          <w:cantSplit/>
          <w:trHeight w:val="200"/>
        </w:trPr>
        <w:tc>
          <w:tcPr>
            <w:tcW w:w="5000" w:type="pct"/>
            <w:gridSpan w:val="6"/>
            <w:shd w:val="clear" w:color="auto" w:fill="auto"/>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 xml:space="preserve">Инфляция, прирост </w:t>
            </w:r>
            <w:proofErr w:type="gramStart"/>
            <w:r w:rsidRPr="002B170C">
              <w:rPr>
                <w:rFonts w:asciiTheme="majorHAnsi" w:hAnsiTheme="majorHAnsi"/>
                <w:b/>
                <w:sz w:val="16"/>
                <w:szCs w:val="16"/>
              </w:rPr>
              <w:t>в</w:t>
            </w:r>
            <w:proofErr w:type="gramEnd"/>
            <w:r w:rsidRPr="002B170C">
              <w:rPr>
                <w:rFonts w:asciiTheme="majorHAnsi" w:hAnsiTheme="majorHAnsi"/>
                <w:b/>
                <w:sz w:val="16"/>
                <w:szCs w:val="16"/>
              </w:rPr>
              <w:t xml:space="preserve"> % (за период)</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Потребительские цены</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100,6</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101,5</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100,7</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101,3</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100,6</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 xml:space="preserve">Цены производителей </w:t>
            </w:r>
            <w:r w:rsidRPr="002B170C">
              <w:rPr>
                <w:rFonts w:asciiTheme="majorHAnsi" w:hAnsiTheme="majorHAnsi"/>
                <w:sz w:val="16"/>
                <w:szCs w:val="16"/>
              </w:rPr>
              <w:br/>
              <w:t>промышленных товаров</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100,8</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100,3</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99,6</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100,0</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100,4</w:t>
            </w:r>
          </w:p>
        </w:tc>
      </w:tr>
      <w:tr w:rsidR="00B12C5E" w:rsidRPr="002B170C" w:rsidTr="00B12C5E">
        <w:trPr>
          <w:cantSplit/>
          <w:trHeight w:val="200"/>
        </w:trPr>
        <w:tc>
          <w:tcPr>
            <w:tcW w:w="5000" w:type="pct"/>
            <w:gridSpan w:val="6"/>
            <w:shd w:val="clear" w:color="auto" w:fill="auto"/>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Финансы населения</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Номинальная начисленная среднемесячная зарплата, руб.</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26620</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lang w:val="en-US"/>
              </w:rPr>
            </w:pPr>
            <w:r w:rsidRPr="002B170C">
              <w:rPr>
                <w:rFonts w:asciiTheme="majorHAnsi" w:hAnsiTheme="majorHAnsi"/>
                <w:sz w:val="16"/>
                <w:szCs w:val="16"/>
                <w:lang w:val="en-US"/>
              </w:rPr>
              <w:t>26669</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lang w:val="en-US"/>
              </w:rPr>
            </w:pPr>
            <w:r w:rsidRPr="002B170C">
              <w:rPr>
                <w:rFonts w:asciiTheme="majorHAnsi" w:hAnsiTheme="majorHAnsi"/>
                <w:sz w:val="16"/>
                <w:szCs w:val="16"/>
              </w:rPr>
              <w:t>29680</w:t>
            </w:r>
            <w:r w:rsidRPr="002B170C">
              <w:rPr>
                <w:rFonts w:asciiTheme="majorHAnsi" w:hAnsiTheme="majorHAnsi"/>
                <w:sz w:val="16"/>
                <w:szCs w:val="16"/>
                <w:vertAlign w:val="superscript"/>
                <w:lang w:val="en-US"/>
              </w:rPr>
              <w:t>3)</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lang w:val="en-US"/>
              </w:rPr>
            </w:pPr>
            <w:r w:rsidRPr="002B170C">
              <w:rPr>
                <w:rFonts w:asciiTheme="majorHAnsi" w:hAnsiTheme="majorHAnsi"/>
                <w:sz w:val="16"/>
                <w:szCs w:val="16"/>
                <w:lang w:val="en-US"/>
              </w:rPr>
              <w:t>29608</w:t>
            </w:r>
            <w:r w:rsidRPr="002B170C">
              <w:rPr>
                <w:rFonts w:asciiTheme="majorHAnsi" w:hAnsiTheme="majorHAnsi"/>
                <w:sz w:val="16"/>
                <w:szCs w:val="16"/>
                <w:vertAlign w:val="superscript"/>
                <w:lang w:val="en-US"/>
              </w:rPr>
              <w:t>3)</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29535</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 xml:space="preserve">Реальная зарплата, </w:t>
            </w:r>
            <w:proofErr w:type="gramStart"/>
            <w:r w:rsidRPr="002B170C">
              <w:rPr>
                <w:rFonts w:asciiTheme="majorHAnsi" w:hAnsiTheme="majorHAnsi"/>
                <w:sz w:val="16"/>
                <w:szCs w:val="16"/>
              </w:rPr>
              <w:t>в</w:t>
            </w:r>
            <w:proofErr w:type="gramEnd"/>
            <w:r w:rsidRPr="002B170C">
              <w:rPr>
                <w:rFonts w:asciiTheme="majorHAnsi" w:hAnsiTheme="majorHAnsi"/>
                <w:sz w:val="16"/>
                <w:szCs w:val="16"/>
              </w:rPr>
              <w:t xml:space="preserve"> % к соответствующему периоду предыдущего года</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103,3</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104,1</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106,0</w:t>
            </w:r>
            <w:r w:rsidRPr="002B170C">
              <w:rPr>
                <w:rFonts w:asciiTheme="majorHAnsi" w:hAnsiTheme="majorHAnsi"/>
                <w:sz w:val="16"/>
                <w:szCs w:val="16"/>
                <w:vertAlign w:val="superscript"/>
              </w:rPr>
              <w:t>3)</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105,6</w:t>
            </w:r>
            <w:r w:rsidRPr="002B170C">
              <w:rPr>
                <w:rFonts w:asciiTheme="majorHAnsi" w:hAnsiTheme="majorHAnsi"/>
                <w:sz w:val="16"/>
                <w:szCs w:val="16"/>
                <w:vertAlign w:val="superscript"/>
              </w:rPr>
              <w:t>3)</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105,2</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 xml:space="preserve">Реальные располагаемые денежные доходы, </w:t>
            </w:r>
            <w:proofErr w:type="gramStart"/>
            <w:r w:rsidRPr="002B170C">
              <w:rPr>
                <w:rFonts w:asciiTheme="majorHAnsi" w:hAnsiTheme="majorHAnsi"/>
                <w:sz w:val="16"/>
                <w:szCs w:val="16"/>
              </w:rPr>
              <w:t>в</w:t>
            </w:r>
            <w:proofErr w:type="gramEnd"/>
            <w:r w:rsidRPr="002B170C">
              <w:rPr>
                <w:rFonts w:asciiTheme="majorHAnsi" w:hAnsiTheme="majorHAnsi"/>
                <w:sz w:val="16"/>
                <w:szCs w:val="16"/>
              </w:rPr>
              <w:t xml:space="preserve"> % к соответствующему периоду предыдущего года</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lang w:val="en-US"/>
              </w:rPr>
            </w:pPr>
            <w:r w:rsidRPr="002B170C">
              <w:rPr>
                <w:rFonts w:asciiTheme="majorHAnsi" w:hAnsiTheme="majorHAnsi"/>
                <w:sz w:val="16"/>
                <w:szCs w:val="16"/>
                <w:lang w:val="en-US"/>
              </w:rPr>
              <w:t>105</w:t>
            </w:r>
            <w:r w:rsidRPr="002B170C">
              <w:rPr>
                <w:rFonts w:asciiTheme="majorHAnsi" w:hAnsiTheme="majorHAnsi"/>
                <w:sz w:val="16"/>
                <w:szCs w:val="16"/>
              </w:rPr>
              <w:t>,</w:t>
            </w:r>
            <w:r w:rsidRPr="002B170C">
              <w:rPr>
                <w:rFonts w:asciiTheme="majorHAnsi" w:hAnsiTheme="majorHAnsi"/>
                <w:sz w:val="16"/>
                <w:szCs w:val="16"/>
                <w:lang w:val="en-US"/>
              </w:rPr>
              <w:t>9</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103,6</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101,0</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w:t>
            </w:r>
            <w:r w:rsidRPr="002B170C">
              <w:rPr>
                <w:rFonts w:asciiTheme="majorHAnsi" w:hAnsiTheme="majorHAnsi"/>
                <w:sz w:val="16"/>
                <w:szCs w:val="16"/>
                <w:lang w:val="en-US"/>
              </w:rPr>
              <w:t>9</w:t>
            </w:r>
            <w:r w:rsidRPr="002B170C">
              <w:rPr>
                <w:rFonts w:asciiTheme="majorHAnsi" w:hAnsiTheme="majorHAnsi"/>
                <w:sz w:val="16"/>
                <w:szCs w:val="16"/>
              </w:rPr>
              <w:t>,</w:t>
            </w:r>
            <w:r w:rsidRPr="002B170C">
              <w:rPr>
                <w:rFonts w:asciiTheme="majorHAnsi" w:hAnsiTheme="majorHAnsi"/>
                <w:sz w:val="16"/>
                <w:szCs w:val="16"/>
                <w:lang w:val="en-US"/>
              </w:rPr>
              <w:t>7</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w:t>
            </w:r>
            <w:r w:rsidRPr="002B170C">
              <w:rPr>
                <w:rFonts w:asciiTheme="majorHAnsi" w:hAnsiTheme="majorHAnsi"/>
                <w:sz w:val="16"/>
                <w:szCs w:val="16"/>
                <w:lang w:val="en-US"/>
              </w:rPr>
              <w:t>8</w:t>
            </w:r>
            <w:r w:rsidRPr="002B170C">
              <w:rPr>
                <w:rFonts w:asciiTheme="majorHAnsi" w:hAnsiTheme="majorHAnsi"/>
                <w:sz w:val="16"/>
                <w:szCs w:val="16"/>
              </w:rPr>
              <w:t>,</w:t>
            </w:r>
            <w:r w:rsidRPr="002B170C">
              <w:rPr>
                <w:rFonts w:asciiTheme="majorHAnsi" w:hAnsiTheme="majorHAnsi"/>
                <w:sz w:val="16"/>
                <w:szCs w:val="16"/>
                <w:lang w:val="en-US"/>
              </w:rPr>
              <w:t>0</w:t>
            </w:r>
          </w:p>
        </w:tc>
      </w:tr>
      <w:tr w:rsidR="00B12C5E" w:rsidRPr="002B170C" w:rsidTr="00B12C5E">
        <w:trPr>
          <w:cantSplit/>
          <w:trHeight w:val="200"/>
        </w:trPr>
        <w:tc>
          <w:tcPr>
            <w:tcW w:w="5000" w:type="pct"/>
            <w:gridSpan w:val="6"/>
            <w:shd w:val="clear" w:color="auto" w:fill="auto"/>
            <w:vAlign w:val="bottom"/>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Деньги и кредит</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rPr>
            </w:pPr>
            <w:r w:rsidRPr="002B170C">
              <w:rPr>
                <w:rFonts w:asciiTheme="majorHAnsi" w:hAnsiTheme="majorHAnsi"/>
                <w:sz w:val="16"/>
                <w:szCs w:val="16"/>
              </w:rPr>
              <w:t>Денежная масса (М</w:t>
            </w:r>
            <w:proofErr w:type="gramStart"/>
            <w:r w:rsidRPr="002B170C">
              <w:rPr>
                <w:rFonts w:asciiTheme="majorHAnsi" w:hAnsiTheme="majorHAnsi"/>
                <w:sz w:val="16"/>
                <w:szCs w:val="16"/>
              </w:rPr>
              <w:t>2</w:t>
            </w:r>
            <w:proofErr w:type="gramEnd"/>
            <w:r w:rsidRPr="002B170C">
              <w:rPr>
                <w:rFonts w:asciiTheme="majorHAnsi" w:hAnsiTheme="majorHAnsi"/>
                <w:sz w:val="16"/>
                <w:szCs w:val="16"/>
              </w:rPr>
              <w:t xml:space="preserve">) </w:t>
            </w:r>
            <w:r w:rsidRPr="002B170C">
              <w:rPr>
                <w:rFonts w:asciiTheme="majorHAnsi" w:hAnsiTheme="majorHAnsi"/>
                <w:sz w:val="16"/>
                <w:szCs w:val="16"/>
              </w:rPr>
              <w:br/>
              <w:t>(изменение за период), %</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1,6</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-0,8</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color w:val="000000"/>
                <w:sz w:val="16"/>
                <w:szCs w:val="16"/>
              </w:rPr>
              <w:t>1,1</w:t>
            </w:r>
            <w:r w:rsidRPr="002B170C">
              <w:rPr>
                <w:rFonts w:asciiTheme="majorHAnsi" w:hAnsiTheme="majorHAnsi"/>
                <w:color w:val="000000"/>
                <w:sz w:val="16"/>
                <w:szCs w:val="16"/>
                <w:vertAlign w:val="superscript"/>
                <w:lang w:val="en-US"/>
              </w:rPr>
              <w:t>1)</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color w:val="000000"/>
                <w:sz w:val="16"/>
                <w:szCs w:val="16"/>
              </w:rPr>
              <w:t>-3,0</w:t>
            </w:r>
            <w:r w:rsidRPr="002B170C">
              <w:rPr>
                <w:rFonts w:asciiTheme="majorHAnsi" w:hAnsiTheme="majorHAnsi"/>
                <w:color w:val="000000"/>
                <w:sz w:val="16"/>
                <w:szCs w:val="16"/>
                <w:vertAlign w:val="superscript"/>
                <w:lang w:val="en-US"/>
              </w:rPr>
              <w:t>1)</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-4,0</w:t>
            </w:r>
          </w:p>
        </w:tc>
      </w:tr>
      <w:tr w:rsidR="00B12C5E" w:rsidRPr="002B170C" w:rsidTr="00B12C5E">
        <w:trPr>
          <w:cantSplit/>
          <w:trHeight w:val="200"/>
        </w:trPr>
        <w:tc>
          <w:tcPr>
            <w:tcW w:w="1756" w:type="pct"/>
            <w:shd w:val="clear" w:color="auto" w:fill="auto"/>
          </w:tcPr>
          <w:p w:rsidR="00B12C5E" w:rsidRPr="002B170C" w:rsidRDefault="00B12C5E" w:rsidP="00B12C5E">
            <w:pPr>
              <w:spacing w:before="120" w:line="200" w:lineRule="exact"/>
              <w:rPr>
                <w:rFonts w:asciiTheme="majorHAnsi" w:hAnsiTheme="majorHAnsi"/>
                <w:sz w:val="16"/>
                <w:szCs w:val="16"/>
              </w:rPr>
            </w:pPr>
            <w:r w:rsidRPr="002B170C">
              <w:rPr>
                <w:rFonts w:asciiTheme="majorHAnsi" w:hAnsiTheme="majorHAnsi"/>
                <w:sz w:val="16"/>
                <w:szCs w:val="16"/>
              </w:rPr>
              <w:t xml:space="preserve">Обменный курс, в руб. за 1 долл. США (средний за период) </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30,16</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30,21</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35,23</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34,35</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33,46</w:t>
            </w:r>
          </w:p>
        </w:tc>
      </w:tr>
      <w:tr w:rsidR="00B12C5E" w:rsidRPr="002B170C" w:rsidTr="00B12C5E">
        <w:trPr>
          <w:cantSplit/>
          <w:trHeight w:val="200"/>
        </w:trPr>
        <w:tc>
          <w:tcPr>
            <w:tcW w:w="1756" w:type="pct"/>
            <w:shd w:val="clear" w:color="auto" w:fill="auto"/>
          </w:tcPr>
          <w:p w:rsidR="00B12C5E" w:rsidRPr="002B170C" w:rsidRDefault="00B12C5E" w:rsidP="00B12C5E">
            <w:pPr>
              <w:spacing w:line="220" w:lineRule="exact"/>
              <w:rPr>
                <w:rFonts w:asciiTheme="majorHAnsi" w:hAnsiTheme="majorHAnsi"/>
                <w:sz w:val="16"/>
                <w:szCs w:val="16"/>
                <w:vertAlign w:val="superscript"/>
              </w:rPr>
            </w:pPr>
            <w:r w:rsidRPr="002B170C">
              <w:rPr>
                <w:rFonts w:asciiTheme="majorHAnsi" w:hAnsiTheme="majorHAnsi"/>
                <w:sz w:val="16"/>
                <w:szCs w:val="16"/>
              </w:rPr>
              <w:t xml:space="preserve">Индекс реального курса рубля </w:t>
            </w:r>
            <w:r w:rsidRPr="002B170C">
              <w:rPr>
                <w:rFonts w:asciiTheme="majorHAnsi" w:hAnsiTheme="majorHAnsi"/>
                <w:sz w:val="16"/>
                <w:szCs w:val="16"/>
              </w:rPr>
              <w:br/>
              <w:t>к доллару США, %</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100,1</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102,3</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95,3</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93,8</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98,5</w:t>
            </w:r>
          </w:p>
        </w:tc>
      </w:tr>
      <w:tr w:rsidR="00B12C5E" w:rsidRPr="002B170C" w:rsidTr="00B12C5E">
        <w:trPr>
          <w:cantSplit/>
          <w:trHeight w:val="200"/>
        </w:trPr>
        <w:tc>
          <w:tcPr>
            <w:tcW w:w="5000" w:type="pct"/>
            <w:gridSpan w:val="6"/>
            <w:shd w:val="clear" w:color="auto" w:fill="auto"/>
          </w:tcPr>
          <w:p w:rsidR="00B12C5E" w:rsidRPr="002B170C" w:rsidRDefault="00B12C5E" w:rsidP="00B12C5E">
            <w:pPr>
              <w:jc w:val="center"/>
              <w:rPr>
                <w:rFonts w:asciiTheme="majorHAnsi" w:hAnsiTheme="majorHAnsi"/>
                <w:b/>
                <w:sz w:val="16"/>
                <w:szCs w:val="16"/>
              </w:rPr>
            </w:pPr>
            <w:r w:rsidRPr="002B170C">
              <w:rPr>
                <w:rFonts w:asciiTheme="majorHAnsi" w:hAnsiTheme="majorHAnsi"/>
                <w:b/>
                <w:sz w:val="16"/>
                <w:szCs w:val="16"/>
              </w:rPr>
              <w:t xml:space="preserve">Внешнеэкономическая деятельность, в </w:t>
            </w:r>
            <w:proofErr w:type="gramStart"/>
            <w:r w:rsidRPr="002B170C">
              <w:rPr>
                <w:rFonts w:asciiTheme="majorHAnsi" w:hAnsiTheme="majorHAnsi"/>
                <w:b/>
                <w:sz w:val="16"/>
                <w:szCs w:val="16"/>
              </w:rPr>
              <w:t>млрд</w:t>
            </w:r>
            <w:proofErr w:type="gramEnd"/>
            <w:r w:rsidRPr="002B170C">
              <w:rPr>
                <w:rFonts w:asciiTheme="majorHAnsi" w:hAnsiTheme="majorHAnsi"/>
                <w:b/>
                <w:sz w:val="16"/>
                <w:szCs w:val="16"/>
              </w:rPr>
              <w:t xml:space="preserve"> долларов США</w:t>
            </w:r>
          </w:p>
        </w:tc>
      </w:tr>
      <w:tr w:rsidR="00B12C5E" w:rsidRPr="002B170C" w:rsidTr="00B12C5E">
        <w:trPr>
          <w:cantSplit/>
          <w:trHeight w:val="385"/>
        </w:trPr>
        <w:tc>
          <w:tcPr>
            <w:tcW w:w="1756" w:type="pct"/>
            <w:shd w:val="clear" w:color="auto" w:fill="auto"/>
            <w:vAlign w:val="center"/>
          </w:tcPr>
          <w:p w:rsidR="00B12C5E" w:rsidRPr="002B170C" w:rsidRDefault="00B12C5E" w:rsidP="00B12C5E">
            <w:pPr>
              <w:spacing w:line="220" w:lineRule="exact"/>
              <w:rPr>
                <w:rFonts w:asciiTheme="majorHAnsi" w:hAnsiTheme="majorHAnsi"/>
                <w:color w:val="000000"/>
                <w:sz w:val="16"/>
                <w:szCs w:val="16"/>
                <w:vertAlign w:val="superscript"/>
              </w:rPr>
            </w:pPr>
            <w:proofErr w:type="gramStart"/>
            <w:r w:rsidRPr="002B170C">
              <w:rPr>
                <w:rFonts w:asciiTheme="majorHAnsi" w:hAnsiTheme="majorHAnsi"/>
                <w:color w:val="000000"/>
                <w:sz w:val="16"/>
                <w:szCs w:val="16"/>
              </w:rPr>
              <w:t>Экспорт товаров</w:t>
            </w:r>
            <w:r w:rsidRPr="002B170C">
              <w:rPr>
                <w:rFonts w:asciiTheme="majorHAnsi" w:hAnsiTheme="majorHAnsi"/>
                <w:color w:val="000000"/>
                <w:sz w:val="16"/>
                <w:szCs w:val="16"/>
                <w:vertAlign w:val="superscript"/>
              </w:rPr>
              <w:t>5)</w:t>
            </w:r>
            <w:proofErr w:type="gramEnd"/>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lang w:val="en-US"/>
              </w:rPr>
              <w:t>41</w:t>
            </w:r>
            <w:r w:rsidRPr="002B170C">
              <w:rPr>
                <w:rFonts w:asciiTheme="majorHAnsi" w:hAnsiTheme="majorHAnsi"/>
                <w:sz w:val="16"/>
                <w:szCs w:val="16"/>
              </w:rPr>
              <w:t>,9</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80,7</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41,8</w:t>
            </w:r>
            <w:r w:rsidRPr="002B170C">
              <w:rPr>
                <w:rFonts w:asciiTheme="majorHAnsi" w:hAnsiTheme="majorHAnsi"/>
                <w:sz w:val="16"/>
                <w:szCs w:val="16"/>
                <w:vertAlign w:val="superscript"/>
              </w:rPr>
              <w:t>1)</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81,3</w:t>
            </w:r>
            <w:r w:rsidRPr="002B170C">
              <w:rPr>
                <w:rFonts w:asciiTheme="majorHAnsi" w:hAnsiTheme="majorHAnsi"/>
                <w:sz w:val="16"/>
                <w:szCs w:val="16"/>
                <w:vertAlign w:val="superscript"/>
              </w:rPr>
              <w:t>1)</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lang w:val="en-US"/>
              </w:rPr>
            </w:pPr>
            <w:r w:rsidRPr="002B170C">
              <w:rPr>
                <w:rFonts w:asciiTheme="majorHAnsi" w:hAnsiTheme="majorHAnsi"/>
                <w:sz w:val="16"/>
                <w:szCs w:val="16"/>
                <w:lang w:val="en-US"/>
              </w:rPr>
              <w:t>39,</w:t>
            </w:r>
            <w:r w:rsidRPr="002B170C">
              <w:rPr>
                <w:rFonts w:asciiTheme="majorHAnsi" w:hAnsiTheme="majorHAnsi"/>
                <w:sz w:val="16"/>
                <w:szCs w:val="16"/>
              </w:rPr>
              <w:t>5</w:t>
            </w:r>
          </w:p>
        </w:tc>
      </w:tr>
      <w:tr w:rsidR="00B12C5E" w:rsidRPr="002B170C" w:rsidTr="00B12C5E">
        <w:trPr>
          <w:cantSplit/>
          <w:trHeight w:val="317"/>
        </w:trPr>
        <w:tc>
          <w:tcPr>
            <w:tcW w:w="1756" w:type="pct"/>
            <w:shd w:val="clear" w:color="auto" w:fill="auto"/>
            <w:vAlign w:val="center"/>
          </w:tcPr>
          <w:p w:rsidR="00B12C5E" w:rsidRPr="002B170C" w:rsidRDefault="00B12C5E" w:rsidP="00B12C5E">
            <w:pPr>
              <w:spacing w:line="220" w:lineRule="exact"/>
              <w:rPr>
                <w:rFonts w:asciiTheme="majorHAnsi" w:hAnsiTheme="majorHAnsi"/>
                <w:color w:val="000000"/>
                <w:sz w:val="16"/>
                <w:szCs w:val="16"/>
                <w:vertAlign w:val="superscript"/>
              </w:rPr>
            </w:pPr>
            <w:r w:rsidRPr="002B170C">
              <w:rPr>
                <w:rFonts w:asciiTheme="majorHAnsi" w:hAnsiTheme="majorHAnsi"/>
                <w:color w:val="000000"/>
                <w:sz w:val="16"/>
                <w:szCs w:val="16"/>
              </w:rPr>
              <w:t>Импорт товаров</w:t>
            </w:r>
            <w:r w:rsidRPr="002B170C">
              <w:rPr>
                <w:rFonts w:asciiTheme="majorHAnsi" w:hAnsiTheme="majorHAnsi"/>
                <w:color w:val="000000"/>
                <w:sz w:val="16"/>
                <w:szCs w:val="16"/>
                <w:vertAlign w:val="superscript"/>
              </w:rPr>
              <w:t xml:space="preserve"> 5)</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26,5</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48,2</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24,2</w:t>
            </w:r>
            <w:r w:rsidRPr="002B170C">
              <w:rPr>
                <w:rFonts w:asciiTheme="majorHAnsi" w:hAnsiTheme="majorHAnsi"/>
                <w:sz w:val="16"/>
                <w:szCs w:val="16"/>
                <w:vertAlign w:val="superscript"/>
              </w:rPr>
              <w:t>1)</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44,8</w:t>
            </w:r>
            <w:r w:rsidRPr="002B170C">
              <w:rPr>
                <w:rFonts w:asciiTheme="majorHAnsi" w:hAnsiTheme="majorHAnsi"/>
                <w:sz w:val="16"/>
                <w:szCs w:val="16"/>
                <w:vertAlign w:val="superscript"/>
              </w:rPr>
              <w:t>1)</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lang w:val="en-US"/>
              </w:rPr>
            </w:pPr>
            <w:r w:rsidRPr="002B170C">
              <w:rPr>
                <w:rFonts w:asciiTheme="majorHAnsi" w:hAnsiTheme="majorHAnsi"/>
                <w:sz w:val="16"/>
                <w:szCs w:val="16"/>
                <w:lang w:val="en-US"/>
              </w:rPr>
              <w:t>2</w:t>
            </w:r>
            <w:r w:rsidRPr="002B170C">
              <w:rPr>
                <w:rFonts w:asciiTheme="majorHAnsi" w:hAnsiTheme="majorHAnsi"/>
                <w:sz w:val="16"/>
                <w:szCs w:val="16"/>
              </w:rPr>
              <w:t>0</w:t>
            </w:r>
            <w:r w:rsidRPr="002B170C">
              <w:rPr>
                <w:rFonts w:asciiTheme="majorHAnsi" w:hAnsiTheme="majorHAnsi"/>
                <w:sz w:val="16"/>
                <w:szCs w:val="16"/>
                <w:lang w:val="en-US"/>
              </w:rPr>
              <w:t>,</w:t>
            </w:r>
            <w:r w:rsidRPr="002B170C">
              <w:rPr>
                <w:rFonts w:asciiTheme="majorHAnsi" w:hAnsiTheme="majorHAnsi"/>
                <w:sz w:val="16"/>
                <w:szCs w:val="16"/>
              </w:rPr>
              <w:t>6</w:t>
            </w:r>
          </w:p>
        </w:tc>
      </w:tr>
      <w:tr w:rsidR="00B12C5E" w:rsidRPr="002B170C" w:rsidTr="00B12C5E">
        <w:trPr>
          <w:cantSplit/>
          <w:trHeight w:val="200"/>
        </w:trPr>
        <w:tc>
          <w:tcPr>
            <w:tcW w:w="1756" w:type="pct"/>
            <w:shd w:val="clear" w:color="auto" w:fill="auto"/>
            <w:vAlign w:val="center"/>
          </w:tcPr>
          <w:p w:rsidR="00B12C5E" w:rsidRPr="002B170C" w:rsidRDefault="00B12C5E" w:rsidP="00B12C5E">
            <w:pPr>
              <w:spacing w:line="220" w:lineRule="exact"/>
              <w:rPr>
                <w:rFonts w:asciiTheme="majorHAnsi" w:hAnsiTheme="majorHAnsi"/>
                <w:color w:val="000000"/>
                <w:sz w:val="16"/>
                <w:szCs w:val="16"/>
              </w:rPr>
            </w:pPr>
            <w:r w:rsidRPr="002B170C">
              <w:rPr>
                <w:rFonts w:asciiTheme="majorHAnsi" w:hAnsiTheme="majorHAnsi"/>
                <w:color w:val="000000"/>
                <w:sz w:val="16"/>
                <w:szCs w:val="16"/>
              </w:rPr>
              <w:t xml:space="preserve">Международные резервы </w:t>
            </w:r>
            <w:r w:rsidRPr="002B170C">
              <w:rPr>
                <w:rFonts w:asciiTheme="majorHAnsi" w:hAnsiTheme="majorHAnsi"/>
                <w:color w:val="000000"/>
                <w:sz w:val="16"/>
                <w:szCs w:val="16"/>
              </w:rPr>
              <w:br/>
              <w:t>(изменение за период)</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-5,983</w:t>
            </w:r>
          </w:p>
        </w:tc>
        <w:tc>
          <w:tcPr>
            <w:tcW w:w="645"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-11,446</w:t>
            </w:r>
          </w:p>
        </w:tc>
        <w:tc>
          <w:tcPr>
            <w:tcW w:w="552"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-5,600</w:t>
            </w:r>
          </w:p>
        </w:tc>
        <w:tc>
          <w:tcPr>
            <w:tcW w:w="644"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-16,269</w:t>
            </w:r>
          </w:p>
        </w:tc>
        <w:tc>
          <w:tcPr>
            <w:tcW w:w="851" w:type="pct"/>
            <w:shd w:val="clear" w:color="auto" w:fill="auto"/>
            <w:vAlign w:val="center"/>
          </w:tcPr>
          <w:p w:rsidR="00B12C5E" w:rsidRPr="002B170C" w:rsidRDefault="00B12C5E" w:rsidP="00B12C5E">
            <w:pPr>
              <w:spacing w:line="220" w:lineRule="exact"/>
              <w:jc w:val="center"/>
              <w:rPr>
                <w:rFonts w:asciiTheme="majorHAnsi" w:hAnsiTheme="majorHAnsi"/>
                <w:sz w:val="16"/>
                <w:szCs w:val="16"/>
              </w:rPr>
            </w:pPr>
            <w:r w:rsidRPr="002B170C">
              <w:rPr>
                <w:rFonts w:asciiTheme="majorHAnsi" w:hAnsiTheme="majorHAnsi"/>
                <w:sz w:val="16"/>
                <w:szCs w:val="16"/>
              </w:rPr>
              <w:t>-10,669</w:t>
            </w:r>
          </w:p>
        </w:tc>
      </w:tr>
    </w:tbl>
    <w:p w:rsidR="00B12C5E" w:rsidRPr="002B170C" w:rsidRDefault="00B12C5E" w:rsidP="00B12C5E">
      <w:pPr>
        <w:jc w:val="right"/>
        <w:rPr>
          <w:rFonts w:asciiTheme="majorHAnsi" w:hAnsiTheme="majorHAnsi"/>
          <w:sz w:val="12"/>
          <w:szCs w:val="16"/>
        </w:rPr>
      </w:pP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t>1)  Оценка Минэкономразвития России.</w:t>
      </w: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t xml:space="preserve">2) Агрегированный индекс производства по видам деятельности "Добыча полезных ископаемых", "Обрабатывающие производства", "Производство и распределение электроэнергии, газа и воды". С  учетом поправки на неформальную деятельность. </w:t>
      </w: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t>3) Оценка Росстата.</w:t>
      </w: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t>4) На товары, предназначенные для реализации на внутреннем рынке</w:t>
      </w: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t xml:space="preserve">5) Предварительные данные </w:t>
      </w: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lastRenderedPageBreak/>
        <w:t>6) По методологии платежного баланса.</w:t>
      </w:r>
    </w:p>
    <w:p w:rsidR="00B12C5E" w:rsidRPr="002B170C" w:rsidRDefault="00B12C5E" w:rsidP="00B12C5E">
      <w:pPr>
        <w:jc w:val="both"/>
        <w:rPr>
          <w:rFonts w:asciiTheme="majorHAnsi" w:hAnsiTheme="majorHAnsi"/>
          <w:i/>
          <w:sz w:val="22"/>
          <w:szCs w:val="28"/>
          <w:vertAlign w:val="superscript"/>
        </w:rPr>
      </w:pPr>
      <w:r w:rsidRPr="002B170C">
        <w:rPr>
          <w:rFonts w:asciiTheme="majorHAnsi" w:hAnsiTheme="majorHAnsi"/>
          <w:i/>
          <w:sz w:val="22"/>
          <w:szCs w:val="28"/>
          <w:vertAlign w:val="superscript"/>
        </w:rPr>
        <w:t xml:space="preserve">7) Январь и февраль – в % к предыдущему месяцу, январь-февраль – </w:t>
      </w:r>
      <w:proofErr w:type="gramStart"/>
      <w:r w:rsidRPr="002B170C">
        <w:rPr>
          <w:rFonts w:asciiTheme="majorHAnsi" w:hAnsiTheme="majorHAnsi"/>
          <w:i/>
          <w:sz w:val="22"/>
          <w:szCs w:val="28"/>
          <w:vertAlign w:val="superscript"/>
        </w:rPr>
        <w:t>в</w:t>
      </w:r>
      <w:proofErr w:type="gramEnd"/>
      <w:r w:rsidRPr="002B170C">
        <w:rPr>
          <w:rFonts w:asciiTheme="majorHAnsi" w:hAnsiTheme="majorHAnsi"/>
          <w:i/>
          <w:sz w:val="22"/>
          <w:szCs w:val="28"/>
          <w:vertAlign w:val="superscript"/>
        </w:rPr>
        <w:t xml:space="preserve"> % к декабрю предыдущего года.      </w:t>
      </w:r>
    </w:p>
    <w:p w:rsidR="00B12C5E" w:rsidRPr="002B170C" w:rsidRDefault="00B12C5E" w:rsidP="00B12C5E">
      <w:pPr>
        <w:jc w:val="center"/>
        <w:rPr>
          <w:rFonts w:asciiTheme="majorHAnsi" w:hAnsiTheme="majorHAnsi"/>
          <w:b/>
          <w:sz w:val="26"/>
          <w:szCs w:val="26"/>
          <w14:shadow w14:blurRad="50800" w14:dist="38100" w14:dir="2700000" w14:sx="100000" w14:sy="100000" w14:kx="0" w14:ky="0" w14:algn="tl">
            <w14:srgbClr w14:val="000000">
              <w14:alpha w14:val="60000"/>
            </w14:srgbClr>
          </w14:shadow>
        </w:rPr>
      </w:pPr>
      <w:r w:rsidRPr="002B170C">
        <w:rPr>
          <w:rFonts w:asciiTheme="majorHAnsi" w:hAnsiTheme="majorHAnsi"/>
          <w:b/>
          <w:sz w:val="26"/>
          <w:szCs w:val="26"/>
          <w14:shadow w14:blurRad="50800" w14:dist="38100" w14:dir="2700000" w14:sx="100000" w14:sy="100000" w14:kx="0" w14:ky="0" w14:algn="tl">
            <w14:srgbClr w14:val="000000">
              <w14:alpha w14:val="60000"/>
            </w14:srgbClr>
          </w14:shadow>
        </w:rPr>
        <w:t xml:space="preserve">Основные тенденции социально-экономического развития РФ </w:t>
      </w:r>
      <w:r w:rsidRPr="002B170C">
        <w:rPr>
          <w:rFonts w:asciiTheme="majorHAnsi" w:hAnsiTheme="majorHAnsi"/>
          <w:b/>
          <w:sz w:val="26"/>
          <w:szCs w:val="26"/>
          <w14:shadow w14:blurRad="50800" w14:dist="38100" w14:dir="2700000" w14:sx="100000" w14:sy="100000" w14:kx="0" w14:ky="0" w14:algn="tl">
            <w14:srgbClr w14:val="000000">
              <w14:alpha w14:val="60000"/>
            </w14:srgbClr>
          </w14:shadow>
        </w:rPr>
        <w:br/>
        <w:t>в феврале 2014 года</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Данные за февраль текущего года продемонстрировали рост экономической динамики. По оценке Минэкономразвития России, ВВП с исключением сезонного и календарного факторов по отношению к предыдущему месяцу увеличился на 0,3% после снижения в январе на 0,6%.  Позитивное влияние на развитие экономики оказала динамика промышленного производства, прежде всего, обрабатывающие отрасли и </w:t>
      </w:r>
      <w:proofErr w:type="gramStart"/>
      <w:r w:rsidRPr="002B170C">
        <w:rPr>
          <w:rFonts w:asciiTheme="majorHAnsi" w:hAnsiTheme="majorHAnsi"/>
        </w:rPr>
        <w:t>производство</w:t>
      </w:r>
      <w:proofErr w:type="gramEnd"/>
      <w:r w:rsidRPr="002B170C">
        <w:rPr>
          <w:rFonts w:asciiTheme="majorHAnsi" w:hAnsiTheme="majorHAnsi"/>
        </w:rPr>
        <w:t xml:space="preserve"> и распределение газа и воды, торговля, поддерживаемая ростом реальных доходов населения и реальной заработной платы, а также строительство на фоне возобновления инвестиционной активности. Отрицательный вклад в динамику ВВП внесли добыча полезных ископаемых и чистые налоги в результате сокращения роста экспорта нефти и снижения роста экспорта газа.</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В феврале, </w:t>
      </w:r>
      <w:hyperlink r:id="rId35" w:history="1">
        <w:r w:rsidRPr="002B170C">
          <w:rPr>
            <w:rFonts w:asciiTheme="majorHAnsi" w:hAnsiTheme="majorHAnsi"/>
          </w:rPr>
          <w:t>по</w:t>
        </w:r>
      </w:hyperlink>
      <w:r w:rsidRPr="002B170C">
        <w:rPr>
          <w:rFonts w:asciiTheme="majorHAnsi" w:hAnsiTheme="majorHAnsi"/>
        </w:rPr>
        <w:t> предварительной оценке Минэкономразвития России, ВВП вырос на 0,3% по сравнению с февралем </w:t>
      </w:r>
      <w:hyperlink r:id="rId36" w:history="1">
        <w:r w:rsidRPr="002B170C">
          <w:rPr>
            <w:rFonts w:asciiTheme="majorHAnsi" w:hAnsiTheme="majorHAnsi"/>
          </w:rPr>
          <w:t>2013</w:t>
        </w:r>
      </w:hyperlink>
      <w:r w:rsidRPr="002B170C">
        <w:rPr>
          <w:rFonts w:asciiTheme="majorHAnsi" w:hAnsiTheme="majorHAnsi"/>
        </w:rPr>
        <w:t xml:space="preserve"> года. В феврале по сравнению с январем текущего года в положительную область перешла годовая динамика промышленного производства, что связано с возобновлением роста обрабатывающих производств и продолжающимся ростом добычи полезных ископаемых. Ускорилась динамика розничной торговли и реальной зарплаты, возобновился рост реальных располагаемых доходов населения. Динамика инвестиций в основной капитал и объема работ по виду деятельности «Строительство» по-прежнему снижаются, но при этом темпы снижения замедлились.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По оценке Минэкономразвития России, за период с начала года ВВП вырос на 0,2%. </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 xml:space="preserve">В феврале 2014 года, по оценке Росстата, годовая динамика инвестиций в основной капитал продолжала оставаться в отрицательной области, вместе с тем темпы их снижения вдвое замедлились против январских значений, а с исключением сезонного фактора к январю 2014 года, по оценке Минэкономразвития России, инвестиции увеличились на 1,4% (в январе спад составлял 4,1%). </w:t>
      </w:r>
      <w:proofErr w:type="gramEnd"/>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Аналогично динамике инвестиций в феврале замедлились в годовом исчислении темпы снижения в строительстве. С исключением сезонного и календарного факторов</w:t>
      </w:r>
      <w:proofErr w:type="gramStart"/>
      <w:r w:rsidRPr="002B170C">
        <w:rPr>
          <w:rFonts w:asciiTheme="majorHAnsi" w:hAnsiTheme="majorHAnsi"/>
        </w:rPr>
        <w:t xml:space="preserve"> ,</w:t>
      </w:r>
      <w:proofErr w:type="gramEnd"/>
      <w:r w:rsidRPr="002B170C">
        <w:rPr>
          <w:rFonts w:asciiTheme="majorHAnsi" w:hAnsiTheme="majorHAnsi"/>
        </w:rPr>
        <w:t xml:space="preserve"> по оценке Минэкономразвития России, объемы работ по виду деятельности «Строительство» выросли на 0,6% против снижения в январе на 1,5%..</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По промышленному производству в целом с исключением сезонной и календарной составляющих после сокращения производства в декабре-январе, в феврале рост восстановился, составив 1,0%. При этом в феврале замедлилось сокращение в добыче полезных ископаемых (январь -  -0,6%, февраль - -0,3%).</w:t>
      </w:r>
      <w:proofErr w:type="gramEnd"/>
      <w:r w:rsidRPr="002B170C">
        <w:rPr>
          <w:rFonts w:asciiTheme="majorHAnsi" w:hAnsiTheme="majorHAnsi"/>
        </w:rPr>
        <w:t xml:space="preserve"> В производстве и распределении электроэнергии, газа и воды после стабилизации в декабре, в январе рост производства возобновился, а в феврале замедлился (январь  -   1,4%, февраль – 0,3%).</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 xml:space="preserve">В обрабатывающих производствах после сокращения производства в декабре-январе, в феврале рост  восстановился и составил 1,7%). </w:t>
      </w:r>
      <w:proofErr w:type="gramEnd"/>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 феврале в отраслях инвестиционного спроса возобновился рост: в производстве прочих неметаллических минеральных продуктов, в производстве машин </w:t>
      </w:r>
      <w:r w:rsidRPr="002B170C">
        <w:rPr>
          <w:rFonts w:asciiTheme="majorHAnsi" w:hAnsiTheme="majorHAnsi"/>
        </w:rPr>
        <w:lastRenderedPageBreak/>
        <w:t>и оборудования, в производстве электрооборудования, электронного и оптического  оборудования, в производстве транспортных средств и оборудования.</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 сырьевых </w:t>
      </w:r>
      <w:proofErr w:type="spellStart"/>
      <w:r w:rsidRPr="002B170C">
        <w:rPr>
          <w:rFonts w:asciiTheme="majorHAnsi" w:hAnsiTheme="majorHAnsi"/>
        </w:rPr>
        <w:t>экспортоориентированных</w:t>
      </w:r>
      <w:proofErr w:type="spellEnd"/>
      <w:r w:rsidRPr="002B170C">
        <w:rPr>
          <w:rFonts w:asciiTheme="majorHAnsi" w:hAnsiTheme="majorHAnsi"/>
        </w:rPr>
        <w:t xml:space="preserve"> секторах продолжился ро</w:t>
      </w:r>
      <w:proofErr w:type="gramStart"/>
      <w:r w:rsidRPr="002B170C">
        <w:rPr>
          <w:rFonts w:asciiTheme="majorHAnsi" w:hAnsiTheme="majorHAnsi"/>
        </w:rPr>
        <w:t>ст в пр</w:t>
      </w:r>
      <w:proofErr w:type="gramEnd"/>
      <w:r w:rsidRPr="002B170C">
        <w:rPr>
          <w:rFonts w:asciiTheme="majorHAnsi" w:hAnsiTheme="majorHAnsi"/>
        </w:rPr>
        <w:t xml:space="preserve">оизводстве кокса и нефтепродуктов; возобновился рост в обработке древесины и производстве изделий из дерева, в целлюлозно-бумажном производстве; издательской и полиграфической деятельности, в химическом производстве, в производстве резиновых и пластмассовых изделий, после четырехмесячного  сокращения восстановился рост в металлургическом производстве и производстве готовых металлических изделий.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 потребительских отраслях третий месяц сокращается производство пищевых продуктов, включая напитки, и табака, сократилось текстильное и швейное </w:t>
      </w:r>
      <w:proofErr w:type="gramStart"/>
      <w:r w:rsidRPr="002B170C">
        <w:rPr>
          <w:rFonts w:asciiTheme="majorHAnsi" w:hAnsiTheme="majorHAnsi"/>
        </w:rPr>
        <w:t>производство</w:t>
      </w:r>
      <w:proofErr w:type="gramEnd"/>
      <w:r w:rsidRPr="002B170C">
        <w:rPr>
          <w:rFonts w:asciiTheme="majorHAnsi" w:hAnsiTheme="majorHAnsi"/>
        </w:rPr>
        <w:t xml:space="preserve">  и продолжился рост в  производстве кожи, изделий из кожи и  производстве обуви.</w:t>
      </w:r>
    </w:p>
    <w:p w:rsidR="00B12C5E" w:rsidRPr="002B170C" w:rsidRDefault="00B12C5E" w:rsidP="00B12C5E">
      <w:pPr>
        <w:spacing w:before="80" w:after="80"/>
        <w:ind w:firstLine="709"/>
        <w:jc w:val="both"/>
        <w:rPr>
          <w:rFonts w:asciiTheme="majorHAnsi" w:hAnsiTheme="majorHAnsi"/>
        </w:rPr>
      </w:pPr>
      <w:bookmarkStart w:id="72" w:name="_Toc371672919"/>
      <w:r w:rsidRPr="002B170C">
        <w:rPr>
          <w:rFonts w:asciiTheme="majorHAnsi" w:hAnsiTheme="majorHAnsi"/>
        </w:rPr>
        <w:t xml:space="preserve">Экспорт товаров в феврале 2014 года, по оценке Минэкономразвития России, составил 41,8 млрд. долларов США (99,9% к февралю 2013 года и 105,9% к январю 2014 года).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Импорт товаров в феврале текущего года, по оценке Минэкономразвития России, составил  24,2 </w:t>
      </w:r>
      <w:proofErr w:type="gramStart"/>
      <w:r w:rsidRPr="002B170C">
        <w:rPr>
          <w:rFonts w:asciiTheme="majorHAnsi" w:hAnsiTheme="majorHAnsi"/>
        </w:rPr>
        <w:t>млрд</w:t>
      </w:r>
      <w:proofErr w:type="gramEnd"/>
      <w:r w:rsidRPr="002B170C">
        <w:rPr>
          <w:rFonts w:asciiTheme="majorHAnsi" w:hAnsiTheme="majorHAnsi"/>
        </w:rPr>
        <w:t xml:space="preserve"> долларов США (91,1 к февралю 2013 года и 117,3% к январю 2014 года).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Положительное сальдо торгового баланса в феврале 2014 года составило 17,6 </w:t>
      </w:r>
      <w:proofErr w:type="gramStart"/>
      <w:r w:rsidRPr="002B170C">
        <w:rPr>
          <w:rFonts w:asciiTheme="majorHAnsi" w:hAnsiTheme="majorHAnsi"/>
        </w:rPr>
        <w:t>млрд</w:t>
      </w:r>
      <w:proofErr w:type="gramEnd"/>
      <w:r w:rsidRPr="002B170C">
        <w:rPr>
          <w:rFonts w:asciiTheme="majorHAnsi" w:hAnsiTheme="majorHAnsi"/>
        </w:rPr>
        <w:t xml:space="preserve"> долларов США, относительно февраля предыдущего года увеличилось на 15,0%. </w:t>
      </w:r>
    </w:p>
    <w:bookmarkEnd w:id="72"/>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 феврале 2014 г. потребительская инфляция (ИПЦ) ускорилась до 0,7 % после замедления в январе – до 0,6% (годом ранее инфляция составила: в январе 1,0%; в феврале 0,6%). С начала года по февраль цены в среднем выросли на 1,3% (в 2013 году – на 1,5%). </w:t>
      </w:r>
      <w:r w:rsidRPr="002B170C">
        <w:rPr>
          <w:rFonts w:asciiTheme="majorHAnsi" w:hAnsiTheme="majorHAnsi"/>
        </w:rPr>
        <w:br/>
        <w:t>За годовой период инфляция в феврале также несколько ускорилась – до 6,2% против 6,1% месяцем ранее.</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Ускорение инфляции в феврале в основном было обусловлено усилившимся ростом цен на продовольственные товары, который в целом по группе в полтора раза превысил прошлогоднее значение (1,2% против 0,8%).</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Отчасти, на инфляции в феврале начало сказываться существенное ослабление курса рубля, составившее с начала года  по конец февраля около 7% к доллару США и столько же к евро. В первую очередь это начало отражаться на удорожании отдельных видов продовольственных товаров с высокой долей импорта. Вместе с тем ослабление курса рубля пока не оказало влияния на рост цен на непродовольственные товары и рыночные платные услуги вследствие продолжающегося замедления роста потребительского спроса, а на рынке непродовольственных товаров – также вследствие сохраняющего высокого уровня товарных запасов.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Усиление роста цен отмечается лишь на отдельные, наиболее зависимые от импорта виды товаров и услуг (техника для дома, легковые автомобили, медикаменты, услуги зарубежного туризма).</w:t>
      </w:r>
    </w:p>
    <w:p w:rsidR="00B12C5E" w:rsidRPr="002B170C" w:rsidRDefault="00B12C5E" w:rsidP="00B12C5E">
      <w:pPr>
        <w:jc w:val="center"/>
        <w:rPr>
          <w:rFonts w:asciiTheme="majorHAnsi" w:hAnsiTheme="majorHAnsi"/>
          <w:b/>
          <w:sz w:val="26"/>
          <w:szCs w:val="26"/>
          <w14:shadow w14:blurRad="50800" w14:dist="38100" w14:dir="2700000" w14:sx="100000" w14:sy="100000" w14:kx="0" w14:ky="0" w14:algn="tl">
            <w14:srgbClr w14:val="000000">
              <w14:alpha w14:val="60000"/>
            </w14:srgbClr>
          </w14:shadow>
        </w:rPr>
      </w:pPr>
      <w:r w:rsidRPr="002B170C">
        <w:rPr>
          <w:rFonts w:asciiTheme="majorHAnsi" w:hAnsiTheme="majorHAnsi"/>
          <w:b/>
          <w:sz w:val="26"/>
          <w:szCs w:val="26"/>
          <w14:shadow w14:blurRad="50800" w14:dist="38100" w14:dir="2700000" w14:sx="100000" w14:sy="100000" w14:kx="0" w14:ky="0" w14:algn="tl">
            <w14:srgbClr w14:val="000000">
              <w14:alpha w14:val="60000"/>
            </w14:srgbClr>
          </w14:shadow>
        </w:rPr>
        <w:t>Прогноз социально-экономического развития России</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 xml:space="preserve">Прогноз основных макроэкономических показателей для расчета в среднесрочной перспективе принимался в соответствии с показателями, </w:t>
      </w:r>
      <w:r w:rsidRPr="002B170C">
        <w:rPr>
          <w:rFonts w:asciiTheme="majorHAnsi" w:hAnsiTheme="majorHAnsi"/>
        </w:rPr>
        <w:lastRenderedPageBreak/>
        <w:t>утвержденными Минэкономразвития России в Прогнозе социально экономического развития Российской Федерации (Сценарные условия долгосрочного прогноза социально-экономического развития Российской Федерации до 2030 года)  и в Прогнозе долгосрочного социально-экономического развития Российской Федерации на период до 2030 года от 25.03.2013 года.</w:t>
      </w:r>
      <w:proofErr w:type="gramEnd"/>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Прогноз долгосрочного социально-экономического развития Российской Федерации на период до 2030 года является одним из основных документов системы стратегического планирования развития Российской Федерации. Он определяет направления и ожидаемые результаты социально-экономического развития Российской Федерации и субъектов Российской Федерации в долгосрочной перспективе. Долгосрочный прогноз формирует единую платформу для разработки долгосрочных стратегий, целевых программ, а также прогнозных и плановых документов среднесрочного характера.</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Прогноз разрабатывается по вариантам, отражающим изменения внешних и внутренних условий, постановку среднесрочных и долгосрочных целей и ориентиров развития страны, основных направлений их достижения.</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Исходными для разработки долгосрочного прогноза являются основные положения Концепции долгосрочного социально-экономического развития Российской Федерации на период до 2020 года, Концепции демографической политики Российской Федерации на период до 2025 года, послания Президента Российской Федерации Федеральному Собранию Российской Федерации, указы Президента Российской Федерации от 7 мая 2012 г. № 596-606, Основные направления деятельности Правительства Российской Федерации на период до 2018 года и другие</w:t>
      </w:r>
      <w:proofErr w:type="gramEnd"/>
      <w:r w:rsidRPr="002B170C">
        <w:rPr>
          <w:rFonts w:asciiTheme="majorHAnsi" w:hAnsiTheme="majorHAnsi"/>
        </w:rPr>
        <w:t xml:space="preserve"> документы долгосрочного характера.</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 xml:space="preserve">Прогноз социально-экономического развития  Российской Федерации на период </w:t>
      </w:r>
      <w:r w:rsidRPr="002B170C">
        <w:rPr>
          <w:rFonts w:asciiTheme="majorHAnsi" w:hAnsiTheme="majorHAnsi"/>
        </w:rPr>
        <w:br/>
        <w:t>до 2030 года базируется на сценарных условиях прогноза долгосрочного социально-экономического развития Российской Федерации до 2030 года с учетом параметров прогноза социально-экономического развития Российской Федерации на 2013 год и плановый период 2014 и 2015 годов, а также подготовленных на их основе прогнозных материалах федеральных органов исполнительной власти и органов исполнительной власти субъектов Российской Федерации.</w:t>
      </w:r>
      <w:proofErr w:type="gramEnd"/>
    </w:p>
    <w:p w:rsidR="00B12C5E" w:rsidRPr="002B170C" w:rsidRDefault="00B12C5E" w:rsidP="00B12C5E">
      <w:pPr>
        <w:tabs>
          <w:tab w:val="left" w:pos="0"/>
        </w:tabs>
        <w:suppressAutoHyphens/>
        <w:spacing w:before="40" w:after="40"/>
        <w:jc w:val="center"/>
        <w:rPr>
          <w:rFonts w:asciiTheme="majorHAnsi" w:hAnsiTheme="majorHAnsi"/>
          <w:b/>
        </w:rPr>
      </w:pPr>
      <w:r w:rsidRPr="002B170C">
        <w:rPr>
          <w:rFonts w:asciiTheme="majorHAnsi" w:hAnsiTheme="majorHAnsi"/>
          <w:b/>
        </w:rPr>
        <w:t>Характеристика сценариев долгосрочного развития</w:t>
      </w:r>
    </w:p>
    <w:p w:rsidR="00B12C5E" w:rsidRPr="002B170C" w:rsidRDefault="00B12C5E" w:rsidP="00B12C5E">
      <w:pPr>
        <w:ind w:firstLine="709"/>
        <w:jc w:val="both"/>
        <w:rPr>
          <w:rFonts w:asciiTheme="majorHAnsi" w:hAnsiTheme="majorHAnsi"/>
          <w:szCs w:val="26"/>
        </w:rPr>
      </w:pPr>
      <w:r w:rsidRPr="002B170C">
        <w:rPr>
          <w:rFonts w:asciiTheme="majorHAnsi" w:hAnsiTheme="majorHAnsi"/>
          <w:szCs w:val="26"/>
        </w:rPr>
        <w:t xml:space="preserve">В долгосрочной перспективе развитие российской экономики будет определяться следующими основными  тенденциями: </w:t>
      </w:r>
    </w:p>
    <w:p w:rsidR="00B12C5E" w:rsidRPr="002B170C" w:rsidRDefault="00B12C5E" w:rsidP="00306584">
      <w:pPr>
        <w:numPr>
          <w:ilvl w:val="0"/>
          <w:numId w:val="23"/>
        </w:numPr>
        <w:tabs>
          <w:tab w:val="clear" w:pos="1070"/>
          <w:tab w:val="num" w:pos="0"/>
        </w:tabs>
        <w:ind w:left="0" w:firstLine="709"/>
        <w:jc w:val="both"/>
        <w:rPr>
          <w:rFonts w:asciiTheme="majorHAnsi" w:hAnsiTheme="majorHAnsi"/>
        </w:rPr>
      </w:pPr>
      <w:r w:rsidRPr="002B170C">
        <w:rPr>
          <w:rFonts w:asciiTheme="majorHAnsi" w:hAnsiTheme="majorHAnsi"/>
        </w:rPr>
        <w:t>адаптацией к изменению динамики мировой экономики и спроса на углеводороды;</w:t>
      </w:r>
    </w:p>
    <w:p w:rsidR="00B12C5E" w:rsidRPr="002B170C" w:rsidRDefault="00B12C5E" w:rsidP="00306584">
      <w:pPr>
        <w:numPr>
          <w:ilvl w:val="0"/>
          <w:numId w:val="23"/>
        </w:numPr>
        <w:tabs>
          <w:tab w:val="clear" w:pos="1070"/>
          <w:tab w:val="num" w:pos="0"/>
        </w:tabs>
        <w:ind w:left="0" w:firstLine="709"/>
        <w:jc w:val="both"/>
        <w:rPr>
          <w:rFonts w:asciiTheme="majorHAnsi" w:hAnsiTheme="majorHAnsi"/>
        </w:rPr>
      </w:pPr>
      <w:r w:rsidRPr="002B170C">
        <w:rPr>
          <w:rFonts w:asciiTheme="majorHAnsi" w:hAnsiTheme="majorHAnsi"/>
        </w:rPr>
        <w:t>усилением зависимости платежного баланса и экономического роста от притока иностранного капитала и состояния инвестиционного климата;</w:t>
      </w:r>
    </w:p>
    <w:p w:rsidR="00B12C5E" w:rsidRPr="002B170C" w:rsidRDefault="00B12C5E" w:rsidP="00306584">
      <w:pPr>
        <w:numPr>
          <w:ilvl w:val="0"/>
          <w:numId w:val="23"/>
        </w:numPr>
        <w:tabs>
          <w:tab w:val="clear" w:pos="1070"/>
          <w:tab w:val="num" w:pos="0"/>
        </w:tabs>
        <w:ind w:left="0" w:firstLine="709"/>
        <w:jc w:val="both"/>
        <w:rPr>
          <w:rFonts w:asciiTheme="majorHAnsi" w:hAnsiTheme="majorHAnsi"/>
        </w:rPr>
      </w:pPr>
      <w:r w:rsidRPr="002B170C">
        <w:rPr>
          <w:rFonts w:asciiTheme="majorHAnsi" w:hAnsiTheme="majorHAnsi"/>
        </w:rPr>
        <w:t>исчерпанием имеющихся технологических заделов в ряде высок</w:t>
      </w:r>
      <w:proofErr w:type="gramStart"/>
      <w:r w:rsidRPr="002B170C">
        <w:rPr>
          <w:rFonts w:asciiTheme="majorHAnsi" w:hAnsiTheme="majorHAnsi"/>
        </w:rPr>
        <w:t>о-</w:t>
      </w:r>
      <w:proofErr w:type="gramEnd"/>
      <w:r w:rsidRPr="002B170C">
        <w:rPr>
          <w:rFonts w:asciiTheme="majorHAnsi" w:hAnsiTheme="majorHAnsi"/>
        </w:rPr>
        <w:t xml:space="preserve"> и </w:t>
      </w:r>
      <w:proofErr w:type="spellStart"/>
      <w:r w:rsidRPr="002B170C">
        <w:rPr>
          <w:rFonts w:asciiTheme="majorHAnsi" w:hAnsiTheme="majorHAnsi"/>
        </w:rPr>
        <w:t>среднетехнологичных</w:t>
      </w:r>
      <w:proofErr w:type="spellEnd"/>
      <w:r w:rsidRPr="002B170C">
        <w:rPr>
          <w:rFonts w:asciiTheme="majorHAnsi" w:hAnsiTheme="majorHAnsi"/>
        </w:rPr>
        <w:t xml:space="preserve"> отраслей экономики при усилении потребности в активизации </w:t>
      </w:r>
      <w:proofErr w:type="spellStart"/>
      <w:r w:rsidRPr="002B170C">
        <w:rPr>
          <w:rFonts w:asciiTheme="majorHAnsi" w:hAnsiTheme="majorHAnsi"/>
        </w:rPr>
        <w:t>инновационно</w:t>
      </w:r>
      <w:proofErr w:type="spellEnd"/>
      <w:r w:rsidRPr="002B170C">
        <w:rPr>
          <w:rFonts w:asciiTheme="majorHAnsi" w:hAnsiTheme="majorHAnsi"/>
        </w:rPr>
        <w:t xml:space="preserve">-инвестиционной компоненты роста; </w:t>
      </w:r>
    </w:p>
    <w:p w:rsidR="00B12C5E" w:rsidRPr="002B170C" w:rsidRDefault="00B12C5E" w:rsidP="00306584">
      <w:pPr>
        <w:numPr>
          <w:ilvl w:val="0"/>
          <w:numId w:val="23"/>
        </w:numPr>
        <w:tabs>
          <w:tab w:val="clear" w:pos="1070"/>
          <w:tab w:val="num" w:pos="0"/>
        </w:tabs>
        <w:ind w:left="0" w:firstLine="709"/>
        <w:jc w:val="both"/>
        <w:rPr>
          <w:rFonts w:asciiTheme="majorHAnsi" w:hAnsiTheme="majorHAnsi"/>
        </w:rPr>
      </w:pPr>
      <w:r w:rsidRPr="002B170C">
        <w:rPr>
          <w:rFonts w:asciiTheme="majorHAnsi" w:hAnsiTheme="majorHAnsi"/>
        </w:rPr>
        <w:t xml:space="preserve">необходимостью преодоления ограничений в инфраструктурных отраслях  (электроэнергетика, транспорт); </w:t>
      </w:r>
    </w:p>
    <w:p w:rsidR="00B12C5E" w:rsidRPr="002B170C" w:rsidRDefault="00B12C5E" w:rsidP="00306584">
      <w:pPr>
        <w:numPr>
          <w:ilvl w:val="0"/>
          <w:numId w:val="23"/>
        </w:numPr>
        <w:tabs>
          <w:tab w:val="clear" w:pos="1070"/>
          <w:tab w:val="num" w:pos="0"/>
        </w:tabs>
        <w:ind w:left="0" w:firstLine="709"/>
        <w:jc w:val="both"/>
        <w:rPr>
          <w:rFonts w:asciiTheme="majorHAnsi" w:hAnsiTheme="majorHAnsi"/>
        </w:rPr>
      </w:pPr>
      <w:r w:rsidRPr="002B170C">
        <w:rPr>
          <w:rFonts w:asciiTheme="majorHAnsi" w:hAnsiTheme="majorHAnsi"/>
        </w:rPr>
        <w:t xml:space="preserve">начавшимся сокращением населения в трудоспособном возрасте в сочетании с усилением дефицита квалифицированных рабочих и инженерных кадров; </w:t>
      </w:r>
    </w:p>
    <w:p w:rsidR="00B12C5E" w:rsidRPr="002B170C" w:rsidRDefault="00B12C5E" w:rsidP="00306584">
      <w:pPr>
        <w:numPr>
          <w:ilvl w:val="0"/>
          <w:numId w:val="23"/>
        </w:numPr>
        <w:tabs>
          <w:tab w:val="clear" w:pos="1070"/>
          <w:tab w:val="num" w:pos="0"/>
        </w:tabs>
        <w:ind w:left="0" w:firstLine="709"/>
        <w:jc w:val="both"/>
        <w:rPr>
          <w:rFonts w:asciiTheme="majorHAnsi" w:hAnsiTheme="majorHAnsi"/>
        </w:rPr>
      </w:pPr>
      <w:r w:rsidRPr="002B170C">
        <w:rPr>
          <w:rFonts w:asciiTheme="majorHAnsi" w:hAnsiTheme="majorHAnsi"/>
        </w:rPr>
        <w:lastRenderedPageBreak/>
        <w:t xml:space="preserve">усилением </w:t>
      </w:r>
      <w:proofErr w:type="gramStart"/>
      <w:r w:rsidRPr="002B170C">
        <w:rPr>
          <w:rFonts w:asciiTheme="majorHAnsi" w:hAnsiTheme="majorHAnsi"/>
        </w:rPr>
        <w:t>конкуренции</w:t>
      </w:r>
      <w:proofErr w:type="gramEnd"/>
      <w:r w:rsidRPr="002B170C">
        <w:rPr>
          <w:rFonts w:asciiTheme="majorHAnsi" w:hAnsiTheme="majorHAnsi"/>
        </w:rPr>
        <w:t xml:space="preserve"> как на внутренних, так и на внешних рынках при значительном сокращении ценовых конкурентных преимуществ из-за опережающего роста заработной платы, энергетических издержек и укрепления курса рубля. </w:t>
      </w:r>
    </w:p>
    <w:p w:rsidR="00B12C5E" w:rsidRPr="002B170C" w:rsidRDefault="00B12C5E" w:rsidP="00B12C5E">
      <w:pPr>
        <w:ind w:firstLine="709"/>
        <w:jc w:val="both"/>
        <w:rPr>
          <w:rFonts w:asciiTheme="majorHAnsi" w:hAnsiTheme="majorHAnsi"/>
          <w:sz w:val="10"/>
          <w:szCs w:val="10"/>
        </w:rPr>
      </w:pP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В зависимости от степени реализации этих факторов выделяются три сценария социально-экономического развития в долгосрочной перспективе – консервативный, инновационный и целевой (форсированный).</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b/>
        </w:rPr>
        <w:t>Консервативный</w:t>
      </w:r>
      <w:r w:rsidRPr="002B170C">
        <w:rPr>
          <w:rFonts w:asciiTheme="majorHAnsi" w:hAnsiTheme="majorHAnsi"/>
        </w:rPr>
        <w:t xml:space="preserve"> </w:t>
      </w:r>
      <w:r w:rsidRPr="002B170C">
        <w:rPr>
          <w:rFonts w:asciiTheme="majorHAnsi" w:hAnsiTheme="majorHAnsi"/>
          <w:b/>
        </w:rPr>
        <w:t>сценарий</w:t>
      </w:r>
      <w:r w:rsidRPr="002B170C">
        <w:rPr>
          <w:rFonts w:asciiTheme="majorHAnsi" w:hAnsiTheme="majorHAnsi"/>
        </w:rPr>
        <w:t xml:space="preserve"> </w:t>
      </w:r>
      <w:r w:rsidRPr="002B170C">
        <w:rPr>
          <w:rFonts w:asciiTheme="majorHAnsi" w:hAnsiTheme="majorHAnsi"/>
          <w:b/>
        </w:rPr>
        <w:t>(вариант 1)</w:t>
      </w:r>
      <w:r w:rsidRPr="002B170C">
        <w:rPr>
          <w:rFonts w:asciiTheme="majorHAnsi" w:hAnsiTheme="majorHAnsi"/>
        </w:rPr>
        <w:t xml:space="preserve"> характеризуется умеренными  долгосрочными темпами роста экономики на основе активной модернизации топливно-энергетического </w:t>
      </w:r>
      <w:r w:rsidRPr="002B170C">
        <w:rPr>
          <w:rFonts w:asciiTheme="majorHAnsi" w:hAnsiTheme="majorHAnsi"/>
        </w:rPr>
        <w:br/>
        <w:t>и сырьевого секторов российской экономики при сохранении относительного отставания в гражданских высок</w:t>
      </w:r>
      <w:proofErr w:type="gramStart"/>
      <w:r w:rsidRPr="002B170C">
        <w:rPr>
          <w:rFonts w:asciiTheme="majorHAnsi" w:hAnsiTheme="majorHAnsi"/>
        </w:rPr>
        <w:t>о-</w:t>
      </w:r>
      <w:proofErr w:type="gramEnd"/>
      <w:r w:rsidRPr="002B170C">
        <w:rPr>
          <w:rFonts w:asciiTheme="majorHAnsi" w:hAnsiTheme="majorHAnsi"/>
        </w:rPr>
        <w:t xml:space="preserve"> и </w:t>
      </w:r>
      <w:proofErr w:type="spellStart"/>
      <w:r w:rsidRPr="002B170C">
        <w:rPr>
          <w:rFonts w:asciiTheme="majorHAnsi" w:hAnsiTheme="majorHAnsi"/>
        </w:rPr>
        <w:t>среднетехнологичных</w:t>
      </w:r>
      <w:proofErr w:type="spellEnd"/>
      <w:r w:rsidRPr="002B170C">
        <w:rPr>
          <w:rFonts w:asciiTheme="majorHAnsi" w:hAnsiTheme="majorHAnsi"/>
        </w:rPr>
        <w:t xml:space="preserve"> секторах. Модернизация экономики ориентируется </w:t>
      </w:r>
      <w:r w:rsidRPr="002B170C">
        <w:rPr>
          <w:rFonts w:asciiTheme="majorHAnsi" w:hAnsiTheme="majorHAnsi"/>
        </w:rPr>
        <w:br/>
        <w:t xml:space="preserve">в большей степени на импортные технологии и знания.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Среднегодовые темпы роста ВВП оцениваются на уровне 3,0-3,2% в 2013-2030 годах. </w:t>
      </w:r>
      <w:proofErr w:type="gramStart"/>
      <w:r w:rsidRPr="002B170C">
        <w:rPr>
          <w:rFonts w:asciiTheme="majorHAnsi" w:hAnsiTheme="majorHAnsi"/>
        </w:rPr>
        <w:t xml:space="preserve">Экономика увеличится к 2030 году всего  в 1,7 раза, реальные доходы населения возрастут в 1,9 раза, а доля России в мировом ВВП уменьшится с 3,8% в 2012 году до 3,6% в 2030 году.  </w:t>
      </w:r>
      <w:proofErr w:type="gramEnd"/>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b/>
        </w:rPr>
        <w:t xml:space="preserve">Инновационный сценарий (вариант 2) </w:t>
      </w:r>
      <w:r w:rsidRPr="002B170C">
        <w:rPr>
          <w:rFonts w:asciiTheme="majorHAnsi" w:hAnsiTheme="majorHAnsi"/>
        </w:rPr>
        <w:t xml:space="preserve">характеризуется усилением инвестиционной направленности экономического роста. Сценарий опирается на создание современной транспортной инфраструктуры и конкурентоспособного сектора высокотехнологичных производств и экономики знаний наряду с модернизацией </w:t>
      </w:r>
      <w:proofErr w:type="spellStart"/>
      <w:r w:rsidRPr="002B170C">
        <w:rPr>
          <w:rFonts w:asciiTheme="majorHAnsi" w:hAnsiTheme="majorHAnsi"/>
        </w:rPr>
        <w:t>энерго</w:t>
      </w:r>
      <w:proofErr w:type="spellEnd"/>
      <w:r w:rsidRPr="002B170C">
        <w:rPr>
          <w:rFonts w:asciiTheme="majorHAnsi" w:hAnsiTheme="majorHAnsi"/>
        </w:rPr>
        <w:t xml:space="preserve">-сырьевого комплекса.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Сценарий предполагает превращение инновационных факторов в ведущий источник экономического роста и прорыв в повышении эффективности человеческого капитала на рубеже 2020-2022 годов, что позволяет улучшить социальные параметры развития.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Среднегодовые темпы роста российской экономики оцениваются на уровне 4,0-4,2% в 2013-2030 гг., что будет превышать рост мировой экономики и позволит увеличить долю России в мировом ВВП до 4,3% к 2030 году.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b/>
        </w:rPr>
        <w:t>Целевой (форсированный)</w:t>
      </w:r>
      <w:r w:rsidRPr="002B170C">
        <w:rPr>
          <w:rFonts w:asciiTheme="majorHAnsi" w:hAnsiTheme="majorHAnsi"/>
          <w:szCs w:val="20"/>
        </w:rPr>
        <w:t xml:space="preserve"> </w:t>
      </w:r>
      <w:r w:rsidRPr="002B170C">
        <w:rPr>
          <w:rFonts w:asciiTheme="majorHAnsi" w:hAnsiTheme="majorHAnsi"/>
          <w:b/>
        </w:rPr>
        <w:t xml:space="preserve">сценарий (вариант 3) </w:t>
      </w:r>
      <w:r w:rsidRPr="002B170C">
        <w:rPr>
          <w:rFonts w:asciiTheme="majorHAnsi" w:hAnsiTheme="majorHAnsi"/>
        </w:rPr>
        <w:t xml:space="preserve">разработан на базе инновационного сценария, при этом он характеризуется форсированными темпами роста, повышенной нормой накопления частного бизнеса, созданием масштабного </w:t>
      </w:r>
      <w:proofErr w:type="spellStart"/>
      <w:r w:rsidRPr="002B170C">
        <w:rPr>
          <w:rFonts w:asciiTheme="majorHAnsi" w:hAnsiTheme="majorHAnsi"/>
        </w:rPr>
        <w:t>несырьевого</w:t>
      </w:r>
      <w:proofErr w:type="spellEnd"/>
      <w:r w:rsidRPr="002B170C">
        <w:rPr>
          <w:rFonts w:asciiTheme="majorHAnsi" w:hAnsiTheme="majorHAnsi"/>
        </w:rPr>
        <w:t xml:space="preserve"> экспортного сектора и значительным притоком иностранного капитала.</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Сценарием предусматривается полномасштабная реализация всех задач, поставленных в указах  Президента Российской Федерации от 7 мая 2012 г. № 596-606.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Среднегодовые темпы роста ВВП повышаются до 5,0-5,4%, что повышает вес российской экономики в мировом ВВП до 5,3% мирового ВВП к 2030 году.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Различие  сценариев вытекает из разной модели поведения бизнеса и государственной политики развития и обеспечения макроэкономической сбалансированности.</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Консервативный сценарий отражает доминирующие в настоящее время интересы </w:t>
      </w:r>
      <w:r w:rsidRPr="002B170C">
        <w:rPr>
          <w:rFonts w:asciiTheme="majorHAnsi" w:hAnsiTheme="majorHAnsi"/>
        </w:rPr>
        <w:br/>
        <w:t>в российской экономике и не предполагает полномасштабного перехода к новой модели развития.</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lastRenderedPageBreak/>
        <w:t>Инновационный и форсированный сценарии предполагают значительно более сложную модель управления и для государства, и для бизнеса. Они связаны с инвестированием в проекты по развитию высоких технологий и человеческого капитала с параметрами окупаемости, далеко выходящими за сложившиеся на рынке среднесрочные пределы.</w:t>
      </w:r>
    </w:p>
    <w:p w:rsidR="00B12C5E" w:rsidRPr="002B170C" w:rsidRDefault="00B12C5E" w:rsidP="00B12C5E">
      <w:pPr>
        <w:spacing w:before="80" w:after="80"/>
        <w:ind w:firstLine="709"/>
        <w:jc w:val="both"/>
        <w:rPr>
          <w:rFonts w:asciiTheme="majorHAnsi" w:hAnsiTheme="majorHAnsi"/>
        </w:rPr>
      </w:pPr>
      <w:r w:rsidRPr="002B170C" w:rsidDel="0045397D">
        <w:rPr>
          <w:rFonts w:asciiTheme="majorHAnsi" w:hAnsiTheme="majorHAnsi"/>
        </w:rPr>
        <w:t xml:space="preserve">Основные преимущества инновационного сценария в динамике экономического роста и доходов населения по сравнению с консервативным сценарием проявляются после </w:t>
      </w:r>
      <w:r w:rsidRPr="002B170C">
        <w:rPr>
          <w:rFonts w:asciiTheme="majorHAnsi" w:hAnsiTheme="majorHAnsi"/>
        </w:rPr>
        <w:br/>
      </w:r>
      <w:r w:rsidRPr="002B170C" w:rsidDel="0045397D">
        <w:rPr>
          <w:rFonts w:asciiTheme="majorHAnsi" w:hAnsiTheme="majorHAnsi"/>
        </w:rPr>
        <w:t xml:space="preserve">2015-2018 годов. </w:t>
      </w:r>
    </w:p>
    <w:p w:rsidR="00B12C5E" w:rsidRPr="002B170C" w:rsidDel="0045397D" w:rsidRDefault="00B12C5E" w:rsidP="00B12C5E">
      <w:pPr>
        <w:spacing w:before="80" w:after="80"/>
        <w:ind w:firstLine="709"/>
        <w:jc w:val="both"/>
        <w:rPr>
          <w:rFonts w:asciiTheme="majorHAnsi" w:hAnsiTheme="majorHAnsi"/>
        </w:rPr>
      </w:pPr>
      <w:r w:rsidRPr="002B170C" w:rsidDel="0045397D">
        <w:rPr>
          <w:rFonts w:asciiTheme="majorHAnsi" w:hAnsiTheme="majorHAnsi"/>
        </w:rPr>
        <w:t xml:space="preserve">В то же время уже в среднесрочной перспективе инновационный сценарий отличается от консервативного качественными параметрами экономического и социального развития, особенно в сфере развития человеческого потенциала.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Инновационный сценарий отличается повышенной устойчивостью к возможному падению мировых цен на нефть и сырьевые товары, а также к общему ухудшению мировой динамики и усилению глобальных торговых и финансовых дисбалансов.</w:t>
      </w:r>
    </w:p>
    <w:p w:rsidR="00B12C5E" w:rsidRPr="002B170C" w:rsidRDefault="00B12C5E">
      <w:pPr>
        <w:rPr>
          <w:rFonts w:asciiTheme="majorHAnsi" w:hAnsiTheme="majorHAnsi"/>
          <w:b/>
          <w:bCs/>
        </w:rPr>
      </w:pPr>
      <w:r w:rsidRPr="002B170C">
        <w:rPr>
          <w:rFonts w:asciiTheme="majorHAnsi" w:hAnsiTheme="majorHAnsi"/>
          <w:b/>
          <w:bCs/>
        </w:rPr>
        <w:br w:type="page"/>
      </w:r>
    </w:p>
    <w:p w:rsidR="00B12C5E" w:rsidRPr="002B170C" w:rsidRDefault="00B12C5E" w:rsidP="00B12C5E">
      <w:pPr>
        <w:spacing w:before="120" w:after="60"/>
        <w:ind w:right="539"/>
        <w:jc w:val="center"/>
        <w:rPr>
          <w:rFonts w:asciiTheme="majorHAnsi" w:hAnsiTheme="majorHAnsi"/>
          <w:b/>
          <w:bCs/>
        </w:rPr>
      </w:pPr>
      <w:r w:rsidRPr="002B170C">
        <w:rPr>
          <w:rFonts w:asciiTheme="majorHAnsi" w:hAnsiTheme="majorHAnsi"/>
          <w:b/>
          <w:bCs/>
        </w:rPr>
        <w:lastRenderedPageBreak/>
        <w:t>Основные показатели прогноза социально-экономического развития Российской Федерации до 2030 года</w:t>
      </w:r>
      <w:r w:rsidRPr="002B170C">
        <w:rPr>
          <w:rFonts w:asciiTheme="majorHAnsi" w:hAnsiTheme="majorHAnsi"/>
        </w:rPr>
        <w:t xml:space="preserve"> (среднегодовые темпы прироста</w:t>
      </w:r>
      <w:proofErr w:type="gramStart"/>
      <w:r w:rsidRPr="002B170C">
        <w:rPr>
          <w:rFonts w:asciiTheme="majorHAnsi" w:hAnsiTheme="majorHAnsi"/>
        </w:rPr>
        <w:t>, %)</w:t>
      </w:r>
      <w:proofErr w:type="gramEnd"/>
    </w:p>
    <w:p w:rsidR="00B12C5E" w:rsidRPr="002B170C" w:rsidRDefault="00B12C5E" w:rsidP="00B12C5E">
      <w:pPr>
        <w:tabs>
          <w:tab w:val="left" w:pos="1950"/>
        </w:tabs>
        <w:jc w:val="both"/>
        <w:rPr>
          <w:rFonts w:asciiTheme="majorHAnsi" w:hAnsiTheme="majorHAnsi" w:cs="Calibri"/>
          <w:b/>
          <w:color w:val="000000"/>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00E339B5" w:rsidRPr="002B170C">
        <w:rPr>
          <w:rFonts w:asciiTheme="majorHAnsi" w:hAnsiTheme="majorHAnsi" w:cs="Calibri"/>
          <w:b/>
          <w:noProof/>
          <w:color w:val="000000"/>
          <w:sz w:val="20"/>
        </w:rPr>
        <w:t>6</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091"/>
        <w:gridCol w:w="1376"/>
        <w:gridCol w:w="1062"/>
        <w:gridCol w:w="1107"/>
        <w:gridCol w:w="1008"/>
        <w:gridCol w:w="1008"/>
        <w:gridCol w:w="1252"/>
      </w:tblGrid>
      <w:tr w:rsidR="00B12C5E" w:rsidRPr="002B170C" w:rsidTr="00B12C5E">
        <w:trPr>
          <w:trHeight w:val="384"/>
          <w:tblHeader/>
          <w:jc w:val="center"/>
        </w:trPr>
        <w:tc>
          <w:tcPr>
            <w:tcW w:w="1560"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rPr>
            </w:pPr>
            <w:r w:rsidRPr="002B170C">
              <w:rPr>
                <w:rFonts w:asciiTheme="majorHAnsi" w:hAnsiTheme="majorHAnsi"/>
                <w:b/>
                <w:sz w:val="16"/>
                <w:szCs w:val="16"/>
              </w:rPr>
              <w:t>Показатель</w:t>
            </w:r>
          </w:p>
        </w:tc>
        <w:tc>
          <w:tcPr>
            <w:tcW w:w="694"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rPr>
            </w:pPr>
            <w:r w:rsidRPr="002B170C">
              <w:rPr>
                <w:rFonts w:asciiTheme="majorHAnsi" w:hAnsiTheme="majorHAnsi"/>
                <w:b/>
                <w:sz w:val="16"/>
                <w:szCs w:val="16"/>
              </w:rPr>
              <w:t>Варианты</w:t>
            </w:r>
          </w:p>
        </w:tc>
        <w:tc>
          <w:tcPr>
            <w:tcW w:w="536"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rPr>
            </w:pPr>
            <w:r w:rsidRPr="002B170C">
              <w:rPr>
                <w:rFonts w:asciiTheme="majorHAnsi" w:hAnsiTheme="majorHAnsi"/>
                <w:b/>
                <w:sz w:val="16"/>
                <w:szCs w:val="16"/>
              </w:rPr>
              <w:t xml:space="preserve">2011-2015 </w:t>
            </w:r>
          </w:p>
        </w:tc>
        <w:tc>
          <w:tcPr>
            <w:tcW w:w="559"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rPr>
            </w:pPr>
            <w:r w:rsidRPr="002B170C">
              <w:rPr>
                <w:rFonts w:asciiTheme="majorHAnsi" w:hAnsiTheme="majorHAnsi"/>
                <w:b/>
                <w:sz w:val="16"/>
                <w:szCs w:val="16"/>
              </w:rPr>
              <w:t xml:space="preserve">2016-2020  </w:t>
            </w:r>
          </w:p>
        </w:tc>
        <w:tc>
          <w:tcPr>
            <w:tcW w:w="509"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rPr>
            </w:pPr>
            <w:r w:rsidRPr="002B170C">
              <w:rPr>
                <w:rFonts w:asciiTheme="majorHAnsi" w:hAnsiTheme="majorHAnsi"/>
                <w:b/>
                <w:sz w:val="16"/>
                <w:szCs w:val="16"/>
              </w:rPr>
              <w:t xml:space="preserve">2021-2025 </w:t>
            </w:r>
          </w:p>
        </w:tc>
        <w:tc>
          <w:tcPr>
            <w:tcW w:w="509"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rPr>
            </w:pPr>
            <w:r w:rsidRPr="002B170C">
              <w:rPr>
                <w:rFonts w:asciiTheme="majorHAnsi" w:hAnsiTheme="majorHAnsi"/>
                <w:b/>
                <w:sz w:val="16"/>
                <w:szCs w:val="16"/>
              </w:rPr>
              <w:t>202</w:t>
            </w:r>
            <w:r w:rsidRPr="002B170C">
              <w:rPr>
                <w:rFonts w:asciiTheme="majorHAnsi" w:hAnsiTheme="majorHAnsi"/>
                <w:b/>
                <w:sz w:val="16"/>
                <w:szCs w:val="16"/>
                <w:lang w:val="en-US"/>
              </w:rPr>
              <w:t>6</w:t>
            </w:r>
            <w:r w:rsidRPr="002B170C">
              <w:rPr>
                <w:rFonts w:asciiTheme="majorHAnsi" w:hAnsiTheme="majorHAnsi"/>
                <w:b/>
                <w:sz w:val="16"/>
                <w:szCs w:val="16"/>
              </w:rPr>
              <w:t xml:space="preserve">-2030 </w:t>
            </w:r>
          </w:p>
        </w:tc>
        <w:tc>
          <w:tcPr>
            <w:tcW w:w="632" w:type="pct"/>
            <w:tcBorders>
              <w:top w:val="double" w:sz="4" w:space="0" w:color="auto"/>
              <w:bottom w:val="double" w:sz="4" w:space="0" w:color="auto"/>
            </w:tcBorders>
            <w:shd w:val="clear" w:color="auto" w:fill="BFBFBF" w:themeFill="background1" w:themeFillShade="BF"/>
            <w:vAlign w:val="center"/>
          </w:tcPr>
          <w:p w:rsidR="00B12C5E" w:rsidRPr="002B170C" w:rsidRDefault="00B12C5E" w:rsidP="00B12C5E">
            <w:pPr>
              <w:spacing w:before="40" w:after="40"/>
              <w:jc w:val="center"/>
              <w:rPr>
                <w:rFonts w:asciiTheme="majorHAnsi" w:hAnsiTheme="majorHAnsi"/>
                <w:b/>
                <w:sz w:val="16"/>
                <w:szCs w:val="16"/>
                <w:lang w:val="en-US"/>
              </w:rPr>
            </w:pPr>
            <w:r w:rsidRPr="002B170C">
              <w:rPr>
                <w:rFonts w:asciiTheme="majorHAnsi" w:hAnsiTheme="majorHAnsi"/>
                <w:b/>
                <w:sz w:val="16"/>
                <w:szCs w:val="16"/>
              </w:rPr>
              <w:t>2013</w:t>
            </w:r>
            <w:r w:rsidRPr="002B170C">
              <w:rPr>
                <w:rFonts w:asciiTheme="majorHAnsi" w:hAnsiTheme="majorHAnsi"/>
                <w:b/>
                <w:sz w:val="16"/>
                <w:szCs w:val="16"/>
                <w:lang w:val="en-US"/>
              </w:rPr>
              <w:t>-</w:t>
            </w:r>
            <w:r w:rsidRPr="002B170C">
              <w:rPr>
                <w:rFonts w:asciiTheme="majorHAnsi" w:hAnsiTheme="majorHAnsi"/>
                <w:b/>
                <w:sz w:val="16"/>
                <w:szCs w:val="16"/>
              </w:rPr>
              <w:t xml:space="preserve">2030 </w:t>
            </w:r>
          </w:p>
        </w:tc>
      </w:tr>
      <w:tr w:rsidR="00B12C5E" w:rsidRPr="002B170C" w:rsidTr="00B12C5E">
        <w:trPr>
          <w:trHeight w:val="655"/>
          <w:jc w:val="center"/>
        </w:trPr>
        <w:tc>
          <w:tcPr>
            <w:tcW w:w="1560" w:type="pct"/>
            <w:tcBorders>
              <w:top w:val="double" w:sz="4" w:space="0" w:color="auto"/>
            </w:tcBorders>
            <w:shd w:val="clear" w:color="auto" w:fill="auto"/>
            <w:vAlign w:val="center"/>
          </w:tcPr>
          <w:p w:rsidR="00B12C5E" w:rsidRPr="002B170C" w:rsidRDefault="00B12C5E" w:rsidP="00B12C5E">
            <w:pPr>
              <w:spacing w:before="20" w:after="20"/>
              <w:rPr>
                <w:rFonts w:asciiTheme="majorHAnsi" w:hAnsiTheme="majorHAnsi"/>
                <w:sz w:val="16"/>
                <w:szCs w:val="16"/>
              </w:rPr>
            </w:pPr>
            <w:r w:rsidRPr="002B170C">
              <w:rPr>
                <w:rFonts w:asciiTheme="majorHAnsi" w:hAnsiTheme="majorHAnsi"/>
                <w:sz w:val="16"/>
                <w:szCs w:val="16"/>
              </w:rPr>
              <w:t>Валовой внутренний продукт</w:t>
            </w:r>
          </w:p>
        </w:tc>
        <w:tc>
          <w:tcPr>
            <w:tcW w:w="694" w:type="pct"/>
            <w:tcBorders>
              <w:top w:val="double" w:sz="4" w:space="0" w:color="auto"/>
            </w:tcBorders>
            <w:shd w:val="clear" w:color="auto" w:fill="auto"/>
            <w:vAlign w:val="center"/>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w:t>
            </w:r>
          </w:p>
        </w:tc>
        <w:tc>
          <w:tcPr>
            <w:tcW w:w="536" w:type="pct"/>
            <w:tcBorders>
              <w:top w:val="double" w:sz="4" w:space="0" w:color="auto"/>
            </w:tcBorders>
            <w:shd w:val="clear" w:color="auto" w:fill="auto"/>
            <w:vAlign w:val="center"/>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3,6</w:t>
            </w:r>
          </w:p>
          <w:p w:rsidR="00B12C5E" w:rsidRPr="002B170C" w:rsidRDefault="00B12C5E" w:rsidP="00B12C5E">
            <w:pPr>
              <w:spacing w:before="20" w:after="20"/>
              <w:jc w:val="center"/>
              <w:rPr>
                <w:rFonts w:asciiTheme="majorHAnsi" w:hAnsiTheme="majorHAnsi"/>
                <w:bCs/>
                <w:sz w:val="16"/>
                <w:szCs w:val="16"/>
                <w:lang w:val="en-US"/>
              </w:rPr>
            </w:pPr>
            <w:r w:rsidRPr="002B170C">
              <w:rPr>
                <w:rFonts w:asciiTheme="majorHAnsi" w:hAnsiTheme="majorHAnsi"/>
                <w:bCs/>
                <w:sz w:val="16"/>
                <w:szCs w:val="16"/>
              </w:rPr>
              <w:t>4,</w:t>
            </w:r>
            <w:r w:rsidRPr="002B170C">
              <w:rPr>
                <w:rFonts w:asciiTheme="majorHAnsi" w:hAnsiTheme="majorHAnsi"/>
                <w:bCs/>
                <w:sz w:val="16"/>
                <w:szCs w:val="16"/>
                <w:lang w:val="en-US"/>
              </w:rPr>
              <w:t>0</w:t>
            </w:r>
          </w:p>
          <w:p w:rsidR="00B12C5E" w:rsidRPr="002B170C" w:rsidRDefault="00B12C5E" w:rsidP="00B12C5E">
            <w:pPr>
              <w:widowControl w:val="0"/>
              <w:adjustRightInd w:val="0"/>
              <w:spacing w:before="20" w:after="20" w:line="240" w:lineRule="exact"/>
              <w:jc w:val="center"/>
              <w:rPr>
                <w:rFonts w:asciiTheme="majorHAnsi" w:hAnsiTheme="majorHAnsi"/>
                <w:bCs/>
                <w:sz w:val="16"/>
                <w:szCs w:val="16"/>
              </w:rPr>
            </w:pPr>
            <w:r w:rsidRPr="002B170C">
              <w:rPr>
                <w:rFonts w:asciiTheme="majorHAnsi" w:hAnsiTheme="majorHAnsi"/>
                <w:bCs/>
                <w:sz w:val="16"/>
                <w:szCs w:val="16"/>
              </w:rPr>
              <w:t>4,6</w:t>
            </w:r>
          </w:p>
        </w:tc>
        <w:tc>
          <w:tcPr>
            <w:tcW w:w="559" w:type="pct"/>
            <w:tcBorders>
              <w:top w:val="double" w:sz="4" w:space="0" w:color="auto"/>
            </w:tcBorders>
            <w:shd w:val="clear" w:color="auto" w:fill="auto"/>
            <w:vAlign w:val="center"/>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4.4</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6,8</w:t>
            </w:r>
          </w:p>
        </w:tc>
        <w:tc>
          <w:tcPr>
            <w:tcW w:w="509" w:type="pct"/>
            <w:tcBorders>
              <w:top w:val="double" w:sz="4" w:space="0" w:color="auto"/>
            </w:tcBorders>
            <w:shd w:val="clear" w:color="auto" w:fill="auto"/>
            <w:vAlign w:val="center"/>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3,0</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4,0</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5,3</w:t>
            </w:r>
          </w:p>
        </w:tc>
        <w:tc>
          <w:tcPr>
            <w:tcW w:w="509" w:type="pct"/>
            <w:tcBorders>
              <w:top w:val="double" w:sz="4" w:space="0" w:color="auto"/>
            </w:tcBorders>
            <w:shd w:val="clear" w:color="auto" w:fill="auto"/>
            <w:vAlign w:val="center"/>
          </w:tcPr>
          <w:p w:rsidR="00B12C5E" w:rsidRPr="002B170C" w:rsidRDefault="00B12C5E" w:rsidP="00B12C5E">
            <w:pPr>
              <w:spacing w:before="20" w:after="20"/>
              <w:jc w:val="center"/>
              <w:rPr>
                <w:rFonts w:asciiTheme="majorHAnsi" w:hAnsiTheme="majorHAnsi"/>
                <w:bCs/>
                <w:sz w:val="16"/>
                <w:szCs w:val="16"/>
                <w:lang w:val="en-US"/>
              </w:rPr>
            </w:pPr>
            <w:r w:rsidRPr="002B170C">
              <w:rPr>
                <w:rFonts w:asciiTheme="majorHAnsi" w:hAnsiTheme="majorHAnsi"/>
                <w:bCs/>
                <w:sz w:val="16"/>
                <w:szCs w:val="16"/>
              </w:rPr>
              <w:t>2,</w:t>
            </w:r>
            <w:r w:rsidRPr="002B170C">
              <w:rPr>
                <w:rFonts w:asciiTheme="majorHAnsi" w:hAnsiTheme="majorHAnsi"/>
                <w:bCs/>
                <w:sz w:val="16"/>
                <w:szCs w:val="16"/>
                <w:lang w:val="en-US"/>
              </w:rPr>
              <w:t>5</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3,7</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4,2</w:t>
            </w:r>
          </w:p>
        </w:tc>
        <w:tc>
          <w:tcPr>
            <w:tcW w:w="632" w:type="pct"/>
            <w:tcBorders>
              <w:top w:val="double" w:sz="4" w:space="0" w:color="auto"/>
            </w:tcBorders>
            <w:shd w:val="clear" w:color="auto" w:fill="auto"/>
            <w:vAlign w:val="center"/>
          </w:tcPr>
          <w:p w:rsidR="00B12C5E" w:rsidRPr="002B170C" w:rsidRDefault="00B12C5E" w:rsidP="00B12C5E">
            <w:pPr>
              <w:spacing w:before="20" w:after="20"/>
              <w:jc w:val="center"/>
              <w:rPr>
                <w:rFonts w:asciiTheme="majorHAnsi" w:hAnsiTheme="majorHAnsi"/>
                <w:bCs/>
                <w:sz w:val="16"/>
                <w:szCs w:val="16"/>
                <w:lang w:val="en-US"/>
              </w:rPr>
            </w:pPr>
            <w:r w:rsidRPr="002B170C">
              <w:rPr>
                <w:rFonts w:asciiTheme="majorHAnsi" w:hAnsiTheme="majorHAnsi"/>
                <w:bCs/>
                <w:sz w:val="16"/>
                <w:szCs w:val="16"/>
              </w:rPr>
              <w:t>3,0-3,</w:t>
            </w:r>
            <w:r w:rsidRPr="002B170C">
              <w:rPr>
                <w:rFonts w:asciiTheme="majorHAnsi" w:hAnsiTheme="majorHAnsi"/>
                <w:bCs/>
                <w:sz w:val="16"/>
                <w:szCs w:val="16"/>
                <w:lang w:val="en-US"/>
              </w:rPr>
              <w:t>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4,0-4,2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5,0-5,4</w:t>
            </w:r>
          </w:p>
        </w:tc>
      </w:tr>
      <w:tr w:rsidR="00B12C5E" w:rsidRPr="002B170C" w:rsidTr="00B12C5E">
        <w:trPr>
          <w:trHeight w:val="65"/>
          <w:jc w:val="center"/>
        </w:trPr>
        <w:tc>
          <w:tcPr>
            <w:tcW w:w="1560" w:type="pct"/>
            <w:shd w:val="clear" w:color="auto" w:fill="auto"/>
            <w:vAlign w:val="center"/>
          </w:tcPr>
          <w:p w:rsidR="00B12C5E" w:rsidRPr="002B170C" w:rsidRDefault="00B12C5E" w:rsidP="00B12C5E">
            <w:pPr>
              <w:spacing w:before="20" w:after="20"/>
              <w:rPr>
                <w:rFonts w:asciiTheme="majorHAnsi" w:hAnsiTheme="majorHAnsi"/>
                <w:sz w:val="16"/>
                <w:szCs w:val="16"/>
              </w:rPr>
            </w:pPr>
            <w:r w:rsidRPr="002B170C">
              <w:rPr>
                <w:rFonts w:asciiTheme="majorHAnsi" w:hAnsiTheme="majorHAnsi"/>
                <w:sz w:val="16"/>
                <w:szCs w:val="16"/>
              </w:rPr>
              <w:t>Промышленность</w:t>
            </w:r>
          </w:p>
        </w:tc>
        <w:tc>
          <w:tcPr>
            <w:tcW w:w="694" w:type="pct"/>
            <w:shd w:val="clear" w:color="auto" w:fill="auto"/>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w:t>
            </w:r>
          </w:p>
        </w:tc>
        <w:tc>
          <w:tcPr>
            <w:tcW w:w="536"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3,4</w:t>
            </w:r>
          </w:p>
          <w:p w:rsidR="00B12C5E" w:rsidRPr="002B170C" w:rsidRDefault="00B12C5E" w:rsidP="00B12C5E">
            <w:pPr>
              <w:widowControl w:val="0"/>
              <w:adjustRightInd w:val="0"/>
              <w:spacing w:before="20" w:after="20"/>
              <w:jc w:val="center"/>
              <w:rPr>
                <w:rFonts w:asciiTheme="majorHAnsi" w:hAnsiTheme="majorHAnsi"/>
                <w:bCs/>
                <w:sz w:val="16"/>
                <w:szCs w:val="16"/>
              </w:rPr>
            </w:pPr>
            <w:r w:rsidRPr="002B170C">
              <w:rPr>
                <w:rFonts w:asciiTheme="majorHAnsi" w:hAnsiTheme="majorHAnsi"/>
                <w:bCs/>
                <w:sz w:val="16"/>
                <w:szCs w:val="16"/>
              </w:rPr>
              <w:t>3,7</w:t>
            </w:r>
          </w:p>
          <w:p w:rsidR="00B12C5E" w:rsidRPr="002B170C" w:rsidRDefault="00B12C5E" w:rsidP="00B12C5E">
            <w:pPr>
              <w:widowControl w:val="0"/>
              <w:adjustRightInd w:val="0"/>
              <w:spacing w:before="20" w:after="20"/>
              <w:jc w:val="center"/>
              <w:rPr>
                <w:rFonts w:asciiTheme="majorHAnsi" w:hAnsiTheme="majorHAnsi"/>
                <w:bCs/>
                <w:sz w:val="16"/>
                <w:szCs w:val="16"/>
              </w:rPr>
            </w:pPr>
            <w:r w:rsidRPr="002B170C">
              <w:rPr>
                <w:rFonts w:asciiTheme="majorHAnsi" w:hAnsiTheme="majorHAnsi"/>
                <w:bCs/>
                <w:sz w:val="16"/>
                <w:szCs w:val="16"/>
              </w:rPr>
              <w:t>4,0</w:t>
            </w:r>
          </w:p>
        </w:tc>
        <w:tc>
          <w:tcPr>
            <w:tcW w:w="55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2,7</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3,4</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5,2</w:t>
            </w:r>
          </w:p>
        </w:tc>
        <w:tc>
          <w:tcPr>
            <w:tcW w:w="50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2,3</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3,0</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4,1</w:t>
            </w:r>
          </w:p>
        </w:tc>
        <w:tc>
          <w:tcPr>
            <w:tcW w:w="50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2,3</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2,9</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3,3</w:t>
            </w:r>
          </w:p>
        </w:tc>
        <w:tc>
          <w:tcPr>
            <w:tcW w:w="632"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4,2</w:t>
            </w:r>
          </w:p>
        </w:tc>
      </w:tr>
      <w:tr w:rsidR="00B12C5E" w:rsidRPr="002B170C" w:rsidTr="00B12C5E">
        <w:trPr>
          <w:trHeight w:val="640"/>
          <w:jc w:val="center"/>
        </w:trPr>
        <w:tc>
          <w:tcPr>
            <w:tcW w:w="1560" w:type="pct"/>
            <w:shd w:val="clear" w:color="auto" w:fill="auto"/>
            <w:vAlign w:val="center"/>
          </w:tcPr>
          <w:p w:rsidR="00B12C5E" w:rsidRPr="002B170C" w:rsidRDefault="00B12C5E" w:rsidP="00B12C5E">
            <w:pPr>
              <w:spacing w:before="20" w:after="20"/>
              <w:rPr>
                <w:rFonts w:asciiTheme="majorHAnsi" w:hAnsiTheme="majorHAnsi"/>
                <w:sz w:val="16"/>
                <w:szCs w:val="16"/>
              </w:rPr>
            </w:pPr>
            <w:r w:rsidRPr="002B170C">
              <w:rPr>
                <w:rFonts w:asciiTheme="majorHAnsi" w:hAnsiTheme="majorHAnsi"/>
                <w:sz w:val="16"/>
                <w:szCs w:val="16"/>
              </w:rPr>
              <w:t xml:space="preserve">Инвестиции в основной капитал </w:t>
            </w:r>
          </w:p>
        </w:tc>
        <w:tc>
          <w:tcPr>
            <w:tcW w:w="694" w:type="pct"/>
            <w:shd w:val="clear" w:color="auto" w:fill="auto"/>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w:t>
            </w:r>
          </w:p>
        </w:tc>
        <w:tc>
          <w:tcPr>
            <w:tcW w:w="536" w:type="pct"/>
            <w:shd w:val="clear" w:color="auto" w:fill="auto"/>
            <w:vAlign w:val="bottom"/>
          </w:tcPr>
          <w:p w:rsidR="00B12C5E" w:rsidRPr="002B170C" w:rsidRDefault="00B12C5E" w:rsidP="00B12C5E">
            <w:pPr>
              <w:widowControl w:val="0"/>
              <w:adjustRightInd w:val="0"/>
              <w:spacing w:before="20" w:after="20"/>
              <w:jc w:val="center"/>
              <w:rPr>
                <w:rFonts w:asciiTheme="majorHAnsi" w:hAnsiTheme="majorHAnsi"/>
                <w:bCs/>
                <w:sz w:val="16"/>
                <w:szCs w:val="16"/>
              </w:rPr>
            </w:pPr>
            <w:r w:rsidRPr="002B170C">
              <w:rPr>
                <w:rFonts w:asciiTheme="majorHAnsi" w:hAnsiTheme="majorHAnsi"/>
                <w:bCs/>
                <w:sz w:val="16"/>
                <w:szCs w:val="16"/>
              </w:rPr>
              <w:t>6,9</w:t>
            </w:r>
          </w:p>
          <w:p w:rsidR="00B12C5E" w:rsidRPr="002B170C" w:rsidRDefault="00B12C5E" w:rsidP="00B12C5E">
            <w:pPr>
              <w:widowControl w:val="0"/>
              <w:adjustRightInd w:val="0"/>
              <w:spacing w:before="20" w:after="20"/>
              <w:jc w:val="center"/>
              <w:rPr>
                <w:rFonts w:asciiTheme="majorHAnsi" w:hAnsiTheme="majorHAnsi"/>
                <w:bCs/>
                <w:sz w:val="16"/>
                <w:szCs w:val="16"/>
              </w:rPr>
            </w:pPr>
            <w:r w:rsidRPr="002B170C">
              <w:rPr>
                <w:rFonts w:asciiTheme="majorHAnsi" w:hAnsiTheme="majorHAnsi"/>
                <w:bCs/>
                <w:sz w:val="16"/>
                <w:szCs w:val="16"/>
              </w:rPr>
              <w:t>7,3</w:t>
            </w:r>
          </w:p>
          <w:p w:rsidR="00B12C5E" w:rsidRPr="002B170C" w:rsidRDefault="00B12C5E" w:rsidP="00B12C5E">
            <w:pPr>
              <w:widowControl w:val="0"/>
              <w:adjustRightInd w:val="0"/>
              <w:spacing w:before="20" w:after="20"/>
              <w:jc w:val="center"/>
              <w:rPr>
                <w:rFonts w:asciiTheme="majorHAnsi" w:hAnsiTheme="majorHAnsi"/>
                <w:bCs/>
                <w:sz w:val="16"/>
                <w:szCs w:val="16"/>
              </w:rPr>
            </w:pPr>
            <w:r w:rsidRPr="002B170C">
              <w:rPr>
                <w:rFonts w:asciiTheme="majorHAnsi" w:hAnsiTheme="majorHAnsi"/>
                <w:bCs/>
                <w:sz w:val="16"/>
                <w:szCs w:val="16"/>
              </w:rPr>
              <w:t>9,1</w:t>
            </w:r>
          </w:p>
        </w:tc>
        <w:tc>
          <w:tcPr>
            <w:tcW w:w="55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6,6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12,6</w:t>
            </w:r>
          </w:p>
        </w:tc>
        <w:tc>
          <w:tcPr>
            <w:tcW w:w="50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4,3</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5,5</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7,1</w:t>
            </w:r>
          </w:p>
        </w:tc>
        <w:tc>
          <w:tcPr>
            <w:tcW w:w="50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4,8</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4,0</w:t>
            </w:r>
          </w:p>
        </w:tc>
        <w:tc>
          <w:tcPr>
            <w:tcW w:w="632" w:type="pct"/>
            <w:shd w:val="clear" w:color="auto" w:fill="auto"/>
            <w:vAlign w:val="bottom"/>
          </w:tcPr>
          <w:p w:rsidR="00B12C5E" w:rsidRPr="002B170C" w:rsidRDefault="00B12C5E" w:rsidP="00B12C5E">
            <w:pPr>
              <w:spacing w:before="20" w:after="20"/>
              <w:jc w:val="center"/>
              <w:rPr>
                <w:rFonts w:asciiTheme="majorHAnsi" w:hAnsiTheme="majorHAnsi"/>
                <w:bCs/>
                <w:sz w:val="16"/>
                <w:szCs w:val="16"/>
                <w:lang w:val="en-US"/>
              </w:rPr>
            </w:pPr>
            <w:r w:rsidRPr="002B170C">
              <w:rPr>
                <w:rFonts w:asciiTheme="majorHAnsi" w:hAnsiTheme="majorHAnsi"/>
                <w:bCs/>
                <w:sz w:val="16"/>
                <w:szCs w:val="16"/>
              </w:rPr>
              <w:t>4,</w:t>
            </w:r>
            <w:r w:rsidRPr="002B170C">
              <w:rPr>
                <w:rFonts w:asciiTheme="majorHAnsi" w:hAnsiTheme="majorHAnsi"/>
                <w:bCs/>
                <w:sz w:val="16"/>
                <w:szCs w:val="16"/>
                <w:lang w:val="en-US"/>
              </w:rPr>
              <w:t>7</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5,9</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8,2</w:t>
            </w:r>
          </w:p>
        </w:tc>
      </w:tr>
      <w:tr w:rsidR="00B12C5E" w:rsidRPr="002B170C" w:rsidTr="00B12C5E">
        <w:trPr>
          <w:trHeight w:val="65"/>
          <w:jc w:val="center"/>
        </w:trPr>
        <w:tc>
          <w:tcPr>
            <w:tcW w:w="1560" w:type="pct"/>
            <w:shd w:val="clear" w:color="auto" w:fill="auto"/>
            <w:vAlign w:val="center"/>
          </w:tcPr>
          <w:p w:rsidR="00B12C5E" w:rsidRPr="002B170C" w:rsidRDefault="00B12C5E" w:rsidP="00B12C5E">
            <w:pPr>
              <w:spacing w:before="20" w:after="20"/>
              <w:rPr>
                <w:rFonts w:asciiTheme="majorHAnsi" w:hAnsiTheme="majorHAnsi"/>
                <w:sz w:val="16"/>
                <w:szCs w:val="16"/>
              </w:rPr>
            </w:pPr>
            <w:r w:rsidRPr="002B170C">
              <w:rPr>
                <w:rFonts w:asciiTheme="majorHAnsi" w:hAnsiTheme="majorHAnsi"/>
                <w:sz w:val="16"/>
                <w:szCs w:val="16"/>
              </w:rPr>
              <w:t>Реальная заработная плата</w:t>
            </w:r>
          </w:p>
        </w:tc>
        <w:tc>
          <w:tcPr>
            <w:tcW w:w="694" w:type="pct"/>
            <w:shd w:val="clear" w:color="auto" w:fill="auto"/>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w:t>
            </w:r>
          </w:p>
        </w:tc>
        <w:tc>
          <w:tcPr>
            <w:tcW w:w="536" w:type="pct"/>
            <w:shd w:val="clear" w:color="auto" w:fill="auto"/>
            <w:vAlign w:val="center"/>
          </w:tcPr>
          <w:p w:rsidR="00B12C5E" w:rsidRPr="002B170C" w:rsidRDefault="00B12C5E" w:rsidP="00B12C5E">
            <w:pPr>
              <w:widowControl w:val="0"/>
              <w:adjustRightInd w:val="0"/>
              <w:spacing w:before="20" w:after="20" w:line="240" w:lineRule="exact"/>
              <w:jc w:val="center"/>
              <w:rPr>
                <w:rFonts w:asciiTheme="majorHAnsi" w:hAnsiTheme="majorHAnsi"/>
                <w:bCs/>
                <w:sz w:val="16"/>
                <w:szCs w:val="16"/>
              </w:rPr>
            </w:pPr>
            <w:r w:rsidRPr="002B170C">
              <w:rPr>
                <w:rFonts w:asciiTheme="majorHAnsi" w:hAnsiTheme="majorHAnsi"/>
                <w:bCs/>
                <w:sz w:val="16"/>
                <w:szCs w:val="16"/>
              </w:rPr>
              <w:t>4,6</w:t>
            </w:r>
          </w:p>
          <w:p w:rsidR="00B12C5E" w:rsidRPr="002B170C" w:rsidRDefault="00B12C5E" w:rsidP="00B12C5E">
            <w:pPr>
              <w:widowControl w:val="0"/>
              <w:adjustRightInd w:val="0"/>
              <w:spacing w:before="20" w:after="20" w:line="240" w:lineRule="exact"/>
              <w:jc w:val="center"/>
              <w:rPr>
                <w:rFonts w:asciiTheme="majorHAnsi" w:hAnsiTheme="majorHAnsi"/>
                <w:bCs/>
                <w:sz w:val="16"/>
                <w:szCs w:val="16"/>
              </w:rPr>
            </w:pPr>
            <w:r w:rsidRPr="002B170C">
              <w:rPr>
                <w:rFonts w:asciiTheme="majorHAnsi" w:hAnsiTheme="majorHAnsi"/>
                <w:bCs/>
                <w:sz w:val="16"/>
                <w:szCs w:val="16"/>
              </w:rPr>
              <w:t>5,2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7,6</w:t>
            </w:r>
          </w:p>
        </w:tc>
        <w:tc>
          <w:tcPr>
            <w:tcW w:w="559" w:type="pct"/>
            <w:shd w:val="clear" w:color="auto" w:fill="auto"/>
            <w:vAlign w:val="center"/>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4,7</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5,4</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11,1</w:t>
            </w:r>
          </w:p>
        </w:tc>
        <w:tc>
          <w:tcPr>
            <w:tcW w:w="509" w:type="pct"/>
            <w:shd w:val="clear" w:color="auto" w:fill="auto"/>
            <w:vAlign w:val="center"/>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8,2</w:t>
            </w:r>
          </w:p>
        </w:tc>
        <w:tc>
          <w:tcPr>
            <w:tcW w:w="509" w:type="pct"/>
            <w:shd w:val="clear" w:color="auto" w:fill="auto"/>
            <w:vAlign w:val="center"/>
          </w:tcPr>
          <w:p w:rsidR="00B12C5E" w:rsidRPr="002B170C" w:rsidRDefault="00B12C5E" w:rsidP="00B12C5E">
            <w:pPr>
              <w:spacing w:before="20" w:after="20"/>
              <w:jc w:val="center"/>
              <w:rPr>
                <w:rFonts w:asciiTheme="majorHAnsi" w:hAnsiTheme="majorHAnsi"/>
                <w:bCs/>
                <w:sz w:val="16"/>
                <w:szCs w:val="16"/>
                <w:lang w:val="en-US"/>
              </w:rPr>
            </w:pPr>
            <w:r w:rsidRPr="002B170C">
              <w:rPr>
                <w:rFonts w:asciiTheme="majorHAnsi" w:hAnsiTheme="majorHAnsi"/>
                <w:bCs/>
                <w:sz w:val="16"/>
                <w:szCs w:val="16"/>
              </w:rPr>
              <w:t>3,</w:t>
            </w:r>
            <w:r w:rsidRPr="002B170C">
              <w:rPr>
                <w:rFonts w:asciiTheme="majorHAnsi" w:hAnsiTheme="majorHAnsi"/>
                <w:bCs/>
                <w:sz w:val="16"/>
                <w:szCs w:val="16"/>
                <w:lang w:val="en-US"/>
              </w:rPr>
              <w:t>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4,6</w:t>
            </w:r>
          </w:p>
        </w:tc>
        <w:tc>
          <w:tcPr>
            <w:tcW w:w="632" w:type="pct"/>
            <w:shd w:val="clear" w:color="auto" w:fill="auto"/>
            <w:vAlign w:val="center"/>
          </w:tcPr>
          <w:p w:rsidR="00B12C5E" w:rsidRPr="002B170C" w:rsidRDefault="00B12C5E" w:rsidP="00B12C5E">
            <w:pPr>
              <w:spacing w:before="20" w:after="20"/>
              <w:jc w:val="center"/>
              <w:rPr>
                <w:rFonts w:asciiTheme="majorHAnsi" w:hAnsiTheme="majorHAnsi"/>
                <w:bCs/>
                <w:sz w:val="16"/>
                <w:szCs w:val="16"/>
                <w:lang w:val="en-US"/>
              </w:rPr>
            </w:pPr>
            <w:r w:rsidRPr="002B170C">
              <w:rPr>
                <w:rFonts w:asciiTheme="majorHAnsi" w:hAnsiTheme="majorHAnsi"/>
                <w:bCs/>
                <w:sz w:val="16"/>
                <w:szCs w:val="16"/>
                <w:lang w:val="en-US"/>
              </w:rPr>
              <w:t>3</w:t>
            </w:r>
            <w:r w:rsidRPr="002B170C">
              <w:rPr>
                <w:rFonts w:asciiTheme="majorHAnsi" w:hAnsiTheme="majorHAnsi"/>
                <w:bCs/>
                <w:sz w:val="16"/>
                <w:szCs w:val="16"/>
              </w:rPr>
              <w:t>,</w:t>
            </w:r>
            <w:r w:rsidRPr="002B170C">
              <w:rPr>
                <w:rFonts w:asciiTheme="majorHAnsi" w:hAnsiTheme="majorHAnsi"/>
                <w:bCs/>
                <w:sz w:val="16"/>
                <w:szCs w:val="16"/>
                <w:lang w:val="en-US"/>
              </w:rPr>
              <w:t>8</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4,8</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7,9</w:t>
            </w:r>
          </w:p>
        </w:tc>
      </w:tr>
      <w:tr w:rsidR="00B12C5E" w:rsidRPr="002B170C" w:rsidTr="00B12C5E">
        <w:trPr>
          <w:trHeight w:val="65"/>
          <w:jc w:val="center"/>
        </w:trPr>
        <w:tc>
          <w:tcPr>
            <w:tcW w:w="1560" w:type="pct"/>
            <w:shd w:val="clear" w:color="auto" w:fill="auto"/>
            <w:vAlign w:val="center"/>
          </w:tcPr>
          <w:p w:rsidR="00B12C5E" w:rsidRPr="002B170C" w:rsidRDefault="00B12C5E" w:rsidP="00B12C5E">
            <w:pPr>
              <w:spacing w:before="20" w:after="20"/>
              <w:rPr>
                <w:rFonts w:asciiTheme="majorHAnsi" w:hAnsiTheme="majorHAnsi"/>
                <w:sz w:val="16"/>
                <w:szCs w:val="16"/>
              </w:rPr>
            </w:pPr>
            <w:r w:rsidRPr="002B170C">
              <w:rPr>
                <w:rFonts w:asciiTheme="majorHAnsi" w:hAnsiTheme="majorHAnsi"/>
                <w:sz w:val="16"/>
                <w:szCs w:val="16"/>
              </w:rPr>
              <w:t>Оборот розничной торговли</w:t>
            </w:r>
          </w:p>
        </w:tc>
        <w:tc>
          <w:tcPr>
            <w:tcW w:w="694" w:type="pct"/>
            <w:shd w:val="clear" w:color="auto" w:fill="auto"/>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1</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w:t>
            </w:r>
          </w:p>
        </w:tc>
        <w:tc>
          <w:tcPr>
            <w:tcW w:w="536"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5,5</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6,0</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6,2</w:t>
            </w:r>
          </w:p>
        </w:tc>
        <w:tc>
          <w:tcPr>
            <w:tcW w:w="55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4,5</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4,7</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7,3</w:t>
            </w:r>
          </w:p>
        </w:tc>
        <w:tc>
          <w:tcPr>
            <w:tcW w:w="50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3,3</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4,4</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6,1</w:t>
            </w:r>
          </w:p>
        </w:tc>
        <w:tc>
          <w:tcPr>
            <w:tcW w:w="509"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2,3</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4,2</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4,5</w:t>
            </w:r>
          </w:p>
        </w:tc>
        <w:tc>
          <w:tcPr>
            <w:tcW w:w="632" w:type="pct"/>
            <w:shd w:val="clear" w:color="auto" w:fill="auto"/>
            <w:vAlign w:val="bottom"/>
          </w:tcPr>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3,6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4,6</w:t>
            </w:r>
          </w:p>
          <w:p w:rsidR="00B12C5E" w:rsidRPr="002B170C" w:rsidRDefault="00B12C5E" w:rsidP="00B12C5E">
            <w:pPr>
              <w:spacing w:before="20" w:after="20"/>
              <w:jc w:val="center"/>
              <w:rPr>
                <w:rFonts w:asciiTheme="majorHAnsi" w:hAnsiTheme="majorHAnsi"/>
                <w:bCs/>
                <w:sz w:val="16"/>
                <w:szCs w:val="16"/>
              </w:rPr>
            </w:pPr>
            <w:r w:rsidRPr="002B170C">
              <w:rPr>
                <w:rFonts w:asciiTheme="majorHAnsi" w:hAnsiTheme="majorHAnsi"/>
                <w:bCs/>
                <w:sz w:val="16"/>
                <w:szCs w:val="16"/>
              </w:rPr>
              <w:t>6,0</w:t>
            </w:r>
          </w:p>
        </w:tc>
      </w:tr>
    </w:tbl>
    <w:p w:rsidR="00B12C5E" w:rsidRPr="002B170C" w:rsidRDefault="00B12C5E" w:rsidP="00B12C5E">
      <w:pPr>
        <w:suppressAutoHyphens/>
        <w:jc w:val="right"/>
        <w:rPr>
          <w:rFonts w:asciiTheme="majorHAnsi" w:hAnsiTheme="majorHAnsi"/>
          <w:i/>
        </w:rPr>
      </w:pPr>
      <w:r w:rsidRPr="002B170C">
        <w:rPr>
          <w:rFonts w:asciiTheme="majorHAnsi" w:hAnsiTheme="majorHAnsi"/>
          <w:i/>
        </w:rPr>
        <w:t>Источник: http://www.economy.gov.ru/minec/activity/sections/macro/prognoz/</w:t>
      </w:r>
    </w:p>
    <w:p w:rsidR="00B12C5E" w:rsidRPr="002B170C" w:rsidRDefault="00B12C5E" w:rsidP="00B12C5E">
      <w:pPr>
        <w:suppressAutoHyphens/>
        <w:jc w:val="right"/>
        <w:rPr>
          <w:rFonts w:asciiTheme="majorHAnsi" w:hAnsiTheme="majorHAnsi"/>
          <w:i/>
        </w:rPr>
      </w:pPr>
      <w:r w:rsidRPr="002B170C">
        <w:rPr>
          <w:rFonts w:asciiTheme="majorHAnsi" w:hAnsiTheme="majorHAnsi"/>
          <w:i/>
        </w:rPr>
        <w:t>Индексы цен производителей, индексы-дефляторы по видам экономической деятельности и иные показатели темпов роста, используемые при прогнозировании цен на продукцию военного назначения, поставляемую по государственному оборонному заказу</w:t>
      </w:r>
    </w:p>
    <w:p w:rsidR="00B12C5E" w:rsidRPr="002B170C" w:rsidRDefault="00B12C5E" w:rsidP="00B12C5E">
      <w:pPr>
        <w:jc w:val="center"/>
        <w:rPr>
          <w:rFonts w:asciiTheme="majorHAnsi" w:hAnsiTheme="majorHAnsi"/>
          <w:b/>
          <w:sz w:val="16"/>
          <w:szCs w:val="16"/>
        </w:rPr>
      </w:pPr>
    </w:p>
    <w:p w:rsidR="00B12C5E" w:rsidRPr="002B170C" w:rsidRDefault="00B12C5E" w:rsidP="00B12C5E">
      <w:pPr>
        <w:jc w:val="center"/>
        <w:rPr>
          <w:rFonts w:asciiTheme="majorHAnsi" w:hAnsiTheme="majorHAnsi"/>
          <w:b/>
        </w:rPr>
      </w:pPr>
      <w:r w:rsidRPr="002B170C">
        <w:rPr>
          <w:rFonts w:asciiTheme="majorHAnsi" w:hAnsiTheme="majorHAnsi"/>
          <w:b/>
        </w:rPr>
        <w:t>Основные показатели развития экономики в 2012 - 2016 гг.</w:t>
      </w:r>
    </w:p>
    <w:p w:rsidR="00B12C5E" w:rsidRPr="002B170C" w:rsidRDefault="00B12C5E" w:rsidP="00B12C5E">
      <w:pPr>
        <w:jc w:val="center"/>
        <w:rPr>
          <w:rFonts w:asciiTheme="majorHAnsi" w:hAnsiTheme="majorHAnsi"/>
        </w:rPr>
      </w:pPr>
      <w:r w:rsidRPr="002B170C">
        <w:rPr>
          <w:rFonts w:asciiTheme="majorHAnsi" w:hAnsiTheme="majorHAnsi"/>
        </w:rPr>
        <w:t xml:space="preserve">(прирост/снижение </w:t>
      </w:r>
      <w:proofErr w:type="gramStart"/>
      <w:r w:rsidRPr="002B170C">
        <w:rPr>
          <w:rFonts w:asciiTheme="majorHAnsi" w:hAnsiTheme="majorHAnsi"/>
        </w:rPr>
        <w:t>в</w:t>
      </w:r>
      <w:proofErr w:type="gramEnd"/>
      <w:r w:rsidRPr="002B170C">
        <w:rPr>
          <w:rFonts w:asciiTheme="majorHAnsi" w:hAnsiTheme="majorHAnsi"/>
        </w:rPr>
        <w:t xml:space="preserve"> % к соответствующему периоду предыдущего года)*</w:t>
      </w:r>
    </w:p>
    <w:p w:rsidR="00B12C5E" w:rsidRPr="002B170C" w:rsidRDefault="00B12C5E" w:rsidP="00B12C5E">
      <w:pPr>
        <w:tabs>
          <w:tab w:val="left" w:pos="1950"/>
        </w:tabs>
        <w:jc w:val="both"/>
        <w:rPr>
          <w:rFonts w:asciiTheme="majorHAnsi" w:hAnsiTheme="majorHAnsi" w:cs="Calibri"/>
          <w:b/>
          <w:color w:val="000000"/>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7</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47"/>
        <w:gridCol w:w="1083"/>
        <w:gridCol w:w="1056"/>
        <w:gridCol w:w="1188"/>
        <w:gridCol w:w="1190"/>
        <w:gridCol w:w="1040"/>
      </w:tblGrid>
      <w:tr w:rsidR="00B12C5E" w:rsidRPr="002B170C" w:rsidTr="00B12C5E">
        <w:trPr>
          <w:cantSplit/>
          <w:tblHeader/>
        </w:trPr>
        <w:tc>
          <w:tcPr>
            <w:tcW w:w="2194" w:type="pct"/>
            <w:vMerge w:val="restart"/>
            <w:tcBorders>
              <w:top w:val="double" w:sz="4" w:space="0" w:color="auto"/>
              <w:bottom w:val="single" w:sz="6"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Показатели</w:t>
            </w:r>
          </w:p>
        </w:tc>
        <w:tc>
          <w:tcPr>
            <w:tcW w:w="547" w:type="pct"/>
            <w:vMerge w:val="restart"/>
            <w:tcBorders>
              <w:top w:val="double" w:sz="4" w:space="0" w:color="auto"/>
              <w:bottom w:val="single" w:sz="6"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2012 год - отчет</w:t>
            </w:r>
          </w:p>
        </w:tc>
        <w:tc>
          <w:tcPr>
            <w:tcW w:w="533" w:type="pct"/>
            <w:vMerge w:val="restart"/>
            <w:tcBorders>
              <w:top w:val="double" w:sz="4" w:space="0" w:color="auto"/>
              <w:bottom w:val="single" w:sz="6"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2013 год - оценка</w:t>
            </w:r>
          </w:p>
        </w:tc>
        <w:tc>
          <w:tcPr>
            <w:tcW w:w="1726" w:type="pct"/>
            <w:gridSpan w:val="3"/>
            <w:tcBorders>
              <w:top w:val="double" w:sz="4" w:space="0" w:color="auto"/>
              <w:bottom w:val="single" w:sz="6"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Прогноз (вариант 1)</w:t>
            </w:r>
          </w:p>
        </w:tc>
      </w:tr>
      <w:tr w:rsidR="00B12C5E" w:rsidRPr="002B170C" w:rsidTr="00B12C5E">
        <w:trPr>
          <w:cantSplit/>
          <w:tblHeader/>
        </w:trPr>
        <w:tc>
          <w:tcPr>
            <w:tcW w:w="2194" w:type="pct"/>
            <w:vMerge/>
            <w:tcBorders>
              <w:top w:val="single" w:sz="6" w:space="0" w:color="auto"/>
              <w:bottom w:val="double" w:sz="4"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p>
        </w:tc>
        <w:tc>
          <w:tcPr>
            <w:tcW w:w="547" w:type="pct"/>
            <w:vMerge/>
            <w:tcBorders>
              <w:top w:val="single" w:sz="6" w:space="0" w:color="auto"/>
              <w:bottom w:val="double" w:sz="4"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p>
        </w:tc>
        <w:tc>
          <w:tcPr>
            <w:tcW w:w="533" w:type="pct"/>
            <w:vMerge/>
            <w:tcBorders>
              <w:top w:val="single" w:sz="6" w:space="0" w:color="auto"/>
              <w:bottom w:val="double" w:sz="4"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p>
        </w:tc>
        <w:tc>
          <w:tcPr>
            <w:tcW w:w="600" w:type="pct"/>
            <w:tcBorders>
              <w:top w:val="single" w:sz="6" w:space="0" w:color="auto"/>
              <w:bottom w:val="double" w:sz="4"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2014 год</w:t>
            </w:r>
          </w:p>
        </w:tc>
        <w:tc>
          <w:tcPr>
            <w:tcW w:w="601" w:type="pct"/>
            <w:tcBorders>
              <w:top w:val="single" w:sz="6" w:space="0" w:color="auto"/>
              <w:bottom w:val="double" w:sz="4"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2015 год</w:t>
            </w:r>
          </w:p>
        </w:tc>
        <w:tc>
          <w:tcPr>
            <w:tcW w:w="525" w:type="pct"/>
            <w:tcBorders>
              <w:top w:val="single" w:sz="6" w:space="0" w:color="auto"/>
              <w:bottom w:val="double" w:sz="4" w:space="0" w:color="auto"/>
            </w:tcBorders>
            <w:shd w:val="clear" w:color="auto" w:fill="BFBFBF" w:themeFill="background1" w:themeFillShade="BF"/>
            <w:vAlign w:val="center"/>
          </w:tcPr>
          <w:p w:rsidR="00B12C5E" w:rsidRPr="002B170C" w:rsidRDefault="00B12C5E" w:rsidP="00B12C5E">
            <w:pPr>
              <w:spacing w:line="240" w:lineRule="atLeast"/>
              <w:jc w:val="center"/>
              <w:rPr>
                <w:rFonts w:asciiTheme="majorHAnsi" w:eastAsia="Calibri" w:hAnsiTheme="majorHAnsi"/>
                <w:b/>
                <w:sz w:val="16"/>
                <w:szCs w:val="16"/>
              </w:rPr>
            </w:pPr>
            <w:r w:rsidRPr="002B170C">
              <w:rPr>
                <w:rFonts w:asciiTheme="majorHAnsi" w:eastAsia="Calibri" w:hAnsiTheme="majorHAnsi"/>
                <w:b/>
                <w:sz w:val="16"/>
                <w:szCs w:val="16"/>
              </w:rPr>
              <w:t>2016 год</w:t>
            </w:r>
          </w:p>
        </w:tc>
      </w:tr>
      <w:tr w:rsidR="00B12C5E" w:rsidRPr="002B170C" w:rsidTr="00B12C5E">
        <w:trPr>
          <w:cantSplit/>
        </w:trPr>
        <w:tc>
          <w:tcPr>
            <w:tcW w:w="2194" w:type="pct"/>
            <w:tcBorders>
              <w:top w:val="double" w:sz="4" w:space="0" w:color="auto"/>
            </w:tcBorders>
            <w:shd w:val="clear" w:color="auto" w:fill="auto"/>
            <w:vAlign w:val="bottom"/>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 xml:space="preserve">Средняя цена за нефть </w:t>
            </w:r>
            <w:proofErr w:type="spellStart"/>
            <w:r w:rsidRPr="002B170C">
              <w:rPr>
                <w:rFonts w:asciiTheme="majorHAnsi" w:hAnsiTheme="majorHAnsi"/>
                <w:color w:val="000000"/>
                <w:sz w:val="16"/>
                <w:szCs w:val="16"/>
              </w:rPr>
              <w:t>Urals</w:t>
            </w:r>
            <w:proofErr w:type="spellEnd"/>
            <w:r w:rsidRPr="002B170C">
              <w:rPr>
                <w:rFonts w:asciiTheme="majorHAnsi" w:hAnsiTheme="majorHAnsi"/>
                <w:color w:val="000000"/>
                <w:sz w:val="16"/>
                <w:szCs w:val="16"/>
              </w:rPr>
              <w:t>, долларов США/баррель</w:t>
            </w:r>
          </w:p>
        </w:tc>
        <w:tc>
          <w:tcPr>
            <w:tcW w:w="547" w:type="pct"/>
            <w:tcBorders>
              <w:top w:val="double" w:sz="4" w:space="0" w:color="auto"/>
            </w:tcBorders>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110,5</w:t>
            </w:r>
          </w:p>
        </w:tc>
        <w:tc>
          <w:tcPr>
            <w:tcW w:w="533" w:type="pct"/>
            <w:tcBorders>
              <w:top w:val="double" w:sz="4" w:space="0" w:color="auto"/>
            </w:tcBorders>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107</w:t>
            </w:r>
          </w:p>
        </w:tc>
        <w:tc>
          <w:tcPr>
            <w:tcW w:w="600" w:type="pct"/>
            <w:tcBorders>
              <w:top w:val="double" w:sz="4" w:space="0" w:color="auto"/>
            </w:tcBorders>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101</w:t>
            </w:r>
          </w:p>
        </w:tc>
        <w:tc>
          <w:tcPr>
            <w:tcW w:w="601" w:type="pct"/>
            <w:tcBorders>
              <w:top w:val="double" w:sz="4" w:space="0" w:color="auto"/>
            </w:tcBorders>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100</w:t>
            </w:r>
          </w:p>
        </w:tc>
        <w:tc>
          <w:tcPr>
            <w:tcW w:w="525" w:type="pct"/>
            <w:tcBorders>
              <w:top w:val="double" w:sz="4" w:space="0" w:color="auto"/>
            </w:tcBorders>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100</w:t>
            </w:r>
          </w:p>
        </w:tc>
      </w:tr>
      <w:tr w:rsidR="00B12C5E" w:rsidRPr="002B170C" w:rsidTr="00B12C5E">
        <w:trPr>
          <w:cantSplit/>
        </w:trPr>
        <w:tc>
          <w:tcPr>
            <w:tcW w:w="2194" w:type="pct"/>
            <w:shd w:val="clear" w:color="auto" w:fill="auto"/>
            <w:vAlign w:val="center"/>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Индекс потребительских цен, в среднем за год, %</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5,1</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6,7</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5,6</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4,7</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4,7</w:t>
            </w:r>
          </w:p>
        </w:tc>
      </w:tr>
      <w:tr w:rsidR="00B12C5E" w:rsidRPr="002B170C" w:rsidTr="00B12C5E">
        <w:trPr>
          <w:cantSplit/>
        </w:trPr>
        <w:tc>
          <w:tcPr>
            <w:tcW w:w="2194" w:type="pct"/>
            <w:shd w:val="clear" w:color="auto" w:fill="auto"/>
            <w:vAlign w:val="center"/>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ВВП</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3,4</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1,8</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3,0</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3,1</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3,3</w:t>
            </w:r>
          </w:p>
        </w:tc>
      </w:tr>
      <w:tr w:rsidR="00B12C5E" w:rsidRPr="002B170C" w:rsidTr="00B12C5E">
        <w:trPr>
          <w:cantSplit/>
        </w:trPr>
        <w:tc>
          <w:tcPr>
            <w:tcW w:w="2194" w:type="pct"/>
            <w:shd w:val="clear" w:color="auto" w:fill="auto"/>
            <w:vAlign w:val="center"/>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Промышленное производство</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2,6</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0,7</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2,2</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2,3</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2,0</w:t>
            </w:r>
          </w:p>
        </w:tc>
      </w:tr>
      <w:tr w:rsidR="00B12C5E" w:rsidRPr="002B170C" w:rsidTr="00B12C5E">
        <w:trPr>
          <w:cantSplit/>
        </w:trPr>
        <w:tc>
          <w:tcPr>
            <w:tcW w:w="2194" w:type="pct"/>
            <w:shd w:val="clear" w:color="auto" w:fill="auto"/>
            <w:vAlign w:val="bottom"/>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Производство продукции сельского хозяйства</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-4,7</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7,0</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2,0</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3,0</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2,6</w:t>
            </w:r>
          </w:p>
        </w:tc>
      </w:tr>
      <w:tr w:rsidR="00B12C5E" w:rsidRPr="002B170C" w:rsidTr="00B12C5E">
        <w:trPr>
          <w:cantSplit/>
        </w:trPr>
        <w:tc>
          <w:tcPr>
            <w:tcW w:w="2194" w:type="pct"/>
            <w:shd w:val="clear" w:color="auto" w:fill="auto"/>
            <w:vAlign w:val="bottom"/>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Инвестиции в основной капитал</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6,6</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2,5</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3,9</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5,6</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6,0</w:t>
            </w:r>
          </w:p>
        </w:tc>
      </w:tr>
      <w:tr w:rsidR="00B12C5E" w:rsidRPr="002B170C" w:rsidTr="00B12C5E">
        <w:trPr>
          <w:cantSplit/>
        </w:trPr>
        <w:tc>
          <w:tcPr>
            <w:tcW w:w="2194" w:type="pct"/>
            <w:shd w:val="clear" w:color="auto" w:fill="auto"/>
            <w:vAlign w:val="bottom"/>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Реальные располагаемые денежные доходы населения</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4,4</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3,4</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3,3</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3,0</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3,4</w:t>
            </w:r>
          </w:p>
        </w:tc>
      </w:tr>
      <w:tr w:rsidR="00B12C5E" w:rsidRPr="002B170C" w:rsidTr="00B12C5E">
        <w:trPr>
          <w:cantSplit/>
        </w:trPr>
        <w:tc>
          <w:tcPr>
            <w:tcW w:w="2194" w:type="pct"/>
            <w:shd w:val="clear" w:color="auto" w:fill="auto"/>
            <w:vAlign w:val="center"/>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Реальная заработная плата</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8,4</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6,2</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4,0</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3,8</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4,3</w:t>
            </w:r>
          </w:p>
        </w:tc>
      </w:tr>
      <w:tr w:rsidR="00B12C5E" w:rsidRPr="002B170C" w:rsidTr="00B12C5E">
        <w:trPr>
          <w:cantSplit/>
        </w:trPr>
        <w:tc>
          <w:tcPr>
            <w:tcW w:w="2194" w:type="pct"/>
            <w:shd w:val="clear" w:color="auto" w:fill="auto"/>
            <w:vAlign w:val="center"/>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Оборот розничной торговли</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6,3</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4,2</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4,0</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4,4</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4,7</w:t>
            </w:r>
          </w:p>
        </w:tc>
      </w:tr>
      <w:tr w:rsidR="00B12C5E" w:rsidRPr="002B170C" w:rsidTr="00B12C5E">
        <w:trPr>
          <w:cantSplit/>
        </w:trPr>
        <w:tc>
          <w:tcPr>
            <w:tcW w:w="2194" w:type="pct"/>
            <w:shd w:val="clear" w:color="auto" w:fill="auto"/>
            <w:vAlign w:val="bottom"/>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Экспорт товаров, млрд. долл. США</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528</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511</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506</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507</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518</w:t>
            </w:r>
          </w:p>
        </w:tc>
      </w:tr>
      <w:tr w:rsidR="00B12C5E" w:rsidRPr="002B170C" w:rsidTr="00B12C5E">
        <w:trPr>
          <w:cantSplit/>
        </w:trPr>
        <w:tc>
          <w:tcPr>
            <w:tcW w:w="2194" w:type="pct"/>
            <w:shd w:val="clear" w:color="auto" w:fill="auto"/>
            <w:vAlign w:val="bottom"/>
          </w:tcPr>
          <w:p w:rsidR="00B12C5E" w:rsidRPr="002B170C" w:rsidRDefault="00B12C5E" w:rsidP="00B12C5E">
            <w:pPr>
              <w:rPr>
                <w:rFonts w:asciiTheme="majorHAnsi" w:hAnsiTheme="majorHAnsi"/>
                <w:color w:val="000000"/>
                <w:sz w:val="16"/>
                <w:szCs w:val="16"/>
              </w:rPr>
            </w:pPr>
            <w:r w:rsidRPr="002B170C">
              <w:rPr>
                <w:rFonts w:asciiTheme="majorHAnsi" w:hAnsiTheme="majorHAnsi"/>
                <w:color w:val="000000"/>
                <w:sz w:val="16"/>
                <w:szCs w:val="16"/>
              </w:rPr>
              <w:t>Импорт товаров, млрд. долл. США</w:t>
            </w:r>
          </w:p>
        </w:tc>
        <w:tc>
          <w:tcPr>
            <w:tcW w:w="547"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336</w:t>
            </w:r>
          </w:p>
        </w:tc>
        <w:tc>
          <w:tcPr>
            <w:tcW w:w="533"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344</w:t>
            </w:r>
          </w:p>
        </w:tc>
        <w:tc>
          <w:tcPr>
            <w:tcW w:w="600"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353</w:t>
            </w:r>
          </w:p>
        </w:tc>
        <w:tc>
          <w:tcPr>
            <w:tcW w:w="601"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367</w:t>
            </w:r>
          </w:p>
        </w:tc>
        <w:tc>
          <w:tcPr>
            <w:tcW w:w="525" w:type="pct"/>
            <w:shd w:val="clear" w:color="auto" w:fill="auto"/>
          </w:tcPr>
          <w:p w:rsidR="00B12C5E" w:rsidRPr="002B170C" w:rsidRDefault="00B12C5E" w:rsidP="00B12C5E">
            <w:pPr>
              <w:jc w:val="center"/>
              <w:rPr>
                <w:rFonts w:asciiTheme="majorHAnsi" w:hAnsiTheme="majorHAnsi"/>
                <w:color w:val="000000"/>
                <w:sz w:val="16"/>
                <w:szCs w:val="16"/>
              </w:rPr>
            </w:pPr>
            <w:r w:rsidRPr="002B170C">
              <w:rPr>
                <w:rFonts w:asciiTheme="majorHAnsi" w:hAnsiTheme="majorHAnsi"/>
                <w:color w:val="000000"/>
                <w:sz w:val="16"/>
                <w:szCs w:val="16"/>
              </w:rPr>
              <w:t>384</w:t>
            </w:r>
          </w:p>
        </w:tc>
      </w:tr>
    </w:tbl>
    <w:p w:rsidR="00B12C5E" w:rsidRPr="002B170C" w:rsidRDefault="00B12C5E" w:rsidP="00B12C5E">
      <w:pPr>
        <w:jc w:val="both"/>
        <w:rPr>
          <w:rFonts w:asciiTheme="majorHAnsi" w:hAnsiTheme="majorHAnsi"/>
          <w:sz w:val="16"/>
          <w:szCs w:val="16"/>
        </w:rPr>
      </w:pP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Инфляция по</w:t>
      </w:r>
      <w:r w:rsidRPr="002B170C">
        <w:rPr>
          <w:rFonts w:asciiTheme="majorHAnsi" w:hAnsiTheme="majorHAnsi"/>
          <w:i/>
        </w:rPr>
        <w:t xml:space="preserve"> </w:t>
      </w:r>
      <w:r w:rsidRPr="002B170C">
        <w:rPr>
          <w:rFonts w:asciiTheme="majorHAnsi" w:hAnsiTheme="majorHAnsi"/>
          <w:b/>
        </w:rPr>
        <w:t>инновационному сценарию</w:t>
      </w:r>
      <w:r w:rsidRPr="002B170C">
        <w:rPr>
          <w:rFonts w:asciiTheme="majorHAnsi" w:hAnsiTheme="majorHAnsi"/>
        </w:rPr>
        <w:t xml:space="preserve"> в период с 2016 по 2022 год будет оставаться на уровне 4,7% в среднем за год (к предыдущему году) за период (для сравнения: в 2012-2015 гг. – 5,6 % в среднем за год со снижением к концу периода до 5,2%).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Во-первых, за счет ослабления курса рубля, который снизится в номинальном выражении с 2015 по 2022 год на 3,8% в среднем за год, во-вторых, за счет опережающего роста тарифов на услуги ЖКХ.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 период 2023-2030 гг. инфляция снизится до 2,9% в среднем в год за период, на </w:t>
      </w:r>
      <w:proofErr w:type="gramStart"/>
      <w:r w:rsidRPr="002B170C">
        <w:rPr>
          <w:rFonts w:asciiTheme="majorHAnsi" w:hAnsiTheme="majorHAnsi"/>
        </w:rPr>
        <w:t>что</w:t>
      </w:r>
      <w:proofErr w:type="gramEnd"/>
      <w:r w:rsidRPr="002B170C">
        <w:rPr>
          <w:rFonts w:asciiTheme="majorHAnsi" w:hAnsiTheme="majorHAnsi"/>
        </w:rPr>
        <w:t xml:space="preserve"> прежде всего повлияет  прогнозируемое укрепление обменного курса рубля. Рост </w:t>
      </w:r>
      <w:r w:rsidRPr="002B170C">
        <w:rPr>
          <w:rFonts w:asciiTheme="majorHAnsi" w:hAnsiTheme="majorHAnsi"/>
        </w:rPr>
        <w:lastRenderedPageBreak/>
        <w:t>цен на товары замедлится до 2,2-2,5% в среднем за год, что соответствует параметрам роста цен в развитых странах.</w:t>
      </w:r>
    </w:p>
    <w:p w:rsidR="00B12C5E" w:rsidRPr="002B170C" w:rsidRDefault="00B12C5E" w:rsidP="00B12C5E">
      <w:pPr>
        <w:spacing w:before="80" w:after="80"/>
        <w:ind w:firstLine="709"/>
        <w:jc w:val="both"/>
        <w:rPr>
          <w:rFonts w:asciiTheme="majorHAnsi" w:hAnsiTheme="majorHAnsi"/>
        </w:rPr>
      </w:pPr>
      <w:proofErr w:type="gramStart"/>
      <w:r w:rsidRPr="002B170C">
        <w:rPr>
          <w:rFonts w:asciiTheme="majorHAnsi" w:hAnsiTheme="majorHAnsi"/>
        </w:rPr>
        <w:t>Инфляция в</w:t>
      </w:r>
      <w:r w:rsidRPr="002B170C">
        <w:rPr>
          <w:rFonts w:asciiTheme="majorHAnsi" w:hAnsiTheme="majorHAnsi"/>
          <w:i/>
        </w:rPr>
        <w:t xml:space="preserve"> </w:t>
      </w:r>
      <w:r w:rsidRPr="002B170C">
        <w:rPr>
          <w:rFonts w:asciiTheme="majorHAnsi" w:hAnsiTheme="majorHAnsi"/>
          <w:b/>
        </w:rPr>
        <w:t>форсированном  сценарии</w:t>
      </w:r>
      <w:r w:rsidRPr="002B170C">
        <w:rPr>
          <w:rFonts w:asciiTheme="majorHAnsi" w:hAnsiTheme="majorHAnsi"/>
        </w:rPr>
        <w:t xml:space="preserve"> в период с 2016 по 2022 год будет  несколько ниже, чем в инновационном, – на уровне 4,1% в среднем за год, что будет определяться крайне умеренным ослаблением курса рубля – с 2015 по 2022 год на 0,4% в среднем за год в номинальном выражении. </w:t>
      </w:r>
      <w:proofErr w:type="gramEnd"/>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Вследствие этого  динамика  роста тарифов на услуги ЖКХ будет более умеренной </w:t>
      </w:r>
      <w:r w:rsidRPr="002B170C">
        <w:rPr>
          <w:rFonts w:asciiTheme="majorHAnsi" w:hAnsiTheme="majorHAnsi"/>
        </w:rPr>
        <w:br/>
        <w:t xml:space="preserve">– 7-7,2% в год за счет более низкого роста цен на энергоносители, ориентированных на цены мировых рынков в рублевом эквиваленте. В период 2023-2030 гг. инфляция будет выше, чем в инновационном сценарии – 3,2% в год в условиях сохранения умеренного ослабления курса рубля. Темпы роста тарифов на жилищно-коммунальные услуги – 4,5-4,8% за счет более высокой динамики цен на энергоносители.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В условиях </w:t>
      </w:r>
      <w:r w:rsidRPr="002B170C">
        <w:rPr>
          <w:rFonts w:asciiTheme="majorHAnsi" w:hAnsiTheme="majorHAnsi"/>
          <w:b/>
        </w:rPr>
        <w:t>консервативного сценария</w:t>
      </w:r>
      <w:r w:rsidRPr="002B170C">
        <w:rPr>
          <w:rFonts w:asciiTheme="majorHAnsi" w:hAnsiTheme="majorHAnsi"/>
        </w:rPr>
        <w:t xml:space="preserve"> в период с 2016 по 2022 год инфляция будет чуть выше, чем  в инновационном сценарии и составит в среднем 4,8%. В этот период ожидается более значительное ослабление обменного курса, которое будет компенсироваться более умеренным ростом доходов населения. </w:t>
      </w:r>
    </w:p>
    <w:p w:rsidR="00B12C5E" w:rsidRPr="002B170C" w:rsidRDefault="00B12C5E" w:rsidP="00B12C5E">
      <w:pPr>
        <w:spacing w:before="80" w:after="80"/>
        <w:ind w:firstLine="709"/>
        <w:jc w:val="both"/>
        <w:rPr>
          <w:rFonts w:asciiTheme="majorHAnsi" w:hAnsiTheme="majorHAnsi"/>
        </w:rPr>
      </w:pPr>
      <w:r w:rsidRPr="002B170C">
        <w:rPr>
          <w:rFonts w:asciiTheme="majorHAnsi" w:hAnsiTheme="majorHAnsi"/>
        </w:rPr>
        <w:t xml:space="preserve">За период 2023-2030 гг. ежегодный рост цен в среднем составит 3% против 2,9% </w:t>
      </w:r>
      <w:r w:rsidRPr="002B170C">
        <w:rPr>
          <w:rFonts w:asciiTheme="majorHAnsi" w:hAnsiTheme="majorHAnsi"/>
        </w:rPr>
        <w:br/>
        <w:t xml:space="preserve">в инновационном и 3,2% в форсированном сценарии. </w:t>
      </w:r>
    </w:p>
    <w:p w:rsidR="00B12C5E" w:rsidRPr="002B170C" w:rsidRDefault="00B12C5E" w:rsidP="00B12C5E">
      <w:pPr>
        <w:tabs>
          <w:tab w:val="left" w:pos="1080"/>
        </w:tabs>
        <w:ind w:left="720"/>
        <w:jc w:val="right"/>
        <w:rPr>
          <w:rFonts w:asciiTheme="majorHAnsi" w:hAnsiTheme="majorHAnsi"/>
          <w:i/>
          <w:u w:val="single"/>
        </w:rPr>
      </w:pPr>
      <w:r w:rsidRPr="002B170C">
        <w:rPr>
          <w:rFonts w:asciiTheme="majorHAnsi" w:hAnsiTheme="majorHAnsi"/>
          <w:i/>
          <w:u w:val="single"/>
        </w:rPr>
        <w:t>Источники информации: Минэкономразвития (МЭРТ)</w:t>
      </w:r>
    </w:p>
    <w:p w:rsidR="00B12C5E" w:rsidRPr="002B170C" w:rsidRDefault="00B12C5E" w:rsidP="00B12C5E">
      <w:pPr>
        <w:jc w:val="right"/>
        <w:rPr>
          <w:rFonts w:asciiTheme="majorHAnsi" w:hAnsiTheme="majorHAnsi"/>
          <w:i/>
          <w:u w:val="single"/>
        </w:rPr>
      </w:pPr>
      <w:r w:rsidRPr="002B170C">
        <w:rPr>
          <w:rFonts w:asciiTheme="majorHAnsi" w:hAnsiTheme="majorHAnsi"/>
          <w:i/>
          <w:u w:val="single"/>
        </w:rPr>
        <w:t>Федеральная служба государственной статистики (Росстат),</w:t>
      </w:r>
    </w:p>
    <w:p w:rsidR="00B12C5E" w:rsidRPr="002B170C" w:rsidRDefault="00B12C5E" w:rsidP="00B12C5E">
      <w:pPr>
        <w:tabs>
          <w:tab w:val="left" w:pos="1080"/>
        </w:tabs>
        <w:ind w:left="720"/>
        <w:jc w:val="right"/>
        <w:rPr>
          <w:rFonts w:asciiTheme="majorHAnsi" w:hAnsiTheme="majorHAnsi"/>
          <w:b/>
          <w:u w:val="single"/>
        </w:rPr>
      </w:pPr>
      <w:r w:rsidRPr="002B170C">
        <w:rPr>
          <w:rFonts w:asciiTheme="majorHAnsi" w:hAnsiTheme="majorHAnsi"/>
          <w:i/>
          <w:u w:val="single"/>
        </w:rPr>
        <w:t>ИА «</w:t>
      </w:r>
      <w:proofErr w:type="spellStart"/>
      <w:r w:rsidRPr="002B170C">
        <w:rPr>
          <w:rFonts w:asciiTheme="majorHAnsi" w:hAnsiTheme="majorHAnsi"/>
          <w:i/>
          <w:u w:val="single"/>
        </w:rPr>
        <w:t>РосФинКом</w:t>
      </w:r>
      <w:proofErr w:type="spellEnd"/>
      <w:r w:rsidRPr="002B170C">
        <w:rPr>
          <w:rFonts w:asciiTheme="majorHAnsi" w:hAnsiTheme="majorHAnsi"/>
          <w:i/>
          <w:u w:val="single"/>
        </w:rPr>
        <w:t>», (www.kommersant.ru, www.cbonds.info/</w:t>
      </w:r>
      <w:proofErr w:type="spellStart"/>
      <w:r w:rsidRPr="002B170C">
        <w:rPr>
          <w:rFonts w:asciiTheme="majorHAnsi" w:hAnsiTheme="majorHAnsi"/>
          <w:i/>
          <w:u w:val="single"/>
        </w:rPr>
        <w:t>ru</w:t>
      </w:r>
      <w:proofErr w:type="spellEnd"/>
      <w:r w:rsidRPr="002B170C">
        <w:rPr>
          <w:rFonts w:asciiTheme="majorHAnsi" w:hAnsiTheme="majorHAnsi"/>
          <w:i/>
          <w:u w:val="single"/>
        </w:rPr>
        <w:t>, www.rbc.ru и др.)</w:t>
      </w:r>
    </w:p>
    <w:p w:rsidR="00B12C5E" w:rsidRPr="002B170C" w:rsidRDefault="00B12C5E" w:rsidP="00B12C5E">
      <w:pPr>
        <w:rPr>
          <w:rFonts w:asciiTheme="majorHAnsi" w:hAnsiTheme="majorHAnsi"/>
          <w:b/>
          <w:u w:val="single"/>
          <w14:shadow w14:blurRad="50800" w14:dist="38100" w14:dir="2700000" w14:sx="100000" w14:sy="100000" w14:kx="0" w14:ky="0" w14:algn="tl">
            <w14:srgbClr w14:val="000000">
              <w14:alpha w14:val="60000"/>
            </w14:srgbClr>
          </w14:shadow>
        </w:rPr>
      </w:pPr>
      <w:r w:rsidRPr="002B170C">
        <w:rPr>
          <w:rFonts w:asciiTheme="majorHAnsi" w:hAnsiTheme="majorHAnsi"/>
          <w:b/>
          <w:u w:val="single"/>
          <w14:shadow w14:blurRad="50800" w14:dist="38100" w14:dir="2700000" w14:sx="100000" w14:sy="100000" w14:kx="0" w14:ky="0" w14:algn="tl">
            <w14:srgbClr w14:val="000000">
              <w14:alpha w14:val="60000"/>
            </w14:srgbClr>
          </w14:shadow>
        </w:rPr>
        <w:t>ВЫВОДЫ</w:t>
      </w:r>
    </w:p>
    <w:p w:rsidR="00B12C5E" w:rsidRPr="002B170C" w:rsidRDefault="00B12C5E" w:rsidP="00306584">
      <w:pPr>
        <w:numPr>
          <w:ilvl w:val="0"/>
          <w:numId w:val="24"/>
        </w:numPr>
        <w:tabs>
          <w:tab w:val="left" w:pos="1080"/>
        </w:tabs>
        <w:jc w:val="both"/>
        <w:rPr>
          <w:rFonts w:asciiTheme="majorHAnsi" w:hAnsiTheme="majorHAnsi"/>
        </w:rPr>
      </w:pPr>
      <w:r w:rsidRPr="002B170C">
        <w:rPr>
          <w:rFonts w:asciiTheme="majorHAnsi" w:hAnsiTheme="majorHAnsi"/>
        </w:rPr>
        <w:t>Социально-экономическая политика Правительства Российской Федерации на среднесрочную перспективу носит переходный характер, связанный с завершением решения задач посткризисного восстановления и переносом акцентов на меры стратегического характера, зафиксированные в Концепции долгосрочного социально-экономического развития Российской Федерации на период до 2030 года.</w:t>
      </w:r>
    </w:p>
    <w:p w:rsidR="00B12C5E" w:rsidRPr="002B170C" w:rsidRDefault="00B12C5E" w:rsidP="00306584">
      <w:pPr>
        <w:numPr>
          <w:ilvl w:val="0"/>
          <w:numId w:val="24"/>
        </w:numPr>
        <w:tabs>
          <w:tab w:val="num" w:pos="180"/>
          <w:tab w:val="left" w:pos="1080"/>
        </w:tabs>
        <w:jc w:val="both"/>
        <w:rPr>
          <w:rFonts w:asciiTheme="majorHAnsi" w:hAnsiTheme="majorHAnsi"/>
        </w:rPr>
      </w:pPr>
      <w:r w:rsidRPr="002B170C">
        <w:rPr>
          <w:rFonts w:asciiTheme="majorHAnsi" w:hAnsiTheme="majorHAnsi"/>
        </w:rPr>
        <w:t xml:space="preserve">Динамика производственных и, как следствие, финансовых показателей свидетельствует </w:t>
      </w:r>
      <w:r w:rsidRPr="002B170C">
        <w:rPr>
          <w:rFonts w:asciiTheme="majorHAnsi" w:hAnsiTheme="majorHAnsi"/>
        </w:rPr>
        <w:br/>
        <w:t xml:space="preserve">о начале восстановительных процессов в экономике. По прогнозам аналитиков, сравнительно благоприятная для российской экономики внешнеэкономическая конъюнктура обусловит в 2015-2016 гг. и далее закрепление положительных тенденций и благоприятную динамику большинства макроэкономических показателей. </w:t>
      </w:r>
    </w:p>
    <w:p w:rsidR="00063C28" w:rsidRPr="002B170C" w:rsidRDefault="00063C28">
      <w:pPr>
        <w:rPr>
          <w:rFonts w:asciiTheme="majorHAnsi" w:hAnsiTheme="majorHAnsi"/>
        </w:rPr>
      </w:pPr>
      <w:r w:rsidRPr="002B170C">
        <w:rPr>
          <w:rFonts w:asciiTheme="majorHAnsi" w:hAnsiTheme="majorHAnsi"/>
        </w:rPr>
        <w:br w:type="page"/>
      </w:r>
    </w:p>
    <w:p w:rsidR="00B12C5E" w:rsidRPr="002B170C" w:rsidRDefault="00B12C5E" w:rsidP="00E339B5">
      <w:pPr>
        <w:rPr>
          <w:rFonts w:asciiTheme="majorHAnsi" w:hAnsiTheme="majorHAnsi"/>
        </w:rPr>
      </w:pPr>
    </w:p>
    <w:p w:rsidR="00A03079" w:rsidRPr="002B170C" w:rsidRDefault="00E339B5" w:rsidP="00306584">
      <w:pPr>
        <w:pStyle w:val="20"/>
        <w:keepNext/>
        <w:numPr>
          <w:ilvl w:val="0"/>
          <w:numId w:val="34"/>
        </w:numPr>
        <w:tabs>
          <w:tab w:val="clear" w:pos="0"/>
        </w:tabs>
        <w:spacing w:before="0" w:beforeAutospacing="0" w:after="0" w:afterAutospacing="0" w:line="240" w:lineRule="auto"/>
        <w:ind w:left="0"/>
        <w:jc w:val="center"/>
        <w:rPr>
          <w:rFonts w:asciiTheme="majorHAnsi" w:hAnsiTheme="majorHAnsi" w:cs="Calibri"/>
          <w:sz w:val="24"/>
          <w:szCs w:val="24"/>
        </w:rPr>
      </w:pPr>
      <w:bookmarkStart w:id="73" w:name="_Toc362007745"/>
      <w:bookmarkStart w:id="74" w:name="_Toc387337776"/>
      <w:r w:rsidRPr="002B170C">
        <w:rPr>
          <w:rFonts w:asciiTheme="majorHAnsi" w:hAnsiTheme="majorHAnsi" w:cs="Calibri"/>
          <w:sz w:val="24"/>
          <w:szCs w:val="24"/>
        </w:rPr>
        <w:t>Об</w:t>
      </w:r>
      <w:r w:rsidR="00A03079" w:rsidRPr="002B170C">
        <w:rPr>
          <w:rFonts w:asciiTheme="majorHAnsi" w:hAnsiTheme="majorHAnsi" w:cs="Calibri"/>
          <w:sz w:val="24"/>
          <w:szCs w:val="24"/>
        </w:rPr>
        <w:t>зор рынка объекта оценки</w:t>
      </w:r>
      <w:bookmarkEnd w:id="73"/>
      <w:bookmarkEnd w:id="74"/>
    </w:p>
    <w:p w:rsidR="00E339B5" w:rsidRPr="002B170C" w:rsidRDefault="00E339B5" w:rsidP="00963EF1">
      <w:pPr>
        <w:autoSpaceDE w:val="0"/>
        <w:autoSpaceDN w:val="0"/>
        <w:adjustRightInd w:val="0"/>
        <w:jc w:val="both"/>
        <w:rPr>
          <w:rFonts w:asciiTheme="majorHAnsi" w:hAnsiTheme="majorHAnsi"/>
          <w:b/>
        </w:rPr>
      </w:pPr>
      <w:r w:rsidRPr="002B170C">
        <w:rPr>
          <w:rFonts w:asciiTheme="majorHAnsi" w:hAnsiTheme="majorHAnsi"/>
          <w:b/>
        </w:rPr>
        <w:t>Обзор рынка офисной недвижимости г. Москвы первое полугодие 2014 г.</w:t>
      </w:r>
    </w:p>
    <w:p w:rsidR="00063C28" w:rsidRPr="002B170C" w:rsidRDefault="00063C28" w:rsidP="00063C28">
      <w:pPr>
        <w:autoSpaceDE w:val="0"/>
        <w:autoSpaceDN w:val="0"/>
        <w:adjustRightInd w:val="0"/>
        <w:jc w:val="both"/>
        <w:rPr>
          <w:rFonts w:asciiTheme="majorHAnsi" w:hAnsiTheme="majorHAnsi"/>
          <w:b/>
        </w:rPr>
      </w:pPr>
      <w:r w:rsidRPr="002B170C">
        <w:rPr>
          <w:rFonts w:asciiTheme="majorHAnsi" w:hAnsiTheme="majorHAnsi"/>
          <w:b/>
        </w:rPr>
        <w:t xml:space="preserve"> Москва ЦАО. Объем и структура предложения офисной недвижимости (март 2014 г.)</w:t>
      </w:r>
    </w:p>
    <w:p w:rsidR="00063C28" w:rsidRPr="002B170C" w:rsidRDefault="00063C28" w:rsidP="00063C28">
      <w:pPr>
        <w:autoSpaceDE w:val="0"/>
        <w:autoSpaceDN w:val="0"/>
        <w:adjustRightInd w:val="0"/>
        <w:ind w:firstLine="851"/>
        <w:jc w:val="both"/>
        <w:rPr>
          <w:rFonts w:asciiTheme="majorHAnsi" w:hAnsiTheme="majorHAnsi"/>
        </w:rPr>
      </w:pPr>
      <w:r w:rsidRPr="002B170C">
        <w:rPr>
          <w:rFonts w:asciiTheme="majorHAnsi" w:hAnsiTheme="majorHAnsi"/>
          <w:noProof/>
        </w:rPr>
        <w:drawing>
          <wp:inline distT="0" distB="0" distL="0" distR="0" wp14:anchorId="3681BC11" wp14:editId="2A18B0F8">
            <wp:extent cx="4819394" cy="5040000"/>
            <wp:effectExtent l="0" t="0" r="635" b="825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819394" cy="5040000"/>
                    </a:xfrm>
                    <a:prstGeom prst="rect">
                      <a:avLst/>
                    </a:prstGeom>
                    <a:ln>
                      <a:noFill/>
                    </a:ln>
                    <a:extLst>
                      <a:ext uri="{53640926-AAD7-44D8-BBD7-CCE9431645EC}">
                        <a14:shadowObscured xmlns:a14="http://schemas.microsoft.com/office/drawing/2010/main"/>
                      </a:ext>
                    </a:extLst>
                  </pic:spPr>
                </pic:pic>
              </a:graphicData>
            </a:graphic>
          </wp:inline>
        </w:drawing>
      </w:r>
    </w:p>
    <w:p w:rsidR="00063C28" w:rsidRPr="002B170C" w:rsidRDefault="00063C28" w:rsidP="00063C28">
      <w:pPr>
        <w:autoSpaceDE w:val="0"/>
        <w:autoSpaceDN w:val="0"/>
        <w:adjustRightInd w:val="0"/>
        <w:ind w:firstLine="567"/>
        <w:jc w:val="both"/>
        <w:rPr>
          <w:rFonts w:asciiTheme="majorHAnsi" w:hAnsiTheme="majorHAnsi"/>
        </w:rPr>
      </w:pPr>
      <w:r w:rsidRPr="002B170C">
        <w:rPr>
          <w:rFonts w:asciiTheme="majorHAnsi" w:hAnsiTheme="majorHAnsi"/>
        </w:rPr>
        <w:t xml:space="preserve">В марте 2014 г. на рынке офисной недвижимости Москвы была зафиксирована умеренная активность арендаторов и покупателей качественных офисных площадей. Совокупный объем сделок по аренде офисов в марте составил порядка 10 тыс. кв. м (см. Таблицу ниже). </w:t>
      </w:r>
    </w:p>
    <w:p w:rsidR="00063C28" w:rsidRPr="002B170C" w:rsidRDefault="00063C28" w:rsidP="00063C28">
      <w:pPr>
        <w:autoSpaceDE w:val="0"/>
        <w:autoSpaceDN w:val="0"/>
        <w:adjustRightInd w:val="0"/>
        <w:ind w:firstLine="567"/>
        <w:jc w:val="both"/>
        <w:rPr>
          <w:rFonts w:asciiTheme="majorHAnsi" w:hAnsiTheme="majorHAnsi"/>
        </w:rPr>
      </w:pPr>
      <w:r w:rsidRPr="002B170C">
        <w:rPr>
          <w:rFonts w:asciiTheme="majorHAnsi" w:hAnsiTheme="majorHAnsi"/>
        </w:rPr>
        <w:t xml:space="preserve">Компания </w:t>
      </w:r>
      <w:proofErr w:type="spellStart"/>
      <w:r w:rsidRPr="002B170C">
        <w:rPr>
          <w:rFonts w:asciiTheme="majorHAnsi" w:hAnsiTheme="majorHAnsi"/>
        </w:rPr>
        <w:t>Pro</w:t>
      </w:r>
      <w:proofErr w:type="spellEnd"/>
      <w:r w:rsidRPr="002B170C">
        <w:rPr>
          <w:rFonts w:asciiTheme="majorHAnsi" w:hAnsiTheme="majorHAnsi"/>
        </w:rPr>
        <w:t xml:space="preserve"> </w:t>
      </w:r>
      <w:proofErr w:type="spellStart"/>
      <w:r w:rsidRPr="002B170C">
        <w:rPr>
          <w:rFonts w:asciiTheme="majorHAnsi" w:hAnsiTheme="majorHAnsi"/>
        </w:rPr>
        <w:t>Consulting</w:t>
      </w:r>
      <w:proofErr w:type="spellEnd"/>
      <w:r w:rsidRPr="002B170C">
        <w:rPr>
          <w:rFonts w:asciiTheme="majorHAnsi" w:hAnsiTheme="majorHAnsi"/>
        </w:rPr>
        <w:t xml:space="preserve"> </w:t>
      </w:r>
      <w:proofErr w:type="spellStart"/>
      <w:r w:rsidRPr="002B170C">
        <w:rPr>
          <w:rFonts w:asciiTheme="majorHAnsi" w:hAnsiTheme="majorHAnsi"/>
        </w:rPr>
        <w:t>Global</w:t>
      </w:r>
      <w:proofErr w:type="spellEnd"/>
      <w:r w:rsidRPr="002B170C">
        <w:rPr>
          <w:rFonts w:asciiTheme="majorHAnsi" w:hAnsiTheme="majorHAnsi"/>
        </w:rPr>
        <w:t xml:space="preserve"> </w:t>
      </w:r>
      <w:proofErr w:type="spellStart"/>
      <w:r w:rsidRPr="002B170C">
        <w:rPr>
          <w:rFonts w:asciiTheme="majorHAnsi" w:hAnsiTheme="majorHAnsi"/>
        </w:rPr>
        <w:t>Limited</w:t>
      </w:r>
      <w:proofErr w:type="spellEnd"/>
      <w:r w:rsidRPr="002B170C">
        <w:rPr>
          <w:rFonts w:asciiTheme="majorHAnsi" w:hAnsiTheme="majorHAnsi"/>
        </w:rPr>
        <w:t xml:space="preserve">, работающая в интересах швейцарского фонда прямых инвестиций S.D. </w:t>
      </w:r>
      <w:proofErr w:type="spellStart"/>
      <w:r w:rsidRPr="002B170C">
        <w:rPr>
          <w:rFonts w:asciiTheme="majorHAnsi" w:hAnsiTheme="majorHAnsi"/>
        </w:rPr>
        <w:t>Strategy</w:t>
      </w:r>
      <w:proofErr w:type="spellEnd"/>
      <w:r w:rsidRPr="002B170C">
        <w:rPr>
          <w:rFonts w:asciiTheme="majorHAnsi" w:hAnsiTheme="majorHAnsi"/>
        </w:rPr>
        <w:t xml:space="preserve">, объявила о строительстве БЦ класса «В» общей площадью 19 тыс. кв. м и паркингом на 200 </w:t>
      </w:r>
      <w:proofErr w:type="spellStart"/>
      <w:r w:rsidRPr="002B170C">
        <w:rPr>
          <w:rFonts w:asciiTheme="majorHAnsi" w:hAnsiTheme="majorHAnsi"/>
        </w:rPr>
        <w:t>машино</w:t>
      </w:r>
      <w:proofErr w:type="spellEnd"/>
      <w:r w:rsidRPr="002B170C">
        <w:rPr>
          <w:rFonts w:asciiTheme="majorHAnsi" w:hAnsiTheme="majorHAnsi"/>
        </w:rPr>
        <w:t xml:space="preserve">-мест в САО Москвы (ул. </w:t>
      </w:r>
      <w:proofErr w:type="gramStart"/>
      <w:r w:rsidRPr="002B170C">
        <w:rPr>
          <w:rFonts w:asciiTheme="majorHAnsi" w:hAnsiTheme="majorHAnsi"/>
        </w:rPr>
        <w:t>Бутырская</w:t>
      </w:r>
      <w:proofErr w:type="gramEnd"/>
      <w:r w:rsidRPr="002B170C">
        <w:rPr>
          <w:rFonts w:asciiTheme="majorHAnsi" w:hAnsiTheme="majorHAnsi"/>
        </w:rPr>
        <w:t xml:space="preserve">, вл. 1А). Ввод объекта в эксплуатацию намечен на 2017 г. Примерный объем инвестиций оценивается на уровне $ 45 млн. </w:t>
      </w:r>
    </w:p>
    <w:p w:rsidR="00063C28" w:rsidRPr="002B170C" w:rsidRDefault="00063C28" w:rsidP="00063C28">
      <w:pPr>
        <w:autoSpaceDE w:val="0"/>
        <w:autoSpaceDN w:val="0"/>
        <w:adjustRightInd w:val="0"/>
        <w:jc w:val="both"/>
        <w:rPr>
          <w:rFonts w:asciiTheme="majorHAnsi" w:hAnsiTheme="majorHAnsi"/>
        </w:rPr>
      </w:pPr>
      <w:r w:rsidRPr="002B170C">
        <w:rPr>
          <w:rFonts w:asciiTheme="majorHAnsi" w:hAnsiTheme="majorHAnsi"/>
        </w:rPr>
        <w:t>Компания О</w:t>
      </w:r>
      <w:proofErr w:type="gramStart"/>
      <w:r w:rsidRPr="002B170C">
        <w:rPr>
          <w:rFonts w:asciiTheme="majorHAnsi" w:hAnsiTheme="majorHAnsi"/>
        </w:rPr>
        <w:t>1</w:t>
      </w:r>
      <w:proofErr w:type="gramEnd"/>
      <w:r w:rsidRPr="002B170C">
        <w:rPr>
          <w:rFonts w:asciiTheme="majorHAnsi" w:hAnsiTheme="majorHAnsi"/>
        </w:rPr>
        <w:t xml:space="preserve"> </w:t>
      </w:r>
      <w:proofErr w:type="spellStart"/>
      <w:r w:rsidRPr="002B170C">
        <w:rPr>
          <w:rFonts w:asciiTheme="majorHAnsi" w:hAnsiTheme="majorHAnsi"/>
        </w:rPr>
        <w:t>Properties</w:t>
      </w:r>
      <w:proofErr w:type="spellEnd"/>
      <w:r w:rsidRPr="002B170C">
        <w:rPr>
          <w:rFonts w:asciiTheme="majorHAnsi" w:hAnsiTheme="majorHAnsi"/>
        </w:rPr>
        <w:t xml:space="preserve"> намерена инвестировать более $150 млн. в 1-ю фазу строительства культурно-делового центра на территории бывшей кондитерской фабрики «Большевик». Завершить работы по 1-ой очереди проекта планируется к концу 2014 г. Арендаторам будут доступны офисы площадью от 200 до 15 тыс. кв. м.</w:t>
      </w:r>
    </w:p>
    <w:p w:rsidR="00063C28" w:rsidRPr="002B170C" w:rsidRDefault="00063C28" w:rsidP="00063C28">
      <w:pPr>
        <w:autoSpaceDE w:val="0"/>
        <w:autoSpaceDN w:val="0"/>
        <w:adjustRightInd w:val="0"/>
        <w:ind w:firstLine="567"/>
        <w:jc w:val="both"/>
        <w:rPr>
          <w:rFonts w:asciiTheme="majorHAnsi" w:hAnsiTheme="majorHAnsi"/>
          <w:b/>
          <w:bCs/>
        </w:rPr>
      </w:pPr>
      <w:r w:rsidRPr="002B170C">
        <w:rPr>
          <w:rFonts w:asciiTheme="majorHAnsi" w:hAnsiTheme="majorHAnsi"/>
        </w:rPr>
        <w:lastRenderedPageBreak/>
        <w:t xml:space="preserve">Александр </w:t>
      </w:r>
      <w:proofErr w:type="spellStart"/>
      <w:r w:rsidRPr="002B170C">
        <w:rPr>
          <w:rFonts w:asciiTheme="majorHAnsi" w:hAnsiTheme="majorHAnsi"/>
        </w:rPr>
        <w:t>Светаков</w:t>
      </w:r>
      <w:proofErr w:type="spellEnd"/>
      <w:r w:rsidRPr="002B170C">
        <w:rPr>
          <w:rFonts w:asciiTheme="majorHAnsi" w:hAnsiTheme="majorHAnsi"/>
        </w:rPr>
        <w:t>, Председатель Совета директоров инвестиционной группы «Абсолют», стал владельцем Центра современного искусства Москвы «Винзавод». Предполагается, что «Винзавод» станет одной из составляющих нового проекта «Арт-квартал», расположенного в районе Яузы. Всего в проект «Арт-квартала» предполагается объем инвестиции в размере $10 млрд.</w:t>
      </w:r>
      <w:r w:rsidRPr="002B170C">
        <w:rPr>
          <w:rFonts w:asciiTheme="majorHAnsi" w:hAnsiTheme="majorHAnsi" w:cs="Arial"/>
          <w:color w:val="000000"/>
          <w:sz w:val="20"/>
          <w:szCs w:val="20"/>
        </w:rPr>
        <w:t xml:space="preserve"> </w:t>
      </w:r>
    </w:p>
    <w:p w:rsidR="00063C28" w:rsidRPr="002B170C" w:rsidRDefault="00063C28" w:rsidP="00063C28">
      <w:pPr>
        <w:autoSpaceDE w:val="0"/>
        <w:autoSpaceDN w:val="0"/>
        <w:adjustRightInd w:val="0"/>
        <w:ind w:firstLine="851"/>
        <w:jc w:val="center"/>
        <w:rPr>
          <w:rFonts w:asciiTheme="majorHAnsi" w:hAnsiTheme="majorHAnsi"/>
          <w:b/>
          <w:bCs/>
        </w:rPr>
      </w:pPr>
      <w:r w:rsidRPr="002B170C">
        <w:rPr>
          <w:rFonts w:asciiTheme="majorHAnsi" w:hAnsiTheme="majorHAnsi"/>
          <w:b/>
          <w:bCs/>
        </w:rPr>
        <w:t>Москва. Ставки аренды*. Введенные объекты. Заявленные проекты</w:t>
      </w:r>
    </w:p>
    <w:p w:rsidR="00063C28" w:rsidRPr="002B170C" w:rsidRDefault="00063C28" w:rsidP="00063C28">
      <w:pPr>
        <w:autoSpaceDE w:val="0"/>
        <w:autoSpaceDN w:val="0"/>
        <w:adjustRightInd w:val="0"/>
        <w:ind w:firstLine="851"/>
        <w:jc w:val="center"/>
        <w:rPr>
          <w:rFonts w:asciiTheme="majorHAnsi" w:hAnsiTheme="majorHAnsi"/>
          <w:b/>
        </w:rPr>
      </w:pPr>
      <w:r w:rsidRPr="002B170C">
        <w:rPr>
          <w:rFonts w:asciiTheme="majorHAnsi" w:hAnsiTheme="majorHAnsi"/>
          <w:noProof/>
        </w:rPr>
        <w:drawing>
          <wp:inline distT="0" distB="0" distL="0" distR="0" wp14:anchorId="1049D6F0" wp14:editId="7BC77B8B">
            <wp:extent cx="4045616" cy="5360019"/>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4050148" cy="5366024"/>
                    </a:xfrm>
                    <a:prstGeom prst="rect">
                      <a:avLst/>
                    </a:prstGeom>
                    <a:ln>
                      <a:noFill/>
                    </a:ln>
                    <a:extLst>
                      <a:ext uri="{53640926-AAD7-44D8-BBD7-CCE9431645EC}">
                        <a14:shadowObscured xmlns:a14="http://schemas.microsoft.com/office/drawing/2010/main"/>
                      </a:ext>
                    </a:extLst>
                  </pic:spPr>
                </pic:pic>
              </a:graphicData>
            </a:graphic>
          </wp:inline>
        </w:drawing>
      </w:r>
    </w:p>
    <w:p w:rsidR="00063C28" w:rsidRPr="002B170C" w:rsidRDefault="00063C28" w:rsidP="00063C28">
      <w:pPr>
        <w:autoSpaceDE w:val="0"/>
        <w:autoSpaceDN w:val="0"/>
        <w:adjustRightInd w:val="0"/>
        <w:ind w:firstLine="851"/>
        <w:jc w:val="right"/>
        <w:rPr>
          <w:rFonts w:asciiTheme="majorHAnsi" w:hAnsiTheme="majorHAnsi"/>
          <w:b/>
        </w:rPr>
      </w:pPr>
      <w:r w:rsidRPr="002B170C">
        <w:rPr>
          <w:rFonts w:asciiTheme="majorHAnsi" w:hAnsiTheme="majorHAnsi" w:cs="Arial-ItalicMT"/>
          <w:i/>
          <w:iCs/>
          <w:sz w:val="16"/>
          <w:szCs w:val="16"/>
        </w:rPr>
        <w:t>̽ставки аренды указаны без НДС и эксплуатационных расходов</w:t>
      </w:r>
    </w:p>
    <w:p w:rsidR="00063C28" w:rsidRPr="002B170C" w:rsidRDefault="00063C28" w:rsidP="00063C28">
      <w:pPr>
        <w:autoSpaceDE w:val="0"/>
        <w:autoSpaceDN w:val="0"/>
        <w:adjustRightInd w:val="0"/>
        <w:ind w:firstLine="567"/>
        <w:jc w:val="both"/>
        <w:rPr>
          <w:rFonts w:asciiTheme="majorHAnsi" w:hAnsiTheme="majorHAnsi"/>
        </w:rPr>
      </w:pPr>
      <w:r w:rsidRPr="002B170C">
        <w:rPr>
          <w:rFonts w:asciiTheme="majorHAnsi" w:hAnsiTheme="majorHAnsi"/>
        </w:rPr>
        <w:t>В рамках Международной инвестиционной выставки MIPIM-2014 в Каннах был анонсирован ряд новых объектов офисной недвижимости. Компания «</w:t>
      </w:r>
      <w:proofErr w:type="spellStart"/>
      <w:r w:rsidRPr="002B170C">
        <w:rPr>
          <w:rFonts w:asciiTheme="majorHAnsi" w:hAnsiTheme="majorHAnsi"/>
        </w:rPr>
        <w:t>Галс-Девелопмент</w:t>
      </w:r>
      <w:proofErr w:type="spellEnd"/>
      <w:r w:rsidRPr="002B170C">
        <w:rPr>
          <w:rFonts w:asciiTheme="majorHAnsi" w:hAnsiTheme="majorHAnsi"/>
        </w:rPr>
        <w:t xml:space="preserve">» объявила о строительстве МФК «Парк Искра» на Ленинградском просп., офисная часть которого составит 74 тыс. кв. м. Общий объем инвестиций в проект составит более 20,5 млрд. руб. Объект будет введен в эксплуатацию в 2016 г. </w:t>
      </w:r>
    </w:p>
    <w:p w:rsidR="00063C28" w:rsidRPr="002B170C" w:rsidRDefault="00063C28" w:rsidP="00063C28">
      <w:pPr>
        <w:autoSpaceDE w:val="0"/>
        <w:autoSpaceDN w:val="0"/>
        <w:adjustRightInd w:val="0"/>
        <w:ind w:firstLine="567"/>
        <w:jc w:val="both"/>
        <w:rPr>
          <w:rFonts w:asciiTheme="majorHAnsi" w:hAnsiTheme="majorHAnsi"/>
        </w:rPr>
      </w:pPr>
      <w:r w:rsidRPr="002B170C">
        <w:rPr>
          <w:rFonts w:asciiTheme="majorHAnsi" w:hAnsiTheme="majorHAnsi"/>
        </w:rPr>
        <w:t xml:space="preserve">Девелоперская компания </w:t>
      </w:r>
      <w:proofErr w:type="spellStart"/>
      <w:r w:rsidRPr="002B170C">
        <w:rPr>
          <w:rFonts w:asciiTheme="majorHAnsi" w:hAnsiTheme="majorHAnsi"/>
        </w:rPr>
        <w:t>Rose</w:t>
      </w:r>
      <w:proofErr w:type="spellEnd"/>
      <w:r w:rsidRPr="002B170C">
        <w:rPr>
          <w:rFonts w:asciiTheme="majorHAnsi" w:hAnsiTheme="majorHAnsi"/>
        </w:rPr>
        <w:t xml:space="preserve"> </w:t>
      </w:r>
      <w:proofErr w:type="spellStart"/>
      <w:r w:rsidRPr="002B170C">
        <w:rPr>
          <w:rFonts w:asciiTheme="majorHAnsi" w:hAnsiTheme="majorHAnsi"/>
        </w:rPr>
        <w:t>Group</w:t>
      </w:r>
      <w:proofErr w:type="spellEnd"/>
      <w:r w:rsidRPr="002B170C">
        <w:rPr>
          <w:rFonts w:asciiTheme="majorHAnsi" w:hAnsiTheme="majorHAnsi"/>
        </w:rPr>
        <w:t xml:space="preserve"> объявила о планах строительства </w:t>
      </w:r>
      <w:proofErr w:type="gramStart"/>
      <w:r w:rsidRPr="002B170C">
        <w:rPr>
          <w:rFonts w:asciiTheme="majorHAnsi" w:hAnsiTheme="majorHAnsi"/>
        </w:rPr>
        <w:t>бизнес-кластера</w:t>
      </w:r>
      <w:proofErr w:type="gramEnd"/>
      <w:r w:rsidRPr="002B170C">
        <w:rPr>
          <w:rFonts w:asciiTheme="majorHAnsi" w:hAnsiTheme="majorHAnsi"/>
        </w:rPr>
        <w:t xml:space="preserve"> «Квазар» площадью более 100 тыс. кв. м на Пятницком шоссе. Кластер будет включать в себя мини-офисы и </w:t>
      </w:r>
      <w:proofErr w:type="spellStart"/>
      <w:r w:rsidRPr="002B170C">
        <w:rPr>
          <w:rFonts w:asciiTheme="majorHAnsi" w:hAnsiTheme="majorHAnsi"/>
        </w:rPr>
        <w:t>коворкинги</w:t>
      </w:r>
      <w:proofErr w:type="spellEnd"/>
      <w:r w:rsidRPr="002B170C">
        <w:rPr>
          <w:rFonts w:asciiTheme="majorHAnsi" w:hAnsiTheme="majorHAnsi"/>
        </w:rPr>
        <w:t xml:space="preserve">. Площадь 1-ой фазы составит 15 тыс. кв. м, объем инвестиций - порядка 1 млрд. руб. Начало строительство </w:t>
      </w:r>
      <w:proofErr w:type="gramStart"/>
      <w:r w:rsidRPr="002B170C">
        <w:rPr>
          <w:rFonts w:asciiTheme="majorHAnsi" w:hAnsiTheme="majorHAnsi"/>
        </w:rPr>
        <w:t>бизнес-кластера</w:t>
      </w:r>
      <w:proofErr w:type="gramEnd"/>
      <w:r w:rsidRPr="002B170C">
        <w:rPr>
          <w:rFonts w:asciiTheme="majorHAnsi" w:hAnsiTheme="majorHAnsi"/>
        </w:rPr>
        <w:t xml:space="preserve"> запланировано на 2016 г., ввод объекта в эксплуатацию – на 2018 г.</w:t>
      </w:r>
    </w:p>
    <w:p w:rsidR="00063C28" w:rsidRPr="002B170C" w:rsidRDefault="00063C28" w:rsidP="00063C28">
      <w:pPr>
        <w:autoSpaceDE w:val="0"/>
        <w:autoSpaceDN w:val="0"/>
        <w:adjustRightInd w:val="0"/>
        <w:ind w:firstLine="567"/>
        <w:jc w:val="center"/>
        <w:rPr>
          <w:rFonts w:asciiTheme="majorHAnsi" w:hAnsiTheme="majorHAnsi"/>
          <w:b/>
          <w:bCs/>
          <w:sz w:val="20"/>
          <w:szCs w:val="20"/>
        </w:rPr>
      </w:pPr>
    </w:p>
    <w:p w:rsidR="00063C28" w:rsidRPr="002B170C" w:rsidRDefault="00063C28" w:rsidP="00063C28">
      <w:pPr>
        <w:autoSpaceDE w:val="0"/>
        <w:autoSpaceDN w:val="0"/>
        <w:adjustRightInd w:val="0"/>
        <w:ind w:firstLine="567"/>
        <w:jc w:val="center"/>
        <w:rPr>
          <w:rFonts w:asciiTheme="majorHAnsi" w:hAnsiTheme="majorHAnsi"/>
          <w:b/>
        </w:rPr>
      </w:pPr>
      <w:r w:rsidRPr="002B170C">
        <w:rPr>
          <w:rFonts w:asciiTheme="majorHAnsi" w:hAnsiTheme="majorHAnsi"/>
          <w:b/>
        </w:rPr>
        <w:lastRenderedPageBreak/>
        <w:t>Некоторые сделки по аренде, продаже офисных площадей, март 2014 г.</w:t>
      </w:r>
    </w:p>
    <w:p w:rsidR="00063C28" w:rsidRPr="002B170C" w:rsidRDefault="00063C28" w:rsidP="00063C28">
      <w:pPr>
        <w:autoSpaceDE w:val="0"/>
        <w:autoSpaceDN w:val="0"/>
        <w:adjustRightInd w:val="0"/>
        <w:rPr>
          <w:rFonts w:asciiTheme="majorHAnsi" w:hAnsiTheme="majorHAnsi"/>
        </w:rPr>
      </w:pPr>
      <w:r w:rsidRPr="002B170C">
        <w:rPr>
          <w:rFonts w:asciiTheme="majorHAnsi" w:hAnsiTheme="majorHAnsi"/>
          <w:noProof/>
        </w:rPr>
        <w:drawing>
          <wp:inline distT="0" distB="0" distL="0" distR="0" wp14:anchorId="2EDB72D7" wp14:editId="33D178CC">
            <wp:extent cx="6405526" cy="54000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6405526" cy="540000"/>
                    </a:xfrm>
                    <a:prstGeom prst="rect">
                      <a:avLst/>
                    </a:prstGeom>
                    <a:ln>
                      <a:noFill/>
                    </a:ln>
                    <a:extLst>
                      <a:ext uri="{53640926-AAD7-44D8-BBD7-CCE9431645EC}">
                        <a14:shadowObscured xmlns:a14="http://schemas.microsoft.com/office/drawing/2010/main"/>
                      </a:ext>
                    </a:extLst>
                  </pic:spPr>
                </pic:pic>
              </a:graphicData>
            </a:graphic>
          </wp:inline>
        </w:drawing>
      </w:r>
    </w:p>
    <w:p w:rsidR="00063C28" w:rsidRPr="002B170C" w:rsidRDefault="00063C28" w:rsidP="00063C28">
      <w:pPr>
        <w:autoSpaceDE w:val="0"/>
        <w:autoSpaceDN w:val="0"/>
        <w:adjustRightInd w:val="0"/>
        <w:jc w:val="right"/>
        <w:rPr>
          <w:rFonts w:asciiTheme="majorHAnsi" w:hAnsiTheme="majorHAnsi"/>
          <w:i/>
        </w:rPr>
      </w:pPr>
      <w:r w:rsidRPr="002B170C">
        <w:rPr>
          <w:rFonts w:asciiTheme="majorHAnsi" w:hAnsiTheme="majorHAnsi"/>
          <w:i/>
        </w:rPr>
        <w:t>(Источник: www.blackwood.ru)</w:t>
      </w:r>
    </w:p>
    <w:p w:rsidR="00E339B5" w:rsidRPr="002B170C" w:rsidRDefault="00E339B5" w:rsidP="00E339B5">
      <w:pPr>
        <w:ind w:firstLine="709"/>
        <w:jc w:val="both"/>
        <w:rPr>
          <w:rFonts w:asciiTheme="majorHAnsi" w:hAnsiTheme="majorHAnsi"/>
        </w:rPr>
      </w:pPr>
      <w:r w:rsidRPr="002B170C">
        <w:rPr>
          <w:rFonts w:asciiTheme="majorHAnsi" w:hAnsiTheme="majorHAnsi"/>
        </w:rPr>
        <w:t xml:space="preserve">Общий объем офисных площадей Москвы к концу I квартала 2014 г. увеличился на 11-12% по сравнению с аналогичным показателем I квартала 2012 г. При этом прирост общего объема рынка офисов произошел главным образом за счет рекордного объема ввода в 2013 г. в целом (по уточненным данным - 888 тыс. </w:t>
      </w:r>
      <w:proofErr w:type="spellStart"/>
      <w:r w:rsidRPr="002B170C">
        <w:rPr>
          <w:rFonts w:asciiTheme="majorHAnsi" w:hAnsiTheme="majorHAnsi"/>
        </w:rPr>
        <w:t>кв</w:t>
      </w:r>
      <w:proofErr w:type="gramStart"/>
      <w:r w:rsidRPr="002B170C">
        <w:rPr>
          <w:rFonts w:asciiTheme="majorHAnsi" w:hAnsiTheme="majorHAnsi"/>
        </w:rPr>
        <w:t>.м</w:t>
      </w:r>
      <w:proofErr w:type="spellEnd"/>
      <w:proofErr w:type="gramEnd"/>
      <w:r w:rsidRPr="002B170C">
        <w:rPr>
          <w:rFonts w:asciiTheme="majorHAnsi" w:hAnsiTheme="majorHAnsi"/>
        </w:rPr>
        <w:t xml:space="preserve"> - максимальный показатель начиная с 2010 г.) и в I квартале 2013 г., в частности, 260-360 тыс. </w:t>
      </w:r>
      <w:proofErr w:type="spellStart"/>
      <w:r w:rsidR="008B712B" w:rsidRPr="002B170C">
        <w:rPr>
          <w:rFonts w:asciiTheme="majorHAnsi" w:hAnsiTheme="majorHAnsi"/>
        </w:rPr>
        <w:t>кв</w:t>
      </w:r>
      <w:proofErr w:type="gramStart"/>
      <w:r w:rsidR="008B712B" w:rsidRPr="002B170C">
        <w:rPr>
          <w:rFonts w:asciiTheme="majorHAnsi" w:hAnsiTheme="majorHAnsi"/>
        </w:rPr>
        <w:t>.м</w:t>
      </w:r>
      <w:proofErr w:type="spellEnd"/>
      <w:proofErr w:type="gramEnd"/>
    </w:p>
    <w:p w:rsidR="00E339B5" w:rsidRPr="002B170C" w:rsidRDefault="00E339B5" w:rsidP="00E339B5">
      <w:pPr>
        <w:ind w:firstLine="709"/>
        <w:jc w:val="both"/>
        <w:rPr>
          <w:rFonts w:asciiTheme="majorHAnsi" w:hAnsiTheme="majorHAnsi"/>
        </w:rPr>
      </w:pPr>
      <w:r w:rsidRPr="002B170C">
        <w:rPr>
          <w:rFonts w:asciiTheme="majorHAnsi" w:hAnsiTheme="majorHAnsi"/>
        </w:rPr>
        <w:t xml:space="preserve">В I квартале 2012 г. большинство участников рынка отмечали высокую активность арендаторов офисной недвижимости, что нехарактерно для начала года. Совокупный объем сделок (по аренде и продаже), по оценкам различных участников рынка, составил порядка 270-310 тыс. </w:t>
      </w:r>
      <w:proofErr w:type="spellStart"/>
      <w:r w:rsidR="008B712B" w:rsidRPr="002B170C">
        <w:rPr>
          <w:rFonts w:asciiTheme="majorHAnsi" w:hAnsiTheme="majorHAnsi"/>
        </w:rPr>
        <w:t>кв.м</w:t>
      </w:r>
      <w:proofErr w:type="spellEnd"/>
      <w:proofErr w:type="gramStart"/>
      <w:r w:rsidRPr="002B170C">
        <w:rPr>
          <w:rFonts w:asciiTheme="majorHAnsi" w:hAnsiTheme="majorHAnsi"/>
        </w:rPr>
        <w:t xml:space="preserve"> П</w:t>
      </w:r>
      <w:proofErr w:type="gramEnd"/>
      <w:r w:rsidRPr="002B170C">
        <w:rPr>
          <w:rFonts w:asciiTheme="majorHAnsi" w:hAnsiTheme="majorHAnsi"/>
        </w:rPr>
        <w:t>ри этом основной объем спроса приходился на офисные помещения класса «В».</w:t>
      </w:r>
    </w:p>
    <w:p w:rsidR="00E339B5" w:rsidRPr="002B170C" w:rsidRDefault="00E339B5" w:rsidP="00E339B5">
      <w:pPr>
        <w:jc w:val="center"/>
        <w:rPr>
          <w:rFonts w:asciiTheme="majorHAnsi" w:hAnsiTheme="majorHAnsi"/>
        </w:rPr>
      </w:pPr>
      <w:r w:rsidRPr="002B170C">
        <w:rPr>
          <w:rFonts w:asciiTheme="majorHAnsi" w:hAnsiTheme="majorHAnsi"/>
          <w:noProof/>
        </w:rPr>
        <w:drawing>
          <wp:inline distT="0" distB="0" distL="0" distR="0" wp14:anchorId="06140A05" wp14:editId="49D12879">
            <wp:extent cx="6159500" cy="2682875"/>
            <wp:effectExtent l="0" t="0" r="0" b="3175"/>
            <wp:docPr id="49" name="Рисунок 49" descr="cid:image001.png@01CF6AB8.356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id:image001.png@01CF6AB8.356A0120"/>
                    <pic:cNvPicPr>
                      <a:picLocks noChangeAspect="1" noChangeArrowheads="1"/>
                    </pic:cNvPicPr>
                  </pic:nvPicPr>
                  <pic:blipFill>
                    <a:blip r:embed="rId40" r:link="rId41">
                      <a:extLst>
                        <a:ext uri="{28A0092B-C50C-407E-A947-70E740481C1C}">
                          <a14:useLocalDpi xmlns:a14="http://schemas.microsoft.com/office/drawing/2010/main"/>
                        </a:ext>
                      </a:extLst>
                    </a:blip>
                    <a:srcRect/>
                    <a:stretch>
                      <a:fillRect/>
                    </a:stretch>
                  </pic:blipFill>
                  <pic:spPr bwMode="auto">
                    <a:xfrm>
                      <a:off x="0" y="0"/>
                      <a:ext cx="6159500" cy="2682875"/>
                    </a:xfrm>
                    <a:prstGeom prst="rect">
                      <a:avLst/>
                    </a:prstGeom>
                    <a:noFill/>
                    <a:ln>
                      <a:noFill/>
                    </a:ln>
                  </pic:spPr>
                </pic:pic>
              </a:graphicData>
            </a:graphic>
          </wp:inline>
        </w:drawing>
      </w:r>
    </w:p>
    <w:p w:rsidR="00E339B5" w:rsidRPr="002B170C" w:rsidRDefault="00E339B5" w:rsidP="00E339B5">
      <w:pPr>
        <w:ind w:firstLine="709"/>
        <w:jc w:val="both"/>
        <w:rPr>
          <w:rFonts w:asciiTheme="majorHAnsi" w:hAnsiTheme="majorHAnsi"/>
        </w:rPr>
      </w:pPr>
      <w:r w:rsidRPr="002B170C">
        <w:rPr>
          <w:rFonts w:asciiTheme="majorHAnsi" w:hAnsiTheme="majorHAnsi"/>
        </w:rPr>
        <w:t>В I квартале 2013 г. спрос со стороны арендаторов оставался стабильным (по сравнению с IV кварталом 2012 г.), но в сравнении с I кварталом 2012 г. высокой деловой активности зафиксировано не было. Стоит отметить увеличение в I квартале 2013 г. спроса со стороны арендаторов на офисы в БЦ класса «В» (около 80% от общего объема поглощения).</w:t>
      </w:r>
    </w:p>
    <w:p w:rsidR="00E339B5" w:rsidRPr="002B170C" w:rsidRDefault="00E339B5" w:rsidP="00E339B5">
      <w:pPr>
        <w:ind w:firstLine="709"/>
        <w:jc w:val="both"/>
        <w:rPr>
          <w:rFonts w:asciiTheme="majorHAnsi" w:hAnsiTheme="majorHAnsi"/>
        </w:rPr>
      </w:pPr>
      <w:r w:rsidRPr="002B170C">
        <w:rPr>
          <w:rFonts w:asciiTheme="majorHAnsi" w:hAnsiTheme="majorHAnsi"/>
        </w:rPr>
        <w:t>По состоянию на I квартал 2014 г. основной объем спроса по-прежнему приходился на объекты класса «В». Уровень вакантных площадей в этом классе составляет около 13%. В связи с большим объемом ввода офисных площадей класса «А» в 2013 г., уровень вакансий в этом классе увеличился до 18%.</w:t>
      </w:r>
    </w:p>
    <w:p w:rsidR="00E339B5" w:rsidRPr="002B170C" w:rsidRDefault="00E339B5" w:rsidP="00E339B5">
      <w:pPr>
        <w:ind w:firstLine="709"/>
        <w:jc w:val="both"/>
        <w:rPr>
          <w:rFonts w:asciiTheme="majorHAnsi" w:hAnsiTheme="majorHAnsi"/>
        </w:rPr>
      </w:pPr>
      <w:r w:rsidRPr="002B170C">
        <w:rPr>
          <w:rFonts w:asciiTheme="majorHAnsi" w:hAnsiTheme="majorHAnsi"/>
        </w:rPr>
        <w:t xml:space="preserve">Совокупный объем сделок по аренде и продаже в I квартале 2013 г. составил порядка 150-250 тыс. </w:t>
      </w:r>
      <w:proofErr w:type="spellStart"/>
      <w:r w:rsidRPr="002B170C">
        <w:rPr>
          <w:rFonts w:asciiTheme="majorHAnsi" w:hAnsiTheme="majorHAnsi"/>
        </w:rPr>
        <w:t>кв</w:t>
      </w:r>
      <w:proofErr w:type="gramStart"/>
      <w:r w:rsidRPr="002B170C">
        <w:rPr>
          <w:rFonts w:asciiTheme="majorHAnsi" w:hAnsiTheme="majorHAnsi"/>
        </w:rPr>
        <w:t>.м</w:t>
      </w:r>
      <w:proofErr w:type="spellEnd"/>
      <w:proofErr w:type="gramEnd"/>
      <w:r w:rsidRPr="002B170C">
        <w:rPr>
          <w:rFonts w:asciiTheme="majorHAnsi" w:hAnsiTheme="majorHAnsi"/>
        </w:rPr>
        <w:t>, что по некоторым оценкам, практически в 2 раза меньше аналогичного показателя I квартала 2012 г.</w:t>
      </w:r>
    </w:p>
    <w:p w:rsidR="00E339B5" w:rsidRPr="002B170C" w:rsidRDefault="00E339B5" w:rsidP="00E339B5">
      <w:pPr>
        <w:ind w:firstLine="709"/>
        <w:jc w:val="both"/>
        <w:rPr>
          <w:rFonts w:asciiTheme="majorHAnsi" w:hAnsiTheme="majorHAnsi"/>
        </w:rPr>
      </w:pPr>
      <w:r w:rsidRPr="002B170C">
        <w:rPr>
          <w:rFonts w:asciiTheme="majorHAnsi" w:hAnsiTheme="majorHAnsi"/>
        </w:rPr>
        <w:t xml:space="preserve">Важно отметить, что снижение доходности и ставок капитализации в сегменте офисной недвижимости в I кв. 2014 г. было связано с изменениями в налогообложении крупных офисных объектов (налоговая база с 01.01.2014 г. определяется как кадастровая стоимость, которая в отличие от использовавшейся ранее балансовой стоимости, приближена к рыночной стоимости; данные изменения приводят к </w:t>
      </w:r>
      <w:r w:rsidRPr="002B170C">
        <w:rPr>
          <w:rFonts w:asciiTheme="majorHAnsi" w:hAnsiTheme="majorHAnsi"/>
        </w:rPr>
        <w:lastRenderedPageBreak/>
        <w:t>увеличению расходов собственников объектов коммерческой недвижимости, в частности, офисной), а также с замедлением роста экономики России.</w:t>
      </w:r>
    </w:p>
    <w:p w:rsidR="00E339B5" w:rsidRPr="002B170C" w:rsidRDefault="00E339B5" w:rsidP="00E339B5">
      <w:pPr>
        <w:ind w:firstLine="709"/>
        <w:jc w:val="both"/>
        <w:rPr>
          <w:rFonts w:asciiTheme="majorHAnsi" w:hAnsiTheme="majorHAnsi"/>
        </w:rPr>
      </w:pPr>
      <w:proofErr w:type="gramStart"/>
      <w:r w:rsidRPr="002B170C">
        <w:rPr>
          <w:rFonts w:asciiTheme="majorHAnsi" w:hAnsiTheme="majorHAnsi"/>
        </w:rPr>
        <w:t>Запрашиваемые ставки аренды и цены предложений на рынке купли-продажи за рассматриваемый период не претерпели существенных изменений и по итогам I квартала 2014 г. остались на уровне I квартала 2012 г. На фоне резкого снижения курса рубля по отношению к доллару США ставки аренды и цены продаж, номинированные в валюте, в I квартале 2014 г. были скорректированы в сторону снижения, но</w:t>
      </w:r>
      <w:proofErr w:type="gramEnd"/>
      <w:r w:rsidRPr="002B170C">
        <w:rPr>
          <w:rFonts w:asciiTheme="majorHAnsi" w:hAnsiTheme="majorHAnsi"/>
        </w:rPr>
        <w:t xml:space="preserve"> это не привело к значительным изменениям на рынке.</w:t>
      </w:r>
    </w:p>
    <w:p w:rsidR="00E339B5" w:rsidRPr="002B170C" w:rsidRDefault="00E339B5" w:rsidP="00E339B5">
      <w:pPr>
        <w:ind w:firstLine="709"/>
        <w:jc w:val="both"/>
        <w:rPr>
          <w:rFonts w:asciiTheme="majorHAnsi" w:hAnsiTheme="majorHAnsi"/>
        </w:rPr>
      </w:pPr>
      <w:r w:rsidRPr="002B170C">
        <w:rPr>
          <w:rFonts w:asciiTheme="majorHAnsi" w:hAnsiTheme="majorHAnsi"/>
        </w:rPr>
        <w:t>Типичные для каждого класса ставки аренды и цены продаж остались на уровне 2013 г.</w:t>
      </w:r>
    </w:p>
    <w:p w:rsidR="00E339B5" w:rsidRPr="002B170C" w:rsidRDefault="00E339B5" w:rsidP="00E339B5">
      <w:pPr>
        <w:jc w:val="center"/>
        <w:rPr>
          <w:rFonts w:asciiTheme="majorHAnsi" w:hAnsiTheme="majorHAnsi"/>
        </w:rPr>
      </w:pPr>
      <w:r w:rsidRPr="002B170C">
        <w:rPr>
          <w:rFonts w:asciiTheme="majorHAnsi" w:hAnsiTheme="majorHAnsi"/>
          <w:noProof/>
        </w:rPr>
        <w:drawing>
          <wp:inline distT="0" distB="0" distL="0" distR="0" wp14:anchorId="780A8ECF" wp14:editId="481587C5">
            <wp:extent cx="5365433" cy="3640347"/>
            <wp:effectExtent l="0" t="0" r="6985" b="0"/>
            <wp:docPr id="48" name="Рисунок 48" descr="cid:image002.png@01CF6AB8.356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id:image002.png@01CF6AB8.356A0120"/>
                    <pic:cNvPicPr>
                      <a:picLocks noChangeAspect="1" noChangeArrowheads="1"/>
                    </pic:cNvPicPr>
                  </pic:nvPicPr>
                  <pic:blipFill>
                    <a:blip r:embed="rId42" r:link="rId43" cstate="email">
                      <a:extLst>
                        <a:ext uri="{28A0092B-C50C-407E-A947-70E740481C1C}">
                          <a14:useLocalDpi xmlns:a14="http://schemas.microsoft.com/office/drawing/2010/main"/>
                        </a:ext>
                      </a:extLst>
                    </a:blip>
                    <a:srcRect/>
                    <a:stretch>
                      <a:fillRect/>
                    </a:stretch>
                  </pic:blipFill>
                  <pic:spPr bwMode="auto">
                    <a:xfrm>
                      <a:off x="0" y="0"/>
                      <a:ext cx="5368624" cy="3642512"/>
                    </a:xfrm>
                    <a:prstGeom prst="rect">
                      <a:avLst/>
                    </a:prstGeom>
                    <a:noFill/>
                    <a:ln>
                      <a:noFill/>
                    </a:ln>
                  </pic:spPr>
                </pic:pic>
              </a:graphicData>
            </a:graphic>
          </wp:inline>
        </w:drawing>
      </w:r>
    </w:p>
    <w:p w:rsidR="00E339B5" w:rsidRPr="002B170C" w:rsidRDefault="00E339B5" w:rsidP="00E339B5">
      <w:pPr>
        <w:jc w:val="center"/>
        <w:rPr>
          <w:rFonts w:asciiTheme="majorHAnsi" w:hAnsiTheme="majorHAnsi"/>
        </w:rPr>
      </w:pPr>
      <w:r w:rsidRPr="002B170C">
        <w:rPr>
          <w:rFonts w:asciiTheme="majorHAnsi" w:hAnsiTheme="majorHAnsi"/>
          <w:noProof/>
        </w:rPr>
        <w:drawing>
          <wp:inline distT="0" distB="0" distL="0" distR="0" wp14:anchorId="7D06720B" wp14:editId="7B521C42">
            <wp:extent cx="5374256" cy="2977461"/>
            <wp:effectExtent l="0" t="0" r="0" b="0"/>
            <wp:docPr id="47" name="Рисунок 47" descr="cid:image003.png@01CF6AB8.356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id:image003.png@01CF6AB8.356A0120"/>
                    <pic:cNvPicPr>
                      <a:picLocks noChangeAspect="1" noChangeArrowheads="1"/>
                    </pic:cNvPicPr>
                  </pic:nvPicPr>
                  <pic:blipFill>
                    <a:blip r:embed="rId44" r:link="rId45" cstate="email">
                      <a:extLst>
                        <a:ext uri="{28A0092B-C50C-407E-A947-70E740481C1C}">
                          <a14:useLocalDpi xmlns:a14="http://schemas.microsoft.com/office/drawing/2010/main"/>
                        </a:ext>
                      </a:extLst>
                    </a:blip>
                    <a:srcRect/>
                    <a:stretch>
                      <a:fillRect/>
                    </a:stretch>
                  </pic:blipFill>
                  <pic:spPr bwMode="auto">
                    <a:xfrm>
                      <a:off x="0" y="0"/>
                      <a:ext cx="5374492" cy="2977592"/>
                    </a:xfrm>
                    <a:prstGeom prst="rect">
                      <a:avLst/>
                    </a:prstGeom>
                    <a:noFill/>
                    <a:ln>
                      <a:noFill/>
                    </a:ln>
                  </pic:spPr>
                </pic:pic>
              </a:graphicData>
            </a:graphic>
          </wp:inline>
        </w:drawing>
      </w:r>
    </w:p>
    <w:p w:rsidR="00E339B5" w:rsidRPr="002B170C" w:rsidRDefault="00E339B5" w:rsidP="00E339B5">
      <w:pPr>
        <w:jc w:val="right"/>
        <w:rPr>
          <w:rFonts w:asciiTheme="majorHAnsi" w:hAnsiTheme="majorHAnsi"/>
          <w:b/>
          <w:bCs/>
          <w:i/>
          <w:iCs/>
        </w:rPr>
      </w:pPr>
      <w:r w:rsidRPr="002B170C">
        <w:rPr>
          <w:rFonts w:asciiTheme="majorHAnsi" w:hAnsiTheme="majorHAnsi"/>
          <w:b/>
          <w:bCs/>
          <w:i/>
          <w:iCs/>
        </w:rPr>
        <w:lastRenderedPageBreak/>
        <w:t xml:space="preserve">Источник информации: </w:t>
      </w:r>
    </w:p>
    <w:p w:rsidR="00E339B5" w:rsidRPr="002B170C" w:rsidRDefault="00E339B5" w:rsidP="00E339B5">
      <w:pPr>
        <w:jc w:val="right"/>
        <w:rPr>
          <w:rFonts w:asciiTheme="majorHAnsi" w:hAnsiTheme="majorHAnsi"/>
          <w:i/>
          <w:iCs/>
          <w:u w:val="single"/>
        </w:rPr>
      </w:pPr>
      <w:r w:rsidRPr="002B170C">
        <w:rPr>
          <w:rFonts w:asciiTheme="majorHAnsi" w:hAnsiTheme="majorHAnsi"/>
          <w:i/>
          <w:iCs/>
          <w:u w:val="single"/>
        </w:rPr>
        <w:t>Информационно-аналитический бюллетень рынка недвижимости «</w:t>
      </w:r>
      <w:r w:rsidRPr="002B170C">
        <w:rPr>
          <w:rFonts w:asciiTheme="majorHAnsi" w:hAnsiTheme="majorHAnsi"/>
          <w:i/>
          <w:iCs/>
          <w:u w:val="single"/>
          <w:lang w:val="en-US"/>
        </w:rPr>
        <w:t>RWAY</w:t>
      </w:r>
      <w:r w:rsidRPr="002B170C">
        <w:rPr>
          <w:rFonts w:asciiTheme="majorHAnsi" w:hAnsiTheme="majorHAnsi"/>
          <w:i/>
          <w:iCs/>
          <w:u w:val="single"/>
        </w:rPr>
        <w:t>» №229,</w:t>
      </w:r>
    </w:p>
    <w:p w:rsidR="00E339B5" w:rsidRPr="002B170C" w:rsidRDefault="00E339B5" w:rsidP="00E339B5">
      <w:pPr>
        <w:jc w:val="right"/>
        <w:rPr>
          <w:rFonts w:asciiTheme="majorHAnsi" w:hAnsiTheme="majorHAnsi"/>
          <w:i/>
          <w:iCs/>
          <w:u w:val="single"/>
        </w:rPr>
      </w:pPr>
      <w:r w:rsidRPr="002B170C">
        <w:rPr>
          <w:rFonts w:asciiTheme="majorHAnsi" w:hAnsiTheme="majorHAnsi"/>
          <w:i/>
          <w:iCs/>
          <w:u w:val="single"/>
        </w:rPr>
        <w:t>апрель 2014 г. стр.73-75</w:t>
      </w:r>
    </w:p>
    <w:p w:rsidR="00A03079" w:rsidRPr="002B170C" w:rsidRDefault="00A03079" w:rsidP="00A03079">
      <w:pPr>
        <w:ind w:firstLine="709"/>
        <w:jc w:val="center"/>
        <w:rPr>
          <w:rFonts w:asciiTheme="majorHAnsi" w:hAnsiTheme="majorHAnsi" w:cs="Calibri"/>
          <w:b/>
          <w:bCs/>
        </w:rPr>
      </w:pPr>
    </w:p>
    <w:p w:rsidR="00E339B5" w:rsidRPr="002B170C" w:rsidRDefault="00E339B5" w:rsidP="00306584">
      <w:pPr>
        <w:pStyle w:val="20"/>
        <w:keepNext/>
        <w:numPr>
          <w:ilvl w:val="0"/>
          <w:numId w:val="34"/>
        </w:numPr>
        <w:tabs>
          <w:tab w:val="clear" w:pos="0"/>
        </w:tabs>
        <w:spacing w:before="0" w:beforeAutospacing="0" w:after="0" w:afterAutospacing="0" w:line="240" w:lineRule="auto"/>
        <w:ind w:left="0"/>
        <w:jc w:val="center"/>
        <w:rPr>
          <w:rFonts w:asciiTheme="majorHAnsi" w:hAnsiTheme="majorHAnsi" w:cs="Calibri"/>
          <w:sz w:val="24"/>
          <w:szCs w:val="24"/>
        </w:rPr>
      </w:pPr>
      <w:bookmarkStart w:id="75" w:name="_Toc354580468"/>
      <w:bookmarkStart w:id="76" w:name="_Toc364998809"/>
      <w:bookmarkStart w:id="77" w:name="_Toc364999276"/>
      <w:bookmarkStart w:id="78" w:name="_Toc364999722"/>
      <w:bookmarkStart w:id="79" w:name="_Toc365013764"/>
      <w:bookmarkStart w:id="80" w:name="_Toc365013945"/>
      <w:bookmarkStart w:id="81" w:name="_Toc365016697"/>
      <w:bookmarkStart w:id="82" w:name="_Toc372564613"/>
      <w:bookmarkStart w:id="83" w:name="_Toc372903337"/>
      <w:bookmarkStart w:id="84" w:name="_Toc386623736"/>
      <w:bookmarkStart w:id="85" w:name="_Toc387337777"/>
      <w:r w:rsidRPr="002B170C">
        <w:rPr>
          <w:rFonts w:asciiTheme="majorHAnsi" w:hAnsiTheme="majorHAnsi" w:cs="Calibri"/>
          <w:sz w:val="24"/>
          <w:szCs w:val="24"/>
        </w:rPr>
        <w:t>Обзор рынка земли</w:t>
      </w:r>
      <w:bookmarkEnd w:id="75"/>
      <w:bookmarkEnd w:id="76"/>
      <w:bookmarkEnd w:id="77"/>
      <w:bookmarkEnd w:id="78"/>
      <w:bookmarkEnd w:id="79"/>
      <w:bookmarkEnd w:id="80"/>
      <w:bookmarkEnd w:id="81"/>
      <w:bookmarkEnd w:id="82"/>
      <w:r w:rsidRPr="002B170C">
        <w:rPr>
          <w:rFonts w:asciiTheme="majorHAnsi" w:hAnsiTheme="majorHAnsi" w:cs="Calibri"/>
          <w:sz w:val="24"/>
          <w:szCs w:val="24"/>
        </w:rPr>
        <w:footnoteReference w:id="1"/>
      </w:r>
      <w:bookmarkEnd w:id="83"/>
      <w:bookmarkEnd w:id="84"/>
      <w:bookmarkEnd w:id="85"/>
    </w:p>
    <w:p w:rsidR="00E339B5" w:rsidRPr="002B170C" w:rsidRDefault="00E339B5" w:rsidP="00E339B5">
      <w:pPr>
        <w:pStyle w:val="27"/>
        <w:tabs>
          <w:tab w:val="left" w:pos="9720"/>
        </w:tabs>
        <w:ind w:firstLine="709"/>
        <w:rPr>
          <w:rFonts w:asciiTheme="majorHAnsi" w:hAnsiTheme="majorHAnsi"/>
          <w:bCs/>
          <w:iCs/>
          <w:sz w:val="24"/>
          <w:szCs w:val="24"/>
        </w:rPr>
      </w:pPr>
      <w:bookmarkStart w:id="86" w:name="_Toc371686209"/>
      <w:r w:rsidRPr="002B170C">
        <w:rPr>
          <w:rFonts w:asciiTheme="majorHAnsi" w:hAnsiTheme="majorHAnsi"/>
          <w:bCs/>
          <w:iCs/>
          <w:sz w:val="24"/>
          <w:szCs w:val="24"/>
        </w:rPr>
        <w:t xml:space="preserve">Начиная с 2000 г., на уровне Российской Федерации был принят ряд федеральных </w:t>
      </w:r>
      <w:proofErr w:type="gramStart"/>
      <w:r w:rsidRPr="002B170C">
        <w:rPr>
          <w:rFonts w:asciiTheme="majorHAnsi" w:hAnsiTheme="majorHAnsi"/>
          <w:bCs/>
          <w:iCs/>
          <w:sz w:val="24"/>
          <w:szCs w:val="24"/>
        </w:rPr>
        <w:t>законов по вопросам</w:t>
      </w:r>
      <w:proofErr w:type="gramEnd"/>
      <w:r w:rsidRPr="002B170C">
        <w:rPr>
          <w:rFonts w:asciiTheme="majorHAnsi" w:hAnsiTheme="majorHAnsi"/>
          <w:bCs/>
          <w:iCs/>
          <w:sz w:val="24"/>
          <w:szCs w:val="24"/>
        </w:rPr>
        <w:t xml:space="preserve"> земельных отношений и градостроительства, базовые положения которых затем нашли свое отражение в новом Земельном кодексе Российской Федерации. </w:t>
      </w:r>
      <w:proofErr w:type="gramStart"/>
      <w:r w:rsidRPr="002B170C">
        <w:rPr>
          <w:rFonts w:asciiTheme="majorHAnsi" w:hAnsiTheme="majorHAnsi"/>
          <w:bCs/>
          <w:iCs/>
          <w:sz w:val="24"/>
          <w:szCs w:val="24"/>
        </w:rPr>
        <w:t>Основные</w:t>
      </w:r>
      <w:proofErr w:type="gramEnd"/>
      <w:r w:rsidRPr="002B170C">
        <w:rPr>
          <w:rFonts w:asciiTheme="majorHAnsi" w:hAnsiTheme="majorHAnsi"/>
          <w:bCs/>
          <w:iCs/>
          <w:sz w:val="24"/>
          <w:szCs w:val="24"/>
        </w:rPr>
        <w:t xml:space="preserve"> из этих законов: Федеральные законы от 02.01.2000 № 28-ФЗ “О государственном земельном кадастре”, от 18.06.2001 № 78-ФЗ “О землеустройстве”, от 25.10.2001 № 137-ФЗ “О введении в действие Земельного кодекса Российской Федерации”, от 30.11.1994 № 52-ФЗ “О введении в действие части Первой Гражданского кодекса РФ”, Градостроительный кодекс РФ.</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Наиболее интересными нормативно-правовыми актами для привлекаемых инвесторов, являются: </w:t>
      </w:r>
      <w:proofErr w:type="gramStart"/>
      <w:r w:rsidRPr="002B170C">
        <w:rPr>
          <w:rFonts w:asciiTheme="majorHAnsi" w:hAnsiTheme="majorHAnsi"/>
          <w:bCs/>
          <w:iCs/>
          <w:sz w:val="24"/>
          <w:szCs w:val="24"/>
        </w:rPr>
        <w:t>Закон города Москвы от 14.05.2003 № 27 “О землепользовании и застройке в городе Москве”, Закон города Москвы от 09.07.2003 № 50 “О порядке подготовки и получения разрешений на строительство, реконструкцию градостроительных объектов в городе Москве” постановление Правительства Москвы от 25.01.2005 № 43-ПП “О порядке рассмотрения обращений по размещению градостроительных объектов на территории города Москвы”, постановление Правительства Москвы от 27.04.2004 № 255-ПП “О порядке проведения</w:t>
      </w:r>
      <w:proofErr w:type="gramEnd"/>
      <w:r w:rsidRPr="002B170C">
        <w:rPr>
          <w:rFonts w:asciiTheme="majorHAnsi" w:hAnsiTheme="majorHAnsi"/>
          <w:bCs/>
          <w:iCs/>
          <w:sz w:val="24"/>
          <w:szCs w:val="24"/>
        </w:rPr>
        <w:t xml:space="preserve"> конкурсов и аукционов по подбору инвесторов на реализацию инвестиционных проектов”.</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Закон о землепользовании дает основные понятия и термины, знание которых необходимо при осуществлении инвестором либо иным заинтересованным лицом деятельности, непосредственно связанной со строительством (реконструкцией) объектов на территории города. Закон вводит такие новые понятия как территориальная зона, то есть часть территории Москвы, в границах которой действует единый для всех земельных участков градостроительный регламент; градостроительный регламент – документ, в котором содержатся виды использования земельных участков и ограничения в их использовании. Закон содержит основания приобретения, владения и прекращения права собственности и иных вещных прав на землю.</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Площадь земельных ресурсов Москвы на 1 июля 2012 года составляет 255 тыс. га.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В соответствии с Земельным кодексом РФ и Федеральным законом “О введении в действие Земельного кодекса РФ” определены основные принципы разграничения государственной собственности на землю </w:t>
      </w:r>
      <w:proofErr w:type="gramStart"/>
      <w:r w:rsidRPr="002B170C">
        <w:rPr>
          <w:rFonts w:asciiTheme="majorHAnsi" w:hAnsiTheme="majorHAnsi"/>
          <w:bCs/>
          <w:iCs/>
          <w:sz w:val="24"/>
          <w:szCs w:val="24"/>
        </w:rPr>
        <w:t>на</w:t>
      </w:r>
      <w:proofErr w:type="gramEnd"/>
      <w:r w:rsidRPr="002B170C">
        <w:rPr>
          <w:rFonts w:asciiTheme="majorHAnsi" w:hAnsiTheme="majorHAnsi"/>
          <w:bCs/>
          <w:iCs/>
          <w:sz w:val="24"/>
          <w:szCs w:val="24"/>
        </w:rPr>
        <w:t>:</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федеральная собственность на территории субъекта Федерации;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собственность субъекта Российской Федерации.</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Виды прав на землю</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Аренда (с особенностями в зависимости от срока):</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на срок до 1 года (договор аренды и право аренды не подлежат государственной регистрации);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на срок до 5 лет;</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lastRenderedPageBreak/>
        <w:t>на срок до 49 лет (сделки с правом аренды без согласия собственника земельного участка при условии его уведомления).</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Безвозмездное срочное пользование</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Право постоянного (бессрочного) пользования (для государственных и муниципальных учреждений), казенных предприятий, органов государственной власти и местного самоуправления.</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Частная собственность на земельные участки.</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Основной формой пользования земельными участками в Москве является аренда.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Реализация прав аренды земельных участков – одна из основных предпосылок возникновения новых объектов недвижимости. Инвесторы, приобретая на конкурсах права аренды участков, получают гарантированную возможность освоения земельного участка. Участки, находящиеся в собственности города, могут предоставляться в аренду, постоянное (бессрочное) пользование, безвозмездное срочное пользование.</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Предоставление земельных участков для строительства из земель, находящихся в государственной или муниципальной собственности, осуществляется с проведением работ по их формированию:</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без предварительного согласования мест размещения объектов;</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с предварительным согласованием мест размещения объектов.</w:t>
      </w:r>
    </w:p>
    <w:p w:rsidR="00E339B5" w:rsidRPr="002B170C" w:rsidRDefault="00E339B5" w:rsidP="00E339B5">
      <w:pPr>
        <w:pStyle w:val="27"/>
        <w:tabs>
          <w:tab w:val="left" w:pos="9720"/>
        </w:tabs>
        <w:ind w:firstLine="709"/>
        <w:rPr>
          <w:rFonts w:asciiTheme="majorHAnsi" w:hAnsiTheme="majorHAnsi"/>
          <w:bCs/>
          <w:iCs/>
          <w:sz w:val="24"/>
          <w:szCs w:val="24"/>
        </w:rPr>
      </w:pPr>
      <w:proofErr w:type="gramStart"/>
      <w:r w:rsidRPr="002B170C">
        <w:rPr>
          <w:rFonts w:asciiTheme="majorHAnsi" w:hAnsiTheme="majorHAnsi"/>
          <w:bCs/>
          <w:iCs/>
          <w:sz w:val="24"/>
          <w:szCs w:val="24"/>
        </w:rPr>
        <w:t>Предоставление земельных участков для строительства без предварительного согласования мест размещения объектов осуществляется исключительно на торгах (конкурсах, аукционах) за исключением случаев, если земельный участок, находящийся в муниципальной собственности, или земельный участок, государственная собственность на который не разграничена и который не предоставлен в пользование и (или) во владение гражданам или юридическим лицам, предоставляется для строительства в границах застроенной территории, в отношении которой</w:t>
      </w:r>
      <w:proofErr w:type="gramEnd"/>
      <w:r w:rsidRPr="002B170C">
        <w:rPr>
          <w:rFonts w:asciiTheme="majorHAnsi" w:hAnsiTheme="majorHAnsi"/>
          <w:bCs/>
          <w:iCs/>
          <w:sz w:val="24"/>
          <w:szCs w:val="24"/>
        </w:rPr>
        <w:t xml:space="preserve"> принято решение о развитии, без проведения торгов лицу, с которым в установленном законодательством Российской Федерации о градостроительной деятельности порядке заключен договор о развитии застроенной территории. Указанный земельный участок по выбору лица, с которым заключен договор о развитии застроенной территории, предоставляется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Предоставление земельных участков для строительства с предварительным согласованием мест размещения объектов осуществляется в аренду, государственным и муниципальным учреждениям, федеральным казенным предприятиям – в постоянное (бессрочное) пользование, религиозным организациям для строительства зданий, строений, сооружений религиозного и благотворительного назначения – в безвозмездное срочное пользование на срок строительства этих зданий, строений, сооружений.</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Если лицо имеет на праве собственности здание (строение) расположенное на земельном участке, то указанный земельный участок, в размере необходимом для его использования, предоставляется в аренду без проведения конкурса.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Пользование землей является платным. Формами платы за землю являются земельный налог или арендная плата и единовременные (стартовые) земельные платежи, которые взимаются при продаже земельного участка или продаже права на </w:t>
      </w:r>
      <w:r w:rsidRPr="002B170C">
        <w:rPr>
          <w:rFonts w:asciiTheme="majorHAnsi" w:hAnsiTheme="majorHAnsi"/>
          <w:bCs/>
          <w:iCs/>
          <w:sz w:val="24"/>
          <w:szCs w:val="24"/>
        </w:rPr>
        <w:lastRenderedPageBreak/>
        <w:t>заключение договора аренды земельного участка.</w:t>
      </w:r>
    </w:p>
    <w:p w:rsidR="00E339B5" w:rsidRPr="002B170C" w:rsidRDefault="00E339B5" w:rsidP="00E339B5">
      <w:pPr>
        <w:pStyle w:val="27"/>
        <w:tabs>
          <w:tab w:val="left" w:pos="9720"/>
        </w:tabs>
        <w:ind w:firstLine="709"/>
        <w:rPr>
          <w:rFonts w:asciiTheme="majorHAnsi" w:hAnsiTheme="majorHAnsi"/>
        </w:rPr>
      </w:pPr>
      <w:r w:rsidRPr="002B170C">
        <w:rPr>
          <w:rFonts w:asciiTheme="majorHAnsi" w:hAnsiTheme="majorHAnsi"/>
          <w:bCs/>
          <w:iCs/>
          <w:sz w:val="24"/>
          <w:szCs w:val="24"/>
        </w:rPr>
        <w:t>Виды гражданско-правовых сделок с правами аренды и земельными участками: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Залог права аренды (ипотека)</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Купля-продажа прав аренды</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Внесение в уставный капитал</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Субаренда</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Предоставление в собственность земельных участков</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Формирование института частной собственности в Москве – одна из главнейших задач, которая стоит перед Правительством Москвы в целом и перед Департаментом Земельных ресурсов в частности. В отношении граждан, имеющих право приобрести земельные участки в собственность, Департамент земельных ресурсов города Москвы приступил к оформлению документов, необходимых для регистрации права частной собственности на землю.</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Федеральным законом от 30.06.2006 № 93-ФЗ установлен упрощенный порядок оформления прав граждан на отдельные объекты недвижимого имущества, в том числе земельные участки. Порядок предоставления земельных участков определен постановлением Правительства Москвы от 27.06.2006 № 431-ПП “О передаче земельных участков на территории города Москвы в частную собственность”.</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Статьей 36 Земельного кодекса Российской Федерации от 25.10.2001 N 136-ФЗ установлено, что граждане и юридические лица, имеющие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государственной или муниципальной собственности, приобретают права на эти земельные участки. Если иное не установлено федеральными законами, исключительное право на приватизацию земельных участков или приобретение права аренды земельных участков имеют граждане и юридические лица - собственники зданий, строений, сооружений. Указанное право осуществляется гражданами и юридическими лицами в порядке и на условиях, которые установлены Земельным  Кодексом, федеральными законами.</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Статья 2 Федерального закона «О введении в действие Земельного кодекса Российской Федерации» устанавливает, что до 1 июля 2012 года осуществляется продажа земельных участков, находящихся в государственной или муниципальной собственности: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proofErr w:type="gramStart"/>
      <w:r w:rsidRPr="002B170C">
        <w:rPr>
          <w:rFonts w:asciiTheme="majorHAnsi" w:hAnsiTheme="majorHAnsi" w:cs="Calibri"/>
        </w:rPr>
        <w:t>коммерческим организациям и индивидуальным предпринимателям, являющимся собственниками расположенных на таких земельных участках зданий, строений, сооружений, если эти здания, строения, сооружения были отчуждены из государственной или муниципальной собственности, в том числе в случае, если на таких земельных участках возведены или реконструированы здания, строения, сооружения;</w:t>
      </w:r>
      <w:proofErr w:type="gramEnd"/>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proofErr w:type="gramStart"/>
      <w:r w:rsidRPr="002B170C">
        <w:rPr>
          <w:rFonts w:asciiTheme="majorHAnsi" w:hAnsiTheme="majorHAnsi" w:cs="Calibri"/>
        </w:rPr>
        <w:t>коммерческим организациям и индивидуальным предпринимателям, являющимся собственниками расположенных на таких земельных участках зданий, строений, сооружений, если эти здания, строения, сооружения были возведены на таких земельных участках вместо разрушенных или снесенных и ранее отчужденных из государственной или муниципальной собственности зданий, строений, сооружений;</w:t>
      </w:r>
      <w:proofErr w:type="gramEnd"/>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юридическим лицам, являющимся собственниками расположенных на таких земельных участках зданий, строений, сооружений, при переоформлении ими права постоянного (бессрочного) пользования земельными участками;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proofErr w:type="gramStart"/>
      <w:r w:rsidRPr="002B170C">
        <w:rPr>
          <w:rFonts w:asciiTheme="majorHAnsi" w:hAnsiTheme="majorHAnsi" w:cs="Calibri"/>
        </w:rPr>
        <w:lastRenderedPageBreak/>
        <w:t xml:space="preserve">гражданам и некоммерческим организациям, являющимся собственниками расположенных на таких земельных участках зданий, строений, сооружений, если право собственности указанных лиц на эти здания, строения, сооружения возникло до </w:t>
      </w:r>
      <w:hyperlink r:id="rId46" w:history="1">
        <w:r w:rsidRPr="002B170C">
          <w:rPr>
            <w:rFonts w:asciiTheme="majorHAnsi" w:hAnsiTheme="majorHAnsi" w:cs="Calibri"/>
          </w:rPr>
          <w:t>вступления в силу</w:t>
        </w:r>
      </w:hyperlink>
      <w:r w:rsidRPr="002B170C">
        <w:rPr>
          <w:rFonts w:asciiTheme="majorHAnsi" w:hAnsiTheme="majorHAnsi" w:cs="Calibri"/>
        </w:rPr>
        <w:t xml:space="preserve"> Земельного кодекса Российской Федерации и если федеральными законами для указанных собственников не установлен иной порядок приобретения земельных участков в собственность.</w:t>
      </w:r>
      <w:proofErr w:type="gramEnd"/>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При приобретении указанными лицами таких земельных участков их цена устанавливается субъектами Российской Федерации в пределах:</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двадцати процентов кадастровой стоимости земельного участка, расположенного в городах с численностью населения свыше 3 миллионов человек;</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двух с половиной процентов кадастровой стоимости земельного участка, расположенного в иной местности.</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До установления субъектами Российской Федерации цены земельного участка применяется минимальный для соответствующей местности размер ставки земельного налога за единицу площади земельного участка.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В городах с численностью населения свыше 3 миллионов человек одновременно с приобретением указанными выше лицами в собственность земельных участков, находящихся в государственной собственности, органы государственной власти могут устанавливать запрет на строительство, реконструкцию зданий, строений, сооружений, расположенных на соответствующем земельном участке (далее - запрет на строительство, реконструкцию).</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Запрет на строительство, реконструкцию не распространяется на реконструкцию объектов капитального строительства, использование которых предусмотрено частью 8 статьи 36 Градостроительного кодекса Российской Федерации или реконструкция которых не приведет к изменению вида разрешенного использования земельного участка.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Запрет на строительство, реконструкцию подлежит снятию по заявлению собственника соответствующего земельного участка, которое подается в исполнительный орган государственной власти, в течение месяца после внесения этим собственником платы за снятие такого запрета. Размер платы за снятие такого запрета не может превышать восемьдесят процентов кадастровой стоимости земельного участка.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Установление и снятие запрета на строительство, реконструкцию осуществляются в порядке, предусмотренном законами субъектов Российской Федерации.</w:t>
      </w:r>
    </w:p>
    <w:p w:rsidR="00E339B5" w:rsidRPr="002B170C" w:rsidRDefault="00E339B5" w:rsidP="00E339B5">
      <w:pPr>
        <w:pStyle w:val="27"/>
        <w:tabs>
          <w:tab w:val="left" w:pos="9720"/>
        </w:tabs>
        <w:ind w:firstLine="709"/>
        <w:rPr>
          <w:rFonts w:asciiTheme="majorHAnsi" w:hAnsiTheme="majorHAnsi"/>
          <w:b/>
          <w:bCs/>
          <w:iCs/>
          <w:sz w:val="24"/>
          <w:szCs w:val="24"/>
        </w:rPr>
      </w:pPr>
      <w:r w:rsidRPr="002B170C">
        <w:rPr>
          <w:rFonts w:asciiTheme="majorHAnsi" w:hAnsiTheme="majorHAnsi"/>
          <w:b/>
          <w:bCs/>
          <w:iCs/>
          <w:sz w:val="24"/>
          <w:szCs w:val="24"/>
        </w:rPr>
        <w:t>Общая ситуация</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В условиях рыночной экономики, в связи с повышением концентрации капитала в нашей столице и непрерывным развитием деловой активности, остро актуальной </w:t>
      </w:r>
      <w:proofErr w:type="gramStart"/>
      <w:r w:rsidRPr="002B170C">
        <w:rPr>
          <w:rFonts w:asciiTheme="majorHAnsi" w:hAnsiTheme="majorHAnsi"/>
          <w:bCs/>
          <w:iCs/>
          <w:sz w:val="24"/>
          <w:szCs w:val="24"/>
        </w:rPr>
        <w:t>бизнес-темой</w:t>
      </w:r>
      <w:proofErr w:type="gramEnd"/>
      <w:r w:rsidRPr="002B170C">
        <w:rPr>
          <w:rFonts w:asciiTheme="majorHAnsi" w:hAnsiTheme="majorHAnsi"/>
          <w:bCs/>
          <w:iCs/>
          <w:sz w:val="24"/>
          <w:szCs w:val="24"/>
        </w:rPr>
        <w:t xml:space="preserve"> была и по-прежнему остается тема приобретения прав землепользования в Москве</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С начала 2011 года на рынке резко возросла активность региональных застройщиков на рынке земли Московского региона. Причем кроме лидеров строительного рынка «Северной столицы» в поисках участков работают застройщики из Новосибирска, Екатеринбурга, Тюмени, Ижевска и даже из Сочи.</w:t>
      </w:r>
    </w:p>
    <w:p w:rsidR="00E339B5" w:rsidRPr="002B170C" w:rsidRDefault="00E339B5" w:rsidP="00E339B5">
      <w:pPr>
        <w:pStyle w:val="27"/>
        <w:tabs>
          <w:tab w:val="left" w:pos="9720"/>
        </w:tabs>
        <w:ind w:firstLine="709"/>
        <w:rPr>
          <w:rFonts w:asciiTheme="majorHAnsi" w:hAnsiTheme="majorHAnsi"/>
          <w:bCs/>
          <w:iCs/>
          <w:sz w:val="24"/>
          <w:szCs w:val="24"/>
        </w:rPr>
      </w:pPr>
      <w:proofErr w:type="gramStart"/>
      <w:r w:rsidRPr="002B170C">
        <w:rPr>
          <w:rFonts w:asciiTheme="majorHAnsi" w:hAnsiTheme="majorHAnsi"/>
          <w:bCs/>
          <w:iCs/>
          <w:sz w:val="24"/>
          <w:szCs w:val="24"/>
        </w:rPr>
        <w:t>Региональные компании привыкли работать много на своих «родных» землях, за маржу, в разы меньше московской.</w:t>
      </w:r>
      <w:proofErr w:type="gramEnd"/>
      <w:r w:rsidRPr="002B170C">
        <w:rPr>
          <w:rFonts w:asciiTheme="majorHAnsi" w:hAnsiTheme="majorHAnsi"/>
          <w:bCs/>
          <w:iCs/>
          <w:sz w:val="24"/>
          <w:szCs w:val="24"/>
        </w:rPr>
        <w:t xml:space="preserve"> Аналогичным образом Московские застройщики не гнались за маловыгодными проектами за пределами МО. Теперь же, многие </w:t>
      </w:r>
      <w:r w:rsidRPr="002B170C">
        <w:rPr>
          <w:rFonts w:asciiTheme="majorHAnsi" w:hAnsiTheme="majorHAnsi"/>
          <w:bCs/>
          <w:iCs/>
          <w:sz w:val="24"/>
          <w:szCs w:val="24"/>
        </w:rPr>
        <w:lastRenderedPageBreak/>
        <w:t>«покорители» находятся в куда более выгодном положении, нежели столичные застройщики, что позволяет говорить об изменении сил. Для конечного покупателя это должно «вылиться» в более качественные проекты, ведь даже не экономя на социальном наполнении жилых проектов (школы, сады, качественный магазин и место досуга, спортивные площадки), прибыль застройщика будет выше, чем в регионах.</w:t>
      </w:r>
    </w:p>
    <w:p w:rsidR="00E339B5" w:rsidRPr="002B170C" w:rsidRDefault="00E339B5" w:rsidP="00E339B5">
      <w:pPr>
        <w:pStyle w:val="27"/>
        <w:tabs>
          <w:tab w:val="left" w:pos="9720"/>
        </w:tabs>
        <w:ind w:firstLine="709"/>
        <w:rPr>
          <w:rFonts w:asciiTheme="majorHAnsi" w:hAnsiTheme="majorHAnsi"/>
          <w:b/>
          <w:bCs/>
          <w:iCs/>
          <w:sz w:val="24"/>
          <w:szCs w:val="24"/>
        </w:rPr>
      </w:pPr>
      <w:r w:rsidRPr="002B170C">
        <w:rPr>
          <w:rFonts w:asciiTheme="majorHAnsi" w:hAnsiTheme="majorHAnsi"/>
          <w:b/>
          <w:bCs/>
          <w:iCs/>
          <w:sz w:val="24"/>
          <w:szCs w:val="24"/>
        </w:rPr>
        <w:t>Ставки</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Стоимость выкупа земли собственниками существующих зданий в Москве составляет 20% кадастровой стоимости земельного участка. Законом предусмотрена возможность установления органами государственной власти запрета на строительство, реконструкцию зданий, расположенных на земельном участке: в случае, если землепользователь решит провести реконструкцию или строительство иного объекта с изменением вида разрешенного использования своего земельного участка, для снятия запрета нужно будет доплатить до 80 оставшихся процентов кадастровой стоимости земельного участка.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По данным Департамента земельных ресурсов г. Москвы, кадастровая стоимость участков в Москве хоть и приближена к рыночной стоимости, может служить «лишь ориентиром для профессиональных оценщиков, и ее нельзя смешивать с рыночной стоимостью земли». Кадастровая стоимость участка зависит от местоположения участка и вида предполагаемого использования.</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Что касается аренды земли, то в Москве распространен механизм выкупа права аренды. При строительстве коммерческой недвижимости стоимость этого права базируется на кадастровой стоимости участка, также учитывается коэффициент плотности застройки, равный отношению общей площади строящихся объектов к площади участка – т. е. в случае строительства высотного здания стоимость права аренды участка окажется выше, чем при строительстве </w:t>
      </w:r>
      <w:proofErr w:type="spellStart"/>
      <w:r w:rsidRPr="002B170C">
        <w:rPr>
          <w:rFonts w:asciiTheme="majorHAnsi" w:hAnsiTheme="majorHAnsi"/>
          <w:bCs/>
          <w:iCs/>
          <w:sz w:val="24"/>
          <w:szCs w:val="24"/>
        </w:rPr>
        <w:t>низкоэтажного</w:t>
      </w:r>
      <w:proofErr w:type="spellEnd"/>
      <w:r w:rsidRPr="002B170C">
        <w:rPr>
          <w:rFonts w:asciiTheme="majorHAnsi" w:hAnsiTheme="majorHAnsi"/>
          <w:bCs/>
          <w:iCs/>
          <w:sz w:val="24"/>
          <w:szCs w:val="24"/>
        </w:rPr>
        <w:t xml:space="preserve"> здания. Поскольку этот коэффициент не может быть меньше единицы, а чаще всего превышает ее, то стоимость права аренды обычно значительно превышает кадастровую стоимость участка.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При наличии на участке каких-либо обременений, например, по расселению, прокладке коммуникаций, перебазированию предприятий и т. д., стоимость первоначально рассчитанной платы за предоставление участка корректируется в меньшую сторону на основе подтвержденных затрат на устранение обременений.</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Стоимость выкупа права аренды на землю определяется следующими факторами: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площадь земельного участка;</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площадь застройки;</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общая площадь наземной и подземной части существующего или проектируемого на участке объекта;</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транспортная доступность: удаленность участка от станции метро или железнодорожной станции, а также выход границ участка к крупным автомагистралям;</w:t>
      </w:r>
    </w:p>
    <w:p w:rsidR="00E339B5" w:rsidRPr="002B170C" w:rsidRDefault="00E339B5" w:rsidP="00306584">
      <w:pPr>
        <w:pStyle w:val="ae"/>
        <w:numPr>
          <w:ilvl w:val="0"/>
          <w:numId w:val="18"/>
        </w:numPr>
        <w:spacing w:before="0" w:beforeAutospacing="0" w:after="0" w:afterAutospacing="0"/>
        <w:ind w:left="0" w:firstLine="709"/>
        <w:jc w:val="both"/>
        <w:rPr>
          <w:rFonts w:asciiTheme="majorHAnsi" w:hAnsiTheme="majorHAnsi" w:cs="Calibri"/>
        </w:rPr>
      </w:pPr>
      <w:r w:rsidRPr="002B170C">
        <w:rPr>
          <w:rFonts w:asciiTheme="majorHAnsi" w:hAnsiTheme="majorHAnsi" w:cs="Calibri"/>
        </w:rPr>
        <w:t>вид использования земельного участка, соответствующий вид функционального использования и установленный вид деятельности на участке.</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Доля «земельного вопроса» в общей структуре затрат на реализацию проекта может составлять около 30% для проектов, реализуемых за пределами ТТК, 50% – между ТТК и Садовым кольцом, а в центральной части города доля затрат на землю может достигать 70–80% в общей стоимости строительства.</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По данным департамента имущества Москвы, за период 2007-2011 гг. было </w:t>
      </w:r>
      <w:r w:rsidRPr="002B170C">
        <w:rPr>
          <w:rFonts w:asciiTheme="majorHAnsi" w:hAnsiTheme="majorHAnsi"/>
          <w:bCs/>
          <w:iCs/>
          <w:sz w:val="24"/>
          <w:szCs w:val="24"/>
        </w:rPr>
        <w:lastRenderedPageBreak/>
        <w:t xml:space="preserve">оформлено 964 договора купли-продажи земельных участков, город выручил за счет этого 12 086,65 </w:t>
      </w:r>
      <w:proofErr w:type="gramStart"/>
      <w:r w:rsidRPr="002B170C">
        <w:rPr>
          <w:rFonts w:asciiTheme="majorHAnsi" w:hAnsiTheme="majorHAnsi"/>
          <w:bCs/>
          <w:iCs/>
          <w:sz w:val="24"/>
          <w:szCs w:val="24"/>
        </w:rPr>
        <w:t>млн</w:t>
      </w:r>
      <w:proofErr w:type="gramEnd"/>
      <w:r w:rsidRPr="002B170C">
        <w:rPr>
          <w:rFonts w:asciiTheme="majorHAnsi" w:hAnsiTheme="majorHAnsi"/>
          <w:bCs/>
          <w:iCs/>
          <w:sz w:val="24"/>
          <w:szCs w:val="24"/>
        </w:rPr>
        <w:t xml:space="preserve"> руб. За 2011 г. было оформлено 257 договоров на сумму 3693,44 млн руб. </w:t>
      </w:r>
    </w:p>
    <w:p w:rsidR="00E339B5" w:rsidRPr="002B170C" w:rsidRDefault="00E339B5" w:rsidP="00E339B5">
      <w:pPr>
        <w:pStyle w:val="27"/>
        <w:tabs>
          <w:tab w:val="left" w:pos="9720"/>
        </w:tabs>
        <w:ind w:firstLine="709"/>
        <w:rPr>
          <w:rFonts w:asciiTheme="majorHAnsi" w:hAnsiTheme="majorHAnsi"/>
          <w:bCs/>
          <w:iCs/>
          <w:sz w:val="24"/>
          <w:szCs w:val="24"/>
        </w:rPr>
      </w:pPr>
      <w:r w:rsidRPr="002B170C">
        <w:rPr>
          <w:rFonts w:asciiTheme="majorHAnsi" w:hAnsiTheme="majorHAnsi"/>
          <w:bCs/>
          <w:iCs/>
          <w:sz w:val="24"/>
          <w:szCs w:val="24"/>
        </w:rPr>
        <w:t xml:space="preserve">В Москве с 2007 г. правом выкупа воспользовалось всего 1-2% компаний. Это полностью совпадает с данными аналитического агентства </w:t>
      </w:r>
      <w:proofErr w:type="spellStart"/>
      <w:r w:rsidRPr="002B170C">
        <w:rPr>
          <w:rFonts w:asciiTheme="majorHAnsi" w:hAnsiTheme="majorHAnsi"/>
          <w:bCs/>
          <w:iCs/>
          <w:sz w:val="24"/>
          <w:szCs w:val="24"/>
        </w:rPr>
        <w:t>Rway</w:t>
      </w:r>
      <w:proofErr w:type="spellEnd"/>
      <w:r w:rsidRPr="002B170C">
        <w:rPr>
          <w:rFonts w:asciiTheme="majorHAnsi" w:hAnsiTheme="majorHAnsi"/>
          <w:bCs/>
          <w:iCs/>
          <w:sz w:val="24"/>
          <w:szCs w:val="24"/>
        </w:rPr>
        <w:t>: права собственности на земельные ресурсы столицы определены для 12,9% московских земель. В частной собственности юридических и физических лиц находится всего 1 561,5 га, что составляет более 1,4% территории столицы. Большинство экспертов склоняются к тому, что такой результат отражает реальную политику старой московской администрации, которая предпочитала отдавать столичную землю в аренду, но никак не в частную собственность.</w:t>
      </w:r>
    </w:p>
    <w:bookmarkEnd w:id="86"/>
    <w:p w:rsidR="00063C28" w:rsidRPr="002B170C" w:rsidRDefault="00063C28">
      <w:pPr>
        <w:rPr>
          <w:rFonts w:asciiTheme="majorHAnsi" w:hAnsiTheme="majorHAnsi"/>
          <w:b/>
          <w:caps/>
        </w:rPr>
      </w:pPr>
      <w:r w:rsidRPr="002B170C">
        <w:rPr>
          <w:rFonts w:asciiTheme="majorHAnsi" w:hAnsiTheme="majorHAnsi"/>
          <w:b/>
          <w:caps/>
        </w:rPr>
        <w:br w:type="page"/>
      </w:r>
    </w:p>
    <w:p w:rsidR="00063C28" w:rsidRPr="002B170C" w:rsidRDefault="00063C28"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87" w:name="_Toc387337778"/>
      <w:r w:rsidRPr="002B170C">
        <w:rPr>
          <w:rFonts w:asciiTheme="majorHAnsi" w:hAnsiTheme="majorHAnsi" w:cs="Calibri"/>
          <w:color w:val="FF0000"/>
          <w:szCs w:val="28"/>
        </w:rPr>
        <w:lastRenderedPageBreak/>
        <w:t>Наиболее эффективное использование объекта оценки</w:t>
      </w:r>
      <w:bookmarkEnd w:id="87"/>
    </w:p>
    <w:p w:rsidR="00063C28" w:rsidRPr="002B170C" w:rsidRDefault="00063C28" w:rsidP="00063C28">
      <w:pPr>
        <w:ind w:firstLine="567"/>
        <w:jc w:val="both"/>
        <w:rPr>
          <w:rFonts w:asciiTheme="majorHAnsi" w:hAnsiTheme="majorHAnsi"/>
        </w:rPr>
      </w:pPr>
      <w:r w:rsidRPr="002B170C">
        <w:rPr>
          <w:rFonts w:asciiTheme="majorHAnsi" w:hAnsiTheme="majorHAnsi"/>
          <w:b/>
        </w:rPr>
        <w:t>Наиболее эффективное использование</w:t>
      </w:r>
      <w:r w:rsidRPr="002B170C">
        <w:rPr>
          <w:rFonts w:asciiTheme="majorHAnsi" w:hAnsiTheme="majorHAnsi"/>
        </w:rPr>
        <w:t xml:space="preserve"> (НЭИ) земельного участка и улучшений – это вероятное, законное, физически возможное, экономически целесообразное и финансово осуществимое использование, которое приводит к максимальной продуктивности объекта и наивысшей его стоимости.</w:t>
      </w:r>
    </w:p>
    <w:p w:rsidR="00063C28" w:rsidRPr="002B170C" w:rsidRDefault="00063C28" w:rsidP="00063C28">
      <w:pPr>
        <w:ind w:firstLine="567"/>
        <w:jc w:val="both"/>
        <w:rPr>
          <w:rFonts w:asciiTheme="majorHAnsi" w:hAnsiTheme="majorHAnsi"/>
        </w:rPr>
      </w:pPr>
      <w:r w:rsidRPr="002B170C">
        <w:rPr>
          <w:rFonts w:asciiTheme="majorHAnsi" w:hAnsiTheme="majorHAnsi"/>
        </w:rPr>
        <w:t>Совокупность процедур отыскания и обоснование выбора варианта НЭИ из множества альтернативных вариантов использования объекта оценки, называется анализом НЭИ.</w:t>
      </w:r>
    </w:p>
    <w:p w:rsidR="00063C28" w:rsidRPr="002B170C" w:rsidRDefault="00063C28" w:rsidP="00063C28">
      <w:pPr>
        <w:ind w:firstLine="567"/>
        <w:jc w:val="both"/>
        <w:rPr>
          <w:rFonts w:asciiTheme="majorHAnsi" w:hAnsiTheme="majorHAnsi"/>
        </w:rPr>
      </w:pPr>
      <w:r w:rsidRPr="002B170C">
        <w:rPr>
          <w:rFonts w:asciiTheme="majorHAnsi" w:hAnsiTheme="majorHAnsi"/>
        </w:rPr>
        <w:t>Анализ НЭИ объекта оценки проводится по критериям соответствия законодательству, физической осуществимости, экономической целесообразности и финансовой осуществимости, максимальной доходности и наивысшей стоимости.</w:t>
      </w:r>
    </w:p>
    <w:p w:rsidR="00063C28" w:rsidRPr="002B170C" w:rsidRDefault="00063C28" w:rsidP="00063C28">
      <w:pPr>
        <w:ind w:firstLine="567"/>
        <w:jc w:val="both"/>
        <w:rPr>
          <w:rFonts w:asciiTheme="majorHAnsi" w:hAnsiTheme="majorHAnsi"/>
        </w:rPr>
      </w:pPr>
      <w:r w:rsidRPr="002B170C">
        <w:rPr>
          <w:rFonts w:asciiTheme="majorHAnsi" w:hAnsiTheme="majorHAnsi"/>
        </w:rPr>
        <w:t>Алгоритм поиска варианта наиболее эффективного использования оцениваемого объекта недвижимости состоит из этапов:</w:t>
      </w:r>
    </w:p>
    <w:p w:rsidR="00063C28" w:rsidRPr="002B170C" w:rsidRDefault="00063C28" w:rsidP="00306584">
      <w:pPr>
        <w:numPr>
          <w:ilvl w:val="0"/>
          <w:numId w:val="25"/>
        </w:numPr>
        <w:ind w:left="0" w:firstLine="567"/>
        <w:jc w:val="both"/>
        <w:rPr>
          <w:rFonts w:asciiTheme="majorHAnsi" w:hAnsiTheme="majorHAnsi"/>
        </w:rPr>
      </w:pPr>
      <w:bookmarkStart w:id="88" w:name="_Toc211149127"/>
      <w:r w:rsidRPr="002B170C">
        <w:rPr>
          <w:rFonts w:asciiTheme="majorHAnsi" w:hAnsiTheme="majorHAnsi"/>
        </w:rPr>
        <w:t>составляется максимально полный (по возможности исчерпывающий) перечень вариантов использования, которые «в принципе» могут быть реализованы на базе оцениваемого объекта недвижимости;</w:t>
      </w:r>
      <w:bookmarkEnd w:id="88"/>
    </w:p>
    <w:p w:rsidR="00063C28" w:rsidRPr="002B170C" w:rsidRDefault="00063C28" w:rsidP="00306584">
      <w:pPr>
        <w:numPr>
          <w:ilvl w:val="0"/>
          <w:numId w:val="25"/>
        </w:numPr>
        <w:ind w:left="0" w:firstLine="567"/>
        <w:jc w:val="both"/>
        <w:rPr>
          <w:rFonts w:asciiTheme="majorHAnsi" w:hAnsiTheme="majorHAnsi"/>
        </w:rPr>
      </w:pPr>
      <w:bookmarkStart w:id="89" w:name="_Toc211149128"/>
      <w:r w:rsidRPr="002B170C">
        <w:rPr>
          <w:rFonts w:asciiTheme="majorHAnsi" w:hAnsiTheme="majorHAnsi"/>
        </w:rPr>
        <w:t>из составленного перечня исключаются те принципиально возможные варианты, реализация которых может встретить непреодолимые препятствия вследствие законодательных и нормативно-правовых ограничений;</w:t>
      </w:r>
      <w:bookmarkEnd w:id="89"/>
    </w:p>
    <w:p w:rsidR="00063C28" w:rsidRPr="002B170C" w:rsidRDefault="00063C28" w:rsidP="00306584">
      <w:pPr>
        <w:numPr>
          <w:ilvl w:val="0"/>
          <w:numId w:val="25"/>
        </w:numPr>
        <w:ind w:left="0" w:firstLine="567"/>
        <w:jc w:val="both"/>
        <w:rPr>
          <w:rFonts w:asciiTheme="majorHAnsi" w:hAnsiTheme="majorHAnsi"/>
        </w:rPr>
      </w:pPr>
      <w:bookmarkStart w:id="90" w:name="_Toc211149129"/>
      <w:r w:rsidRPr="002B170C">
        <w:rPr>
          <w:rFonts w:asciiTheme="majorHAnsi" w:hAnsiTheme="majorHAnsi"/>
        </w:rPr>
        <w:t>на третьем этапе анализа НЭИ определяются возможности физической осуществимости вариантов, остающихся в перечне после процедур предыдущего этапа. На этом очередном этапе из перечня исключаются варианты, осуществление которых невозможно из-за недостаточно высокого качества земельного участка. Из этого перечня исключаются также варианты, которые не могут быть реализованы из-за невыполнимости каких-либо звеньев технологической цепочки планируемого строительства;</w:t>
      </w:r>
      <w:bookmarkEnd w:id="90"/>
    </w:p>
    <w:p w:rsidR="00063C28" w:rsidRPr="002B170C" w:rsidRDefault="00063C28" w:rsidP="00306584">
      <w:pPr>
        <w:numPr>
          <w:ilvl w:val="0"/>
          <w:numId w:val="25"/>
        </w:numPr>
        <w:ind w:left="0" w:firstLine="567"/>
        <w:jc w:val="both"/>
        <w:rPr>
          <w:rFonts w:asciiTheme="majorHAnsi" w:hAnsiTheme="majorHAnsi"/>
        </w:rPr>
      </w:pPr>
      <w:bookmarkStart w:id="91" w:name="_Toc211149130"/>
      <w:r w:rsidRPr="002B170C">
        <w:rPr>
          <w:rFonts w:asciiTheme="majorHAnsi" w:hAnsiTheme="majorHAnsi"/>
        </w:rPr>
        <w:t>законодательно разрешенные и физически осуществимые варианты остаются в перечне потенциально возможных вариантов только в случае их экономической целесообразности;</w:t>
      </w:r>
      <w:bookmarkEnd w:id="91"/>
    </w:p>
    <w:p w:rsidR="00063C28" w:rsidRPr="002B170C" w:rsidRDefault="00063C28" w:rsidP="00306584">
      <w:pPr>
        <w:numPr>
          <w:ilvl w:val="0"/>
          <w:numId w:val="25"/>
        </w:numPr>
        <w:ind w:left="0" w:firstLine="567"/>
        <w:jc w:val="both"/>
        <w:rPr>
          <w:rFonts w:asciiTheme="majorHAnsi" w:hAnsiTheme="majorHAnsi"/>
        </w:rPr>
      </w:pPr>
      <w:bookmarkStart w:id="92" w:name="_Toc211149131"/>
      <w:r w:rsidRPr="002B170C">
        <w:rPr>
          <w:rFonts w:asciiTheme="majorHAnsi" w:hAnsiTheme="majorHAnsi"/>
        </w:rPr>
        <w:t>на пятом этапе из экономически целесообразных вариантов выбирается вариант  использования оцениваемого объекта недвижимости, обеспечивающий собственнику максимальную доходность и максимальную стоимость объекта оценки.</w:t>
      </w:r>
      <w:bookmarkEnd w:id="92"/>
    </w:p>
    <w:p w:rsidR="00063C28" w:rsidRPr="002B170C" w:rsidRDefault="00063C28" w:rsidP="00063C28">
      <w:pPr>
        <w:tabs>
          <w:tab w:val="left" w:pos="240"/>
        </w:tabs>
        <w:ind w:firstLine="567"/>
        <w:jc w:val="both"/>
        <w:rPr>
          <w:rFonts w:asciiTheme="majorHAnsi" w:hAnsiTheme="majorHAnsi"/>
        </w:rPr>
      </w:pPr>
      <w:r w:rsidRPr="002B170C">
        <w:rPr>
          <w:rFonts w:asciiTheme="majorHAnsi" w:hAnsiTheme="majorHAnsi"/>
        </w:rPr>
        <w:t>При определении наиболее эффективного использования объекта оценки определяется использование объекта оценки, при котором его стоимость будет наибольшей.</w:t>
      </w:r>
    </w:p>
    <w:p w:rsidR="00063C28" w:rsidRPr="002B170C" w:rsidRDefault="00063C28" w:rsidP="00063C28">
      <w:pPr>
        <w:pStyle w:val="af5"/>
        <w:spacing w:after="0"/>
        <w:ind w:left="0" w:firstLine="567"/>
        <w:jc w:val="both"/>
        <w:rPr>
          <w:rFonts w:asciiTheme="majorHAnsi" w:hAnsiTheme="majorHAnsi"/>
        </w:rPr>
      </w:pPr>
      <w:r w:rsidRPr="002B170C">
        <w:rPr>
          <w:rFonts w:asciiTheme="majorHAnsi" w:hAnsiTheme="majorHAnsi"/>
          <w:b/>
        </w:rPr>
        <w:t>Недвижимость</w:t>
      </w:r>
      <w:r w:rsidRPr="002B170C">
        <w:rPr>
          <w:rFonts w:asciiTheme="majorHAnsi" w:hAnsiTheme="majorHAnsi"/>
        </w:rPr>
        <w:t xml:space="preserve"> - это имущество, которое практически может использоваться не одним, а несколькими способами. Поскольку каждому способу использования объекта недвижимости соответствует определенная величина его стоимости, то перед проведением оценки выбирается один способ использования, называемый наиболее эффективным.</w:t>
      </w:r>
    </w:p>
    <w:p w:rsidR="00063C28" w:rsidRPr="002B170C" w:rsidRDefault="00063C28" w:rsidP="00063C28">
      <w:pPr>
        <w:tabs>
          <w:tab w:val="left" w:pos="734"/>
        </w:tabs>
        <w:ind w:firstLine="567"/>
        <w:jc w:val="both"/>
        <w:rPr>
          <w:rFonts w:asciiTheme="majorHAnsi" w:hAnsiTheme="majorHAnsi"/>
          <w:spacing w:val="-3"/>
        </w:rPr>
      </w:pPr>
      <w:r w:rsidRPr="002B170C">
        <w:rPr>
          <w:rFonts w:asciiTheme="majorHAnsi" w:hAnsiTheme="majorHAnsi"/>
          <w:spacing w:val="-3"/>
        </w:rPr>
        <w:t xml:space="preserve">1. Разрешенное и текущее использование объекта в настоящее время – </w:t>
      </w:r>
      <w:r w:rsidRPr="002B170C">
        <w:rPr>
          <w:rFonts w:asciiTheme="majorHAnsi" w:hAnsiTheme="majorHAnsi"/>
          <w:shd w:val="clear" w:color="auto" w:fill="FFFFFF" w:themeFill="background1"/>
        </w:rPr>
        <w:t>административно-офисный центр</w:t>
      </w:r>
      <w:r w:rsidRPr="002B170C">
        <w:rPr>
          <w:rFonts w:asciiTheme="majorHAnsi" w:hAnsiTheme="majorHAnsi"/>
          <w:spacing w:val="-3"/>
        </w:rPr>
        <w:t xml:space="preserve">. </w:t>
      </w:r>
    </w:p>
    <w:p w:rsidR="00063C28" w:rsidRPr="002B170C" w:rsidRDefault="00063C28" w:rsidP="00063C28">
      <w:pPr>
        <w:tabs>
          <w:tab w:val="left" w:pos="734"/>
        </w:tabs>
        <w:ind w:firstLine="567"/>
        <w:jc w:val="both"/>
        <w:rPr>
          <w:rFonts w:asciiTheme="majorHAnsi" w:hAnsiTheme="majorHAnsi"/>
          <w:spacing w:val="-3"/>
          <w:u w:val="single"/>
        </w:rPr>
      </w:pPr>
      <w:r w:rsidRPr="002B170C">
        <w:rPr>
          <w:rFonts w:asciiTheme="majorHAnsi" w:hAnsiTheme="majorHAnsi"/>
          <w:spacing w:val="-3"/>
          <w:u w:val="single"/>
        </w:rPr>
        <w:t xml:space="preserve">Законодательно установленных и документально подтвержденных ограничений на указанное использование оцениваемого объекта не зарегистрировано. </w:t>
      </w:r>
    </w:p>
    <w:p w:rsidR="00063C28" w:rsidRPr="002B170C" w:rsidRDefault="00063C28" w:rsidP="00063C28">
      <w:pPr>
        <w:tabs>
          <w:tab w:val="left" w:pos="734"/>
        </w:tabs>
        <w:ind w:firstLine="567"/>
        <w:jc w:val="both"/>
        <w:rPr>
          <w:rFonts w:asciiTheme="majorHAnsi" w:hAnsiTheme="majorHAnsi"/>
          <w:spacing w:val="-3"/>
          <w:u w:val="single"/>
        </w:rPr>
      </w:pPr>
      <w:r w:rsidRPr="002B170C">
        <w:rPr>
          <w:rFonts w:asciiTheme="majorHAnsi" w:hAnsiTheme="majorHAnsi"/>
          <w:spacing w:val="-3"/>
          <w:u w:val="single"/>
        </w:rPr>
        <w:t>2. Технические характеристики делают физически осуществимым вариант эксплуатации:</w:t>
      </w:r>
    </w:p>
    <w:p w:rsidR="00063C28" w:rsidRPr="002B170C" w:rsidRDefault="00063C28" w:rsidP="00063C28">
      <w:pPr>
        <w:tabs>
          <w:tab w:val="left" w:pos="734"/>
        </w:tabs>
        <w:ind w:firstLine="567"/>
        <w:jc w:val="both"/>
        <w:rPr>
          <w:rFonts w:asciiTheme="majorHAnsi" w:hAnsiTheme="majorHAnsi"/>
          <w:spacing w:val="-3"/>
          <w:u w:val="single"/>
        </w:rPr>
      </w:pPr>
      <w:r w:rsidRPr="002B170C">
        <w:rPr>
          <w:rFonts w:asciiTheme="majorHAnsi" w:hAnsiTheme="majorHAnsi"/>
          <w:spacing w:val="-3"/>
          <w:u w:val="single"/>
        </w:rPr>
        <w:t xml:space="preserve">- </w:t>
      </w:r>
      <w:r w:rsidRPr="002B170C">
        <w:rPr>
          <w:rFonts w:asciiTheme="majorHAnsi" w:hAnsiTheme="majorHAnsi"/>
          <w:shd w:val="clear" w:color="auto" w:fill="FFFFFF" w:themeFill="background1"/>
        </w:rPr>
        <w:t>административно-офисный центр</w:t>
      </w:r>
      <w:r w:rsidRPr="002B170C">
        <w:rPr>
          <w:rFonts w:asciiTheme="majorHAnsi" w:hAnsiTheme="majorHAnsi"/>
          <w:spacing w:val="-3"/>
          <w:u w:val="single"/>
        </w:rPr>
        <w:t>.</w:t>
      </w:r>
    </w:p>
    <w:p w:rsidR="00063C28" w:rsidRPr="002B170C" w:rsidRDefault="00063C28" w:rsidP="00063C28">
      <w:pPr>
        <w:overflowPunct w:val="0"/>
        <w:autoSpaceDE w:val="0"/>
        <w:autoSpaceDN w:val="0"/>
        <w:adjustRightInd w:val="0"/>
        <w:ind w:firstLine="567"/>
        <w:jc w:val="both"/>
        <w:textAlignment w:val="baseline"/>
        <w:rPr>
          <w:rFonts w:asciiTheme="majorHAnsi" w:hAnsiTheme="majorHAnsi"/>
        </w:rPr>
      </w:pPr>
      <w:r w:rsidRPr="002B170C">
        <w:rPr>
          <w:rFonts w:asciiTheme="majorHAnsi" w:hAnsiTheme="majorHAnsi"/>
        </w:rPr>
        <w:lastRenderedPageBreak/>
        <w:t>3. Критерием экономической целесообразности является положительный возврат инвестируемого капитала, то есть возврат, равный или больший расходов на компенсацию затрат по содержанию, финансовых обязательств и начальных инвестиций.</w:t>
      </w:r>
    </w:p>
    <w:p w:rsidR="00063C28" w:rsidRPr="002B170C" w:rsidRDefault="00063C28" w:rsidP="00063C28">
      <w:pPr>
        <w:tabs>
          <w:tab w:val="left" w:pos="734"/>
        </w:tabs>
        <w:ind w:firstLine="567"/>
        <w:jc w:val="both"/>
        <w:rPr>
          <w:rFonts w:asciiTheme="majorHAnsi" w:hAnsiTheme="majorHAnsi"/>
          <w:color w:val="000000"/>
          <w:spacing w:val="-3"/>
          <w:u w:val="single"/>
        </w:rPr>
      </w:pPr>
      <w:r w:rsidRPr="002B170C">
        <w:rPr>
          <w:rFonts w:asciiTheme="majorHAnsi" w:hAnsiTheme="majorHAnsi"/>
          <w:color w:val="000000"/>
          <w:spacing w:val="-3"/>
          <w:u w:val="single"/>
        </w:rPr>
        <w:t>Поскольку имущество спроектировано и построено в соответствии со своим функциональным назначением, можно сделать вывод о том, что, оцениваемая недвижимость, соответствует своему функциональному назначению и изменение его текущего профиля не целесообразно.</w:t>
      </w:r>
    </w:p>
    <w:p w:rsidR="00063C28" w:rsidRPr="002B170C" w:rsidRDefault="00063C28" w:rsidP="00063C28">
      <w:pPr>
        <w:tabs>
          <w:tab w:val="left" w:pos="734"/>
        </w:tabs>
        <w:ind w:firstLine="567"/>
        <w:jc w:val="both"/>
        <w:rPr>
          <w:rFonts w:asciiTheme="majorHAnsi" w:hAnsiTheme="majorHAnsi"/>
          <w:spacing w:val="-3"/>
        </w:rPr>
      </w:pPr>
      <w:r w:rsidRPr="002B170C">
        <w:rPr>
          <w:rFonts w:asciiTheme="majorHAnsi" w:hAnsiTheme="majorHAnsi"/>
          <w:color w:val="000000"/>
          <w:spacing w:val="-3"/>
        </w:rPr>
        <w:t xml:space="preserve">Существующее состояние экономики окружающей территории, перспективы развития района и ожидаемые изменения, позволяют утверждать, что собственник/владелец в ближайшее </w:t>
      </w:r>
      <w:r w:rsidRPr="002B170C">
        <w:rPr>
          <w:rFonts w:asciiTheme="majorHAnsi" w:hAnsiTheme="majorHAnsi"/>
          <w:spacing w:val="-3"/>
        </w:rPr>
        <w:t xml:space="preserve">время будет эксплуатировать здание в текущем качестве после завершения необходимых ремонтно-отделочных </w:t>
      </w:r>
      <w:r w:rsidR="00827180" w:rsidRPr="002B170C">
        <w:rPr>
          <w:rFonts w:asciiTheme="majorHAnsi" w:hAnsiTheme="majorHAnsi"/>
          <w:spacing w:val="-3"/>
        </w:rPr>
        <w:t xml:space="preserve"> рабо</w:t>
      </w:r>
      <w:proofErr w:type="gramStart"/>
      <w:r w:rsidR="00827180" w:rsidRPr="002B170C">
        <w:rPr>
          <w:rFonts w:asciiTheme="majorHAnsi" w:hAnsiTheme="majorHAnsi"/>
          <w:spacing w:val="-3"/>
        </w:rPr>
        <w:t>т</w:t>
      </w:r>
      <w:r w:rsidRPr="002B170C">
        <w:rPr>
          <w:rFonts w:asciiTheme="majorHAnsi" w:hAnsiTheme="majorHAnsi"/>
          <w:spacing w:val="-3"/>
        </w:rPr>
        <w:t>(</w:t>
      </w:r>
      <w:proofErr w:type="gramEnd"/>
      <w:r w:rsidRPr="002B170C">
        <w:rPr>
          <w:rFonts w:asciiTheme="majorHAnsi" w:hAnsiTheme="majorHAnsi"/>
          <w:spacing w:val="-3"/>
        </w:rPr>
        <w:t>в качестве офисного здания).</w:t>
      </w:r>
    </w:p>
    <w:p w:rsidR="00063C28" w:rsidRPr="002B170C" w:rsidRDefault="00063C28" w:rsidP="00063C28">
      <w:pPr>
        <w:overflowPunct w:val="0"/>
        <w:autoSpaceDE w:val="0"/>
        <w:autoSpaceDN w:val="0"/>
        <w:adjustRightInd w:val="0"/>
        <w:ind w:firstLine="567"/>
        <w:jc w:val="both"/>
        <w:textAlignment w:val="baseline"/>
        <w:rPr>
          <w:rFonts w:asciiTheme="majorHAnsi" w:hAnsiTheme="majorHAnsi"/>
        </w:rPr>
      </w:pPr>
      <w:r w:rsidRPr="002B170C">
        <w:rPr>
          <w:rFonts w:asciiTheme="majorHAnsi" w:hAnsiTheme="majorHAnsi"/>
        </w:rPr>
        <w:t>4. Из всех экономически целесообразных вариантов использования, тот вариант использования объекта оценки, который обеспечивает собственнику максимальную доходность и максимальную стоимость, признается вариантом, отвечающим принципу НЭИ объекта оценки.</w:t>
      </w:r>
    </w:p>
    <w:p w:rsidR="00063C28" w:rsidRPr="002B170C" w:rsidRDefault="00063C28" w:rsidP="00827180">
      <w:pPr>
        <w:tabs>
          <w:tab w:val="left" w:pos="734"/>
        </w:tabs>
        <w:ind w:firstLine="567"/>
        <w:jc w:val="both"/>
        <w:rPr>
          <w:rFonts w:asciiTheme="majorHAnsi" w:hAnsiTheme="majorHAnsi"/>
          <w:color w:val="000000"/>
          <w:spacing w:val="-3"/>
          <w:u w:val="single"/>
        </w:rPr>
      </w:pPr>
      <w:r w:rsidRPr="002B170C">
        <w:rPr>
          <w:rFonts w:asciiTheme="majorHAnsi" w:hAnsiTheme="majorHAnsi"/>
          <w:color w:val="000000"/>
          <w:spacing w:val="-3"/>
          <w:u w:val="single"/>
        </w:rPr>
        <w:t>Учитывая первоначальное назначение исходя из целей оценки, конструктивные особенности рассматриваемого недвижимого имущества - вариантом наиболее эффективного использования является использование оцениваемого имущества в качестве здания офисного назначения класса</w:t>
      </w:r>
      <w:proofErr w:type="gramStart"/>
      <w:r w:rsidRPr="002B170C">
        <w:rPr>
          <w:rFonts w:asciiTheme="majorHAnsi" w:hAnsiTheme="majorHAnsi"/>
          <w:color w:val="000000"/>
          <w:spacing w:val="-3"/>
          <w:u w:val="single"/>
        </w:rPr>
        <w:t xml:space="preserve"> В</w:t>
      </w:r>
      <w:proofErr w:type="gramEnd"/>
      <w:r w:rsidR="00827180" w:rsidRPr="002B170C">
        <w:rPr>
          <w:rFonts w:asciiTheme="majorHAnsi" w:hAnsiTheme="majorHAnsi"/>
          <w:color w:val="000000"/>
          <w:spacing w:val="-3"/>
          <w:u w:val="single"/>
        </w:rPr>
        <w:t xml:space="preserve"> </w:t>
      </w:r>
      <w:r w:rsidRPr="002B170C">
        <w:rPr>
          <w:rFonts w:asciiTheme="majorHAnsi" w:hAnsiTheme="majorHAnsi"/>
        </w:rPr>
        <w:t xml:space="preserve">(согласно требованием классификатора офисных зданий: </w:t>
      </w:r>
      <w:hyperlink r:id="rId47" w:history="1">
        <w:r w:rsidR="00827180" w:rsidRPr="002B170C">
          <w:rPr>
            <w:rStyle w:val="ac"/>
            <w:rFonts w:asciiTheme="majorHAnsi" w:hAnsiTheme="majorHAnsi"/>
          </w:rPr>
          <w:t>http://www.arendator.ru/files/bc_class.pdf</w:t>
        </w:r>
      </w:hyperlink>
      <w:r w:rsidRPr="002B170C">
        <w:rPr>
          <w:rFonts w:asciiTheme="majorHAnsi" w:hAnsiTheme="majorHAnsi"/>
        </w:rPr>
        <w:t>)</w:t>
      </w:r>
      <w:r w:rsidRPr="002B170C">
        <w:rPr>
          <w:rFonts w:asciiTheme="majorHAnsi" w:hAnsiTheme="majorHAnsi"/>
          <w:color w:val="000000"/>
          <w:spacing w:val="-3"/>
          <w:u w:val="single"/>
        </w:rPr>
        <w:t>.</w:t>
      </w:r>
    </w:p>
    <w:p w:rsidR="00063C28" w:rsidRPr="002B170C" w:rsidRDefault="00063C28" w:rsidP="00063C28">
      <w:pPr>
        <w:spacing w:before="120" w:after="120"/>
        <w:ind w:firstLine="567"/>
        <w:jc w:val="both"/>
        <w:rPr>
          <w:rFonts w:asciiTheme="majorHAnsi" w:hAnsiTheme="majorHAnsi"/>
          <w:b/>
          <w:u w:val="single"/>
        </w:rPr>
      </w:pPr>
      <w:r w:rsidRPr="002B170C">
        <w:rPr>
          <w:rFonts w:asciiTheme="majorHAnsi" w:hAnsiTheme="majorHAnsi"/>
          <w:b/>
          <w:u w:val="single"/>
        </w:rPr>
        <w:t>ВЫВОДЫ:</w:t>
      </w:r>
    </w:p>
    <w:p w:rsidR="00063C28" w:rsidRPr="002B170C" w:rsidRDefault="00063C28" w:rsidP="00063C28">
      <w:pPr>
        <w:tabs>
          <w:tab w:val="left" w:pos="0"/>
        </w:tabs>
        <w:spacing w:before="120" w:after="120"/>
        <w:ind w:firstLine="851"/>
        <w:jc w:val="both"/>
        <w:rPr>
          <w:rFonts w:asciiTheme="majorHAnsi" w:hAnsiTheme="majorHAnsi"/>
          <w:spacing w:val="-3"/>
        </w:rPr>
      </w:pPr>
      <w:r w:rsidRPr="002B170C">
        <w:rPr>
          <w:rFonts w:asciiTheme="majorHAnsi" w:hAnsiTheme="majorHAnsi"/>
        </w:rPr>
        <w:t xml:space="preserve">Основываясь на анализе рынка и вышеуказанных критериях возможного использования, и, принимая во внимание расположение объекта оценки, разрешенное использование, объемно-планировочные решения здания, а также исходя </w:t>
      </w:r>
      <w:r w:rsidRPr="002B170C">
        <w:rPr>
          <w:rFonts w:asciiTheme="majorHAnsi" w:hAnsiTheme="majorHAnsi"/>
          <w:b/>
          <w:i/>
        </w:rPr>
        <w:t>из целей и задач</w:t>
      </w:r>
      <w:r w:rsidRPr="002B170C">
        <w:rPr>
          <w:rFonts w:asciiTheme="majorHAnsi" w:hAnsiTheme="majorHAnsi"/>
        </w:rPr>
        <w:t xml:space="preserve"> настоящей оценки, наиболее эффективное использование оцениваемого объекта, рассматривалось по текущему (фактическому) использованию, т. е. в качестве здания офисного назначения</w:t>
      </w:r>
      <w:r w:rsidRPr="002B170C">
        <w:rPr>
          <w:rFonts w:asciiTheme="majorHAnsi" w:hAnsiTheme="majorHAnsi"/>
          <w:spacing w:val="-3"/>
        </w:rPr>
        <w:t>.</w:t>
      </w:r>
    </w:p>
    <w:p w:rsidR="00A03079" w:rsidRPr="002B170C" w:rsidRDefault="00A03079">
      <w:pPr>
        <w:ind w:right="-32"/>
        <w:jc w:val="center"/>
        <w:rPr>
          <w:rFonts w:asciiTheme="majorHAnsi" w:hAnsiTheme="majorHAnsi"/>
          <w:b/>
          <w:caps/>
        </w:rPr>
      </w:pPr>
    </w:p>
    <w:p w:rsidR="00D04449" w:rsidRPr="002B170C" w:rsidRDefault="00A03079">
      <w:pPr>
        <w:rPr>
          <w:rFonts w:asciiTheme="majorHAnsi" w:hAnsiTheme="majorHAnsi"/>
          <w:b/>
          <w:caps/>
        </w:rPr>
      </w:pPr>
      <w:r w:rsidRPr="002B170C">
        <w:rPr>
          <w:rFonts w:asciiTheme="majorHAnsi" w:hAnsiTheme="majorHAnsi"/>
          <w:b/>
          <w:caps/>
        </w:rPr>
        <w:br w:type="page"/>
      </w:r>
    </w:p>
    <w:p w:rsidR="00D04449" w:rsidRPr="002B170C" w:rsidRDefault="00D04449"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93" w:name="_Toc387337779"/>
      <w:r w:rsidRPr="002B170C">
        <w:rPr>
          <w:rFonts w:asciiTheme="majorHAnsi" w:hAnsiTheme="majorHAnsi" w:cs="Calibri"/>
          <w:color w:val="FF0000"/>
          <w:szCs w:val="28"/>
        </w:rPr>
        <w:lastRenderedPageBreak/>
        <w:t>ВЫБОР ПОДХОДА ОЦЕНКИ</w:t>
      </w:r>
      <w:bookmarkEnd w:id="93"/>
    </w:p>
    <w:p w:rsidR="00D04449" w:rsidRPr="002B170C" w:rsidRDefault="00D04449" w:rsidP="00795EAA">
      <w:pPr>
        <w:ind w:firstLine="567"/>
        <w:jc w:val="both"/>
        <w:rPr>
          <w:rFonts w:asciiTheme="majorHAnsi" w:hAnsiTheme="majorHAnsi"/>
        </w:rPr>
      </w:pPr>
      <w:r w:rsidRPr="002B170C">
        <w:rPr>
          <w:rFonts w:asciiTheme="majorHAnsi" w:hAnsiTheme="majorHAnsi"/>
        </w:rPr>
        <w:t xml:space="preserve">При определении рыночной стоимости имущества в соответствии со стандартами и принятой в России практикой, в рыночных условиях хозяйствования могут использоваться три принципиально различных подхода (затратный, сравнительный и доходный), внутри которых могут применяться варианты и различные методы расчётов. </w:t>
      </w:r>
    </w:p>
    <w:p w:rsidR="00D04449" w:rsidRPr="002B170C" w:rsidRDefault="00D04449" w:rsidP="00795EAA">
      <w:pPr>
        <w:ind w:firstLine="567"/>
        <w:jc w:val="both"/>
        <w:rPr>
          <w:rFonts w:asciiTheme="majorHAnsi" w:hAnsiTheme="majorHAnsi"/>
        </w:rPr>
      </w:pPr>
      <w:r w:rsidRPr="002B170C">
        <w:rPr>
          <w:rFonts w:asciiTheme="majorHAnsi" w:hAnsiTheme="majorHAnsi"/>
        </w:rPr>
        <w:t xml:space="preserve">Каждый из этих подходов приводит к получению различных ценовых характеристик объектов. Дальнейший сравнительный анализ позволяет взвесить достоинства и недостатки каждого из использованных методов и установить окончательную оценку объекта собственности на основании данных того метода или методов, которые расценены как наиболее надежные. </w:t>
      </w:r>
    </w:p>
    <w:p w:rsidR="00D04449" w:rsidRPr="002B170C" w:rsidRDefault="00D04449" w:rsidP="00306584">
      <w:pPr>
        <w:pStyle w:val="20"/>
        <w:numPr>
          <w:ilvl w:val="0"/>
          <w:numId w:val="36"/>
        </w:numPr>
        <w:spacing w:before="0" w:beforeAutospacing="0" w:after="0" w:afterAutospacing="0" w:line="240" w:lineRule="auto"/>
        <w:ind w:left="0"/>
        <w:jc w:val="center"/>
        <w:rPr>
          <w:rFonts w:asciiTheme="majorHAnsi" w:hAnsiTheme="majorHAnsi"/>
          <w:bCs/>
          <w:i/>
          <w:iCs/>
          <w:sz w:val="24"/>
          <w:szCs w:val="24"/>
        </w:rPr>
      </w:pPr>
      <w:bookmarkStart w:id="94" w:name="_Toc211150058"/>
      <w:bookmarkStart w:id="95" w:name="_Toc370652214"/>
      <w:bookmarkStart w:id="96" w:name="_Toc387337780"/>
      <w:r w:rsidRPr="002B170C">
        <w:rPr>
          <w:rFonts w:asciiTheme="majorHAnsi" w:hAnsiTheme="majorHAnsi"/>
          <w:sz w:val="24"/>
          <w:szCs w:val="24"/>
        </w:rPr>
        <w:t>Затратный подход</w:t>
      </w:r>
      <w:bookmarkEnd w:id="94"/>
      <w:bookmarkEnd w:id="95"/>
      <w:bookmarkEnd w:id="96"/>
    </w:p>
    <w:p w:rsidR="00D04449" w:rsidRPr="002B170C" w:rsidRDefault="00D04449" w:rsidP="00795E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rPr>
      </w:pPr>
      <w:r w:rsidRPr="002B170C">
        <w:rPr>
          <w:rFonts w:asciiTheme="majorHAnsi" w:hAnsiTheme="majorHAnsi" w:cs="Arial"/>
          <w:b/>
        </w:rPr>
        <w:t xml:space="preserve">Затратный подход </w:t>
      </w:r>
      <w:r w:rsidRPr="002B170C">
        <w:rPr>
          <w:rFonts w:asciiTheme="majorHAnsi" w:hAnsiTheme="majorHAnsi" w:cs="Arial"/>
        </w:rPr>
        <w:t>(</w:t>
      </w:r>
      <w:proofErr w:type="spellStart"/>
      <w:r w:rsidRPr="002B170C">
        <w:rPr>
          <w:rFonts w:asciiTheme="majorHAnsi" w:hAnsiTheme="majorHAnsi" w:cs="Arial"/>
          <w:lang w:val="en-US"/>
        </w:rPr>
        <w:t>costapproach</w:t>
      </w:r>
      <w:proofErr w:type="spellEnd"/>
      <w:r w:rsidRPr="002B170C">
        <w:rPr>
          <w:rFonts w:asciiTheme="majorHAnsi" w:hAnsiTheme="majorHAnsi" w:cs="Arial"/>
        </w:rPr>
        <w:t>)–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зачетом износа и устаревания.</w:t>
      </w:r>
    </w:p>
    <w:p w:rsidR="00D04449" w:rsidRPr="002B170C" w:rsidRDefault="00D04449" w:rsidP="00795E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rPr>
      </w:pPr>
      <w:r w:rsidRPr="002B170C">
        <w:rPr>
          <w:rFonts w:asciiTheme="majorHAnsi" w:hAnsiTheme="majorHAnsi" w:cs="Arial"/>
          <w:u w:val="single"/>
        </w:rPr>
        <w:t>Затратами на воспроизводство объекта оценки</w:t>
      </w:r>
      <w:r w:rsidRPr="002B170C">
        <w:rPr>
          <w:rFonts w:asciiTheme="majorHAnsi" w:hAnsiTheme="majorHAnsi" w:cs="Arial"/>
        </w:rPr>
        <w:t xml:space="preserve"> являются затраты, необходимые для создания точной копии объекта оценки с использованием применявшихся при создании объекта оценки материалов и технологий.</w:t>
      </w:r>
    </w:p>
    <w:p w:rsidR="00D04449" w:rsidRPr="002B170C" w:rsidRDefault="00D04449" w:rsidP="00795E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rPr>
      </w:pPr>
      <w:r w:rsidRPr="002B170C">
        <w:rPr>
          <w:rFonts w:asciiTheme="majorHAnsi" w:hAnsiTheme="majorHAnsi" w:cs="Arial"/>
          <w:u w:val="single"/>
        </w:rPr>
        <w:t>Затратами на замещение объекта оценки</w:t>
      </w:r>
      <w:r w:rsidRPr="002B170C">
        <w:rPr>
          <w:rFonts w:asciiTheme="majorHAnsi" w:hAnsiTheme="majorHAnsi" w:cs="Arial"/>
        </w:rPr>
        <w:t xml:space="preserve"> являются затраты, необходимые для создания аналогичного объекта с использованием материалов и технологий, применяющихся на дату оценки.</w:t>
      </w:r>
    </w:p>
    <w:p w:rsidR="00D04449" w:rsidRPr="002B170C" w:rsidRDefault="00D04449" w:rsidP="00795EAA">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i/>
          <w:snapToGrid w:val="0"/>
        </w:rPr>
      </w:pPr>
      <w:r w:rsidRPr="002B170C">
        <w:rPr>
          <w:rFonts w:asciiTheme="majorHAnsi" w:hAnsiTheme="majorHAnsi" w:cs="Arial"/>
        </w:rPr>
        <w:t>Затратный подход применяется, когда существует возможность заменить объект оценки другим объектом, который либо является точной копией, либо имеет аналогичные полезные свойства. Если объекту оценки свойственно уменьшение стоимости в связи с физическим состоянием, функциональным, либо экономическим устареванием, при применении затратного подхода необходимо учитывать износ и все виды устаревания.</w:t>
      </w:r>
    </w:p>
    <w:p w:rsidR="00D04449" w:rsidRPr="002B170C" w:rsidRDefault="00D04449" w:rsidP="00795EAA">
      <w:pPr>
        <w:tabs>
          <w:tab w:val="left" w:pos="851"/>
        </w:tabs>
        <w:ind w:firstLine="567"/>
        <w:jc w:val="both"/>
        <w:rPr>
          <w:rFonts w:asciiTheme="majorHAnsi" w:hAnsiTheme="majorHAnsi" w:cs="Arial"/>
        </w:rPr>
      </w:pPr>
      <w:r w:rsidRPr="002B170C">
        <w:rPr>
          <w:rFonts w:asciiTheme="majorHAnsi" w:hAnsiTheme="majorHAnsi" w:cs="Arial"/>
        </w:rPr>
        <w:t xml:space="preserve">Затратный подход основан на принципе замещения, согласно которому предполагается, что разумный покупатель не заплатит за объект недвижимости больше, чем стоимость строительства объекта, аналогичного по своей полезности оцениваемому объекту. </w:t>
      </w:r>
    </w:p>
    <w:p w:rsidR="00D04449" w:rsidRPr="002B170C" w:rsidRDefault="00D04449" w:rsidP="00795EAA">
      <w:pPr>
        <w:tabs>
          <w:tab w:val="left" w:pos="851"/>
        </w:tabs>
        <w:ind w:firstLine="567"/>
        <w:jc w:val="both"/>
        <w:rPr>
          <w:rFonts w:asciiTheme="majorHAnsi" w:hAnsiTheme="majorHAnsi" w:cs="Arial"/>
        </w:rPr>
      </w:pPr>
      <w:r w:rsidRPr="002B170C">
        <w:rPr>
          <w:rFonts w:asciiTheme="majorHAnsi" w:hAnsiTheme="majorHAnsi" w:cs="Arial"/>
        </w:rPr>
        <w:t xml:space="preserve">Применение затратного подхода к оценке недвижимости состоит из следующих этапов: </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рыночной стоимости земельного участка как свободного и доступного для наиболее эффективного использования;</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затрат на воспроизводство (затрат на замещение) объекта оценки на дату оценки;</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косвенных издержек, имеющих место в период после окончания строительства и до достижения первоначально свободным зданием рыночного уровня занятости и обустройства;</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подходящей для данного проекта величины прибыли предпринимателя (инвестора);</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величины накопленного износа;</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затрат на воспроизводство или замещения воспроизводства с учетом накопленного износа;</w:t>
      </w:r>
    </w:p>
    <w:p w:rsidR="00D04449" w:rsidRPr="002B170C" w:rsidRDefault="00D04449" w:rsidP="00306584">
      <w:pPr>
        <w:numPr>
          <w:ilvl w:val="0"/>
          <w:numId w:val="26"/>
        </w:numPr>
        <w:tabs>
          <w:tab w:val="clear" w:pos="720"/>
          <w:tab w:val="num" w:pos="0"/>
          <w:tab w:val="num" w:pos="561"/>
          <w:tab w:val="left" w:pos="851"/>
        </w:tabs>
        <w:overflowPunct w:val="0"/>
        <w:autoSpaceDE w:val="0"/>
        <w:autoSpaceDN w:val="0"/>
        <w:adjustRightInd w:val="0"/>
        <w:ind w:left="0" w:firstLine="567"/>
        <w:jc w:val="both"/>
        <w:textAlignment w:val="baseline"/>
        <w:rPr>
          <w:rFonts w:asciiTheme="majorHAnsi" w:hAnsiTheme="majorHAnsi" w:cs="Arial"/>
        </w:rPr>
      </w:pPr>
      <w:r w:rsidRPr="002B170C">
        <w:rPr>
          <w:rFonts w:asciiTheme="majorHAnsi" w:hAnsiTheme="majorHAnsi" w:cs="Arial"/>
        </w:rPr>
        <w:t>оценка стоимости полного права собственности на объект оценки на основе затратного подхода.</w:t>
      </w:r>
    </w:p>
    <w:p w:rsidR="00D04449" w:rsidRPr="002B170C" w:rsidRDefault="00D04449" w:rsidP="00795EAA">
      <w:pPr>
        <w:ind w:firstLine="567"/>
        <w:jc w:val="both"/>
        <w:rPr>
          <w:rFonts w:asciiTheme="majorHAnsi" w:hAnsiTheme="majorHAnsi"/>
        </w:rPr>
      </w:pPr>
      <w:r w:rsidRPr="002B170C">
        <w:rPr>
          <w:rFonts w:asciiTheme="majorHAnsi" w:hAnsiTheme="majorHAnsi"/>
          <w:snapToGrid w:val="0"/>
        </w:rPr>
        <w:lastRenderedPageBreak/>
        <w:t xml:space="preserve">Имеющаяся в распоряжении Оценщика информация позволяет применить затратный подход к оценке рыночной стоимости объекта оценки. </w:t>
      </w:r>
      <w:proofErr w:type="gramStart"/>
      <w:r w:rsidRPr="002B170C">
        <w:rPr>
          <w:rFonts w:asciiTheme="majorHAnsi" w:hAnsiTheme="majorHAnsi"/>
          <w:snapToGrid w:val="0"/>
        </w:rPr>
        <w:t>Учитывая вышеизложенное, а также н</w:t>
      </w:r>
      <w:r w:rsidRPr="002B170C">
        <w:rPr>
          <w:rFonts w:asciiTheme="majorHAnsi" w:hAnsiTheme="majorHAnsi"/>
        </w:rPr>
        <w:t xml:space="preserve">а основании п. 20 Федерального Стандарта Оценки «Общие </w:t>
      </w:r>
      <w:r w:rsidRPr="002B170C">
        <w:rPr>
          <w:rFonts w:asciiTheme="majorHAnsi" w:hAnsiTheme="majorHAnsi"/>
          <w:snapToGrid w:val="0"/>
        </w:rPr>
        <w:t xml:space="preserve">понятия оценки, подходы к оценке и требования к проведению оценки» (ФСО № 1), утвержденного приказом Минэкономразвития РФ от 20.07.2007 г., №256, а также ст. 14 ФЗ-135 «Об оценочной деятельности в РФ», </w:t>
      </w:r>
      <w:r w:rsidRPr="002B170C">
        <w:rPr>
          <w:rFonts w:asciiTheme="majorHAnsi" w:hAnsiTheme="majorHAnsi" w:cs="Arial"/>
          <w:u w:val="single"/>
        </w:rPr>
        <w:t>О</w:t>
      </w:r>
      <w:r w:rsidRPr="002B170C">
        <w:rPr>
          <w:rFonts w:asciiTheme="majorHAnsi" w:hAnsiTheme="majorHAnsi"/>
          <w:iCs/>
          <w:spacing w:val="4"/>
          <w:u w:val="single"/>
        </w:rPr>
        <w:t>ценщик счел возможным</w:t>
      </w:r>
      <w:r w:rsidRPr="002B170C">
        <w:rPr>
          <w:rFonts w:asciiTheme="majorHAnsi" w:hAnsiTheme="majorHAnsi"/>
          <w:iCs/>
          <w:color w:val="000000"/>
          <w:spacing w:val="4"/>
          <w:u w:val="single"/>
        </w:rPr>
        <w:t xml:space="preserve"> применить затратный подход к определению рыночной </w:t>
      </w:r>
      <w:r w:rsidRPr="002B170C">
        <w:rPr>
          <w:rFonts w:asciiTheme="majorHAnsi" w:hAnsiTheme="majorHAnsi" w:cs="Arial"/>
          <w:snapToGrid w:val="0"/>
          <w:u w:val="single"/>
        </w:rPr>
        <w:t>стоимости недвижимого имущества.</w:t>
      </w:r>
      <w:proofErr w:type="gramEnd"/>
    </w:p>
    <w:p w:rsidR="00D04449" w:rsidRPr="002B170C" w:rsidRDefault="00D04449" w:rsidP="00306584">
      <w:pPr>
        <w:pStyle w:val="20"/>
        <w:numPr>
          <w:ilvl w:val="0"/>
          <w:numId w:val="36"/>
        </w:numPr>
        <w:spacing w:before="0" w:beforeAutospacing="0" w:after="0" w:afterAutospacing="0" w:line="240" w:lineRule="auto"/>
        <w:ind w:left="0"/>
        <w:jc w:val="center"/>
        <w:rPr>
          <w:rFonts w:asciiTheme="majorHAnsi" w:hAnsiTheme="majorHAnsi"/>
          <w:bCs/>
          <w:i/>
          <w:iCs/>
          <w:sz w:val="24"/>
          <w:szCs w:val="24"/>
        </w:rPr>
      </w:pPr>
      <w:bookmarkStart w:id="97" w:name="_Toc211150059"/>
      <w:bookmarkStart w:id="98" w:name="_Toc370652215"/>
      <w:bookmarkStart w:id="99" w:name="_Toc387337781"/>
      <w:r w:rsidRPr="002B170C">
        <w:rPr>
          <w:rFonts w:asciiTheme="majorHAnsi" w:hAnsiTheme="majorHAnsi"/>
          <w:sz w:val="24"/>
          <w:szCs w:val="24"/>
        </w:rPr>
        <w:t>Сравнительный подход</w:t>
      </w:r>
      <w:bookmarkEnd w:id="97"/>
      <w:bookmarkEnd w:id="98"/>
      <w:bookmarkEnd w:id="99"/>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cs="Arial"/>
          <w:color w:val="000000"/>
        </w:rPr>
      </w:pPr>
      <w:r w:rsidRPr="002B170C">
        <w:rPr>
          <w:rFonts w:asciiTheme="majorHAnsi" w:hAnsiTheme="majorHAnsi" w:cs="Arial"/>
          <w:b/>
          <w:color w:val="000000"/>
        </w:rPr>
        <w:t>Сравнительный подход</w:t>
      </w:r>
      <w:r w:rsidRPr="002B170C">
        <w:rPr>
          <w:rFonts w:asciiTheme="majorHAnsi" w:hAnsiTheme="majorHAnsi" w:cs="Arial"/>
          <w:color w:val="000000"/>
        </w:rPr>
        <w:t xml:space="preserve"> (</w:t>
      </w:r>
      <w:proofErr w:type="spellStart"/>
      <w:r w:rsidRPr="002B170C">
        <w:rPr>
          <w:rFonts w:asciiTheme="majorHAnsi" w:hAnsiTheme="majorHAnsi" w:cs="Arial"/>
          <w:lang w:val="en-US"/>
        </w:rPr>
        <w:t>salescomparisonapproach</w:t>
      </w:r>
      <w:proofErr w:type="spellEnd"/>
      <w:r w:rsidRPr="002B170C">
        <w:rPr>
          <w:rFonts w:asciiTheme="majorHAnsi" w:hAnsiTheme="majorHAnsi" w:cs="Arial"/>
        </w:rPr>
        <w:t>)</w:t>
      </w:r>
      <w:r w:rsidRPr="002B170C">
        <w:rPr>
          <w:rFonts w:asciiTheme="majorHAnsi" w:hAnsiTheme="majorHAnsi" w:cs="Arial"/>
          <w:color w:val="000000"/>
        </w:rPr>
        <w:t>– совокупность методов оценки стоимости объекта оценки, основанных на сравнении объекта оценки с объектами-аналогами объекта оценки, в отношении которых имеется информация о ценах.</w:t>
      </w:r>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cs="Arial"/>
          <w:snapToGrid w:val="0"/>
        </w:rPr>
      </w:pPr>
      <w:r w:rsidRPr="002B170C">
        <w:rPr>
          <w:rFonts w:asciiTheme="majorHAnsi" w:hAnsiTheme="majorHAnsi" w:cs="Arial"/>
          <w:color w:val="000000"/>
        </w:rPr>
        <w:t xml:space="preserve">Объектом-аналогом объекта оценки для целей оценки признается объект, сходный  объекту оценки по основным экономическим, материальным, техническим и другим характеристикам, определяющим его стоимость. </w:t>
      </w:r>
      <w:r w:rsidRPr="002B170C">
        <w:rPr>
          <w:rFonts w:asciiTheme="majorHAnsi" w:hAnsiTheme="majorHAnsi" w:cs="Arial"/>
          <w:snapToGrid w:val="0"/>
        </w:rPr>
        <w:t>Сравнительный подход основан на принципе замещения, то есть предполагается, что рациональный покупатель не заплатит за конкретную собственность больше, чем обойдется приобретение другой сходной собственности, обладающей такой же полезностью.</w:t>
      </w:r>
    </w:p>
    <w:p w:rsidR="00D04449" w:rsidRPr="002B170C" w:rsidRDefault="00D04449" w:rsidP="00795EAA">
      <w:pPr>
        <w:tabs>
          <w:tab w:val="num" w:pos="561"/>
        </w:tabs>
        <w:overflowPunct w:val="0"/>
        <w:autoSpaceDE w:val="0"/>
        <w:autoSpaceDN w:val="0"/>
        <w:adjustRightInd w:val="0"/>
        <w:ind w:firstLine="709"/>
        <w:jc w:val="both"/>
        <w:textAlignment w:val="baseline"/>
        <w:rPr>
          <w:rFonts w:asciiTheme="majorHAnsi" w:hAnsiTheme="majorHAnsi" w:cs="Arial"/>
        </w:rPr>
      </w:pPr>
      <w:r w:rsidRPr="002B170C">
        <w:rPr>
          <w:rFonts w:asciiTheme="majorHAnsi" w:hAnsiTheme="majorHAnsi" w:cs="Arial"/>
        </w:rPr>
        <w:t>Применяя сравнительный подход к оценке, оценщик должен:</w:t>
      </w:r>
    </w:p>
    <w:p w:rsidR="00D04449" w:rsidRPr="002B170C" w:rsidRDefault="00D04449" w:rsidP="00306584">
      <w:pPr>
        <w:numPr>
          <w:ilvl w:val="0"/>
          <w:numId w:val="26"/>
        </w:numPr>
        <w:tabs>
          <w:tab w:val="clear" w:pos="720"/>
          <w:tab w:val="num" w:pos="0"/>
          <w:tab w:val="num" w:pos="561"/>
        </w:tabs>
        <w:overflowPunct w:val="0"/>
        <w:autoSpaceDE w:val="0"/>
        <w:autoSpaceDN w:val="0"/>
        <w:adjustRightInd w:val="0"/>
        <w:ind w:left="0" w:firstLine="709"/>
        <w:jc w:val="both"/>
        <w:textAlignment w:val="baseline"/>
        <w:rPr>
          <w:rFonts w:asciiTheme="majorHAnsi" w:hAnsiTheme="majorHAnsi" w:cs="Arial"/>
        </w:rPr>
      </w:pPr>
      <w:r w:rsidRPr="002B170C">
        <w:rPr>
          <w:rFonts w:asciiTheme="majorHAnsi" w:hAnsiTheme="majorHAnsi" w:cs="Arial"/>
        </w:rPr>
        <w:t>выбрать единицы сравнения и провести сравнительный анализ объекта оценки и каждого объекта-аналога по всем элементам сравнения.</w:t>
      </w:r>
    </w:p>
    <w:p w:rsidR="00D04449" w:rsidRPr="002B170C" w:rsidRDefault="00D04449" w:rsidP="00306584">
      <w:pPr>
        <w:numPr>
          <w:ilvl w:val="0"/>
          <w:numId w:val="26"/>
        </w:numPr>
        <w:tabs>
          <w:tab w:val="clear" w:pos="720"/>
          <w:tab w:val="num" w:pos="0"/>
          <w:tab w:val="num" w:pos="561"/>
        </w:tabs>
        <w:overflowPunct w:val="0"/>
        <w:autoSpaceDE w:val="0"/>
        <w:autoSpaceDN w:val="0"/>
        <w:adjustRightInd w:val="0"/>
        <w:ind w:left="0" w:firstLine="709"/>
        <w:jc w:val="both"/>
        <w:textAlignment w:val="baseline"/>
        <w:rPr>
          <w:rFonts w:asciiTheme="majorHAnsi" w:hAnsiTheme="majorHAnsi" w:cs="Arial"/>
        </w:rPr>
      </w:pPr>
      <w:r w:rsidRPr="002B170C">
        <w:rPr>
          <w:rFonts w:asciiTheme="majorHAnsi" w:hAnsiTheme="majorHAnsi" w:cs="Arial"/>
        </w:rPr>
        <w:t>скорректировать значения единицы сравнения для объектов-аналогов по каждому элементу сравнения в зависимости от соотношения характеристик объекта оценки и объекта-аналога по  данному  элементу сравнения;</w:t>
      </w:r>
    </w:p>
    <w:p w:rsidR="00D04449" w:rsidRPr="002B170C" w:rsidRDefault="00D04449" w:rsidP="00306584">
      <w:pPr>
        <w:numPr>
          <w:ilvl w:val="0"/>
          <w:numId w:val="26"/>
        </w:numPr>
        <w:tabs>
          <w:tab w:val="clear" w:pos="720"/>
          <w:tab w:val="num" w:pos="0"/>
          <w:tab w:val="num" w:pos="561"/>
        </w:tabs>
        <w:overflowPunct w:val="0"/>
        <w:autoSpaceDE w:val="0"/>
        <w:autoSpaceDN w:val="0"/>
        <w:adjustRightInd w:val="0"/>
        <w:ind w:left="0" w:firstLine="709"/>
        <w:jc w:val="both"/>
        <w:textAlignment w:val="baseline"/>
        <w:rPr>
          <w:rFonts w:asciiTheme="majorHAnsi" w:hAnsiTheme="majorHAnsi" w:cs="Arial"/>
        </w:rPr>
      </w:pPr>
      <w:r w:rsidRPr="002B170C">
        <w:rPr>
          <w:rFonts w:asciiTheme="majorHAnsi" w:hAnsiTheme="majorHAnsi" w:cs="Arial"/>
        </w:rPr>
        <w:t>согласовать результаты корректирования значений единиц сравнения по выбранным объектам-аналогам.</w:t>
      </w:r>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heme="majorHAnsi" w:hAnsiTheme="majorHAnsi" w:cs="Arial"/>
          <w:color w:val="000000"/>
        </w:rPr>
      </w:pPr>
      <w:r w:rsidRPr="002B170C">
        <w:rPr>
          <w:rFonts w:asciiTheme="majorHAnsi" w:hAnsiTheme="majorHAnsi" w:cs="Arial"/>
          <w:color w:val="000000"/>
        </w:rPr>
        <w:t>Сравнительный подход применяется, когда существует достоверная и доступная для анализа информация о ценах и характеристиках объектов-аналогов. Этот подход является прямым моделированием факторов спроса и предложения. При покупке объекта покупатель (инвестор) руководствуется принципом замещения, который гласит, что максимальная цена объекта оценки не превышает минимальной цены объекта-аналога, обладающего аналогичными характеристиками (</w:t>
      </w:r>
      <w:proofErr w:type="spellStart"/>
      <w:r w:rsidRPr="002B170C">
        <w:rPr>
          <w:rFonts w:asciiTheme="majorHAnsi" w:hAnsiTheme="majorHAnsi" w:cs="Arial"/>
          <w:color w:val="000000"/>
        </w:rPr>
        <w:t>ценообразующими</w:t>
      </w:r>
      <w:proofErr w:type="spellEnd"/>
      <w:r w:rsidRPr="002B170C">
        <w:rPr>
          <w:rFonts w:asciiTheme="majorHAnsi" w:hAnsiTheme="majorHAnsi" w:cs="Arial"/>
          <w:color w:val="000000"/>
        </w:rPr>
        <w:t xml:space="preserve"> факторами). </w:t>
      </w:r>
    </w:p>
    <w:p w:rsidR="00D04449" w:rsidRPr="002B170C" w:rsidRDefault="00D04449" w:rsidP="00795EAA">
      <w:pPr>
        <w:autoSpaceDE w:val="0"/>
        <w:autoSpaceDN w:val="0"/>
        <w:adjustRightInd w:val="0"/>
        <w:ind w:firstLine="709"/>
        <w:jc w:val="both"/>
        <w:rPr>
          <w:rFonts w:asciiTheme="majorHAnsi" w:hAnsiTheme="majorHAnsi"/>
        </w:rPr>
      </w:pPr>
      <w:r w:rsidRPr="002B170C">
        <w:rPr>
          <w:rFonts w:asciiTheme="majorHAnsi" w:hAnsiTheme="majorHAnsi"/>
        </w:rPr>
        <w:t>Методы сравнительного подхода для недвижимости помимо прямого назначения (оценка рыночной стоимости) могут использоваться для оценки арендных ставок, износа улучшений или затрат на их создание, коэффициентов заполняемости и других параметров, которые необходимы для оценки стоимости недвижимости с использованием других подходов.</w:t>
      </w:r>
    </w:p>
    <w:p w:rsidR="00D04449" w:rsidRPr="002B170C" w:rsidRDefault="00D04449" w:rsidP="00795EAA">
      <w:pPr>
        <w:ind w:firstLine="709"/>
        <w:jc w:val="both"/>
        <w:rPr>
          <w:rFonts w:asciiTheme="majorHAnsi" w:hAnsiTheme="majorHAnsi"/>
        </w:rPr>
      </w:pPr>
      <w:r w:rsidRPr="002B170C">
        <w:rPr>
          <w:rFonts w:asciiTheme="majorHAnsi" w:hAnsiTheme="majorHAnsi"/>
        </w:rPr>
        <w:t>Анализ предложений, выставленных на продажу объектов недвижимого имущества, на дату оценки, выявил сопоставимые с оцениваемым объектом аналоги.</w:t>
      </w:r>
    </w:p>
    <w:p w:rsidR="00D04449" w:rsidRPr="002B170C" w:rsidRDefault="00D04449" w:rsidP="00795EAA">
      <w:pPr>
        <w:ind w:firstLine="709"/>
        <w:jc w:val="both"/>
        <w:rPr>
          <w:rFonts w:asciiTheme="majorHAnsi" w:hAnsiTheme="majorHAnsi" w:cs="Arial"/>
          <w:snapToGrid w:val="0"/>
          <w:u w:val="single"/>
        </w:rPr>
      </w:pPr>
      <w:r w:rsidRPr="002B170C">
        <w:rPr>
          <w:rFonts w:asciiTheme="majorHAnsi" w:hAnsiTheme="majorHAnsi"/>
          <w:snapToGrid w:val="0"/>
        </w:rPr>
        <w:t xml:space="preserve">Имеющаяся в распоряжении Оценщика информация позволяет применить сравнительный подход к оценке рыночной стоимости объекта оценки. </w:t>
      </w:r>
      <w:proofErr w:type="gramStart"/>
      <w:r w:rsidRPr="002B170C">
        <w:rPr>
          <w:rFonts w:asciiTheme="majorHAnsi" w:hAnsiTheme="majorHAnsi"/>
          <w:snapToGrid w:val="0"/>
        </w:rPr>
        <w:t>Учитывая вышеизложенное, а также н</w:t>
      </w:r>
      <w:r w:rsidRPr="002B170C">
        <w:rPr>
          <w:rFonts w:asciiTheme="majorHAnsi" w:hAnsiTheme="majorHAnsi"/>
        </w:rPr>
        <w:t xml:space="preserve">а основании п. 20 Федерального Стандарта Оценки «Общие </w:t>
      </w:r>
      <w:r w:rsidRPr="002B170C">
        <w:rPr>
          <w:rFonts w:asciiTheme="majorHAnsi" w:hAnsiTheme="majorHAnsi"/>
          <w:snapToGrid w:val="0"/>
        </w:rPr>
        <w:t xml:space="preserve">понятия оценки, подходы к оценке и требования к проведению оценки» (ФСО № 1), утвержденного приказом Минэкономразвития РФ от 20.07.2007 г., №256, а также ст. 14 ФЗ-135 «Об оценочной деятельности в РФ», </w:t>
      </w:r>
      <w:bookmarkStart w:id="100" w:name="OLE_LINK9"/>
      <w:bookmarkStart w:id="101" w:name="_Toc211150060"/>
      <w:r w:rsidRPr="002B170C">
        <w:rPr>
          <w:rFonts w:asciiTheme="majorHAnsi" w:hAnsiTheme="majorHAnsi" w:cs="Arial"/>
          <w:u w:val="single"/>
        </w:rPr>
        <w:t>О</w:t>
      </w:r>
      <w:r w:rsidRPr="002B170C">
        <w:rPr>
          <w:rFonts w:asciiTheme="majorHAnsi" w:hAnsiTheme="majorHAnsi"/>
          <w:iCs/>
          <w:spacing w:val="4"/>
          <w:u w:val="single"/>
        </w:rPr>
        <w:t>ценщик счел возможным</w:t>
      </w:r>
      <w:r w:rsidRPr="002B170C">
        <w:rPr>
          <w:rFonts w:asciiTheme="majorHAnsi" w:hAnsiTheme="majorHAnsi"/>
          <w:iCs/>
          <w:color w:val="000000"/>
          <w:spacing w:val="4"/>
          <w:u w:val="single"/>
        </w:rPr>
        <w:t xml:space="preserve"> применить сравнительный подход к определению рыночной </w:t>
      </w:r>
      <w:r w:rsidRPr="002B170C">
        <w:rPr>
          <w:rFonts w:asciiTheme="majorHAnsi" w:hAnsiTheme="majorHAnsi" w:cs="Arial"/>
          <w:snapToGrid w:val="0"/>
          <w:u w:val="single"/>
        </w:rPr>
        <w:t>стоимости недвижимого имущества.</w:t>
      </w:r>
      <w:bookmarkEnd w:id="100"/>
      <w:proofErr w:type="gramEnd"/>
    </w:p>
    <w:p w:rsidR="00D04449" w:rsidRPr="002B170C" w:rsidRDefault="00D04449" w:rsidP="00306584">
      <w:pPr>
        <w:pStyle w:val="20"/>
        <w:numPr>
          <w:ilvl w:val="0"/>
          <w:numId w:val="36"/>
        </w:numPr>
        <w:spacing w:before="0" w:beforeAutospacing="0" w:after="0" w:afterAutospacing="0" w:line="240" w:lineRule="auto"/>
        <w:ind w:left="0"/>
        <w:jc w:val="center"/>
        <w:rPr>
          <w:rFonts w:asciiTheme="majorHAnsi" w:hAnsiTheme="majorHAnsi"/>
        </w:rPr>
      </w:pPr>
      <w:bookmarkStart w:id="102" w:name="_Toc370652216"/>
      <w:bookmarkStart w:id="103" w:name="_Toc387337782"/>
      <w:r w:rsidRPr="002B170C">
        <w:rPr>
          <w:rFonts w:asciiTheme="majorHAnsi" w:hAnsiTheme="majorHAnsi"/>
          <w:sz w:val="24"/>
          <w:szCs w:val="24"/>
        </w:rPr>
        <w:lastRenderedPageBreak/>
        <w:t>Доходный подход</w:t>
      </w:r>
      <w:bookmarkEnd w:id="101"/>
      <w:bookmarkEnd w:id="102"/>
      <w:bookmarkEnd w:id="103"/>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color w:val="000000"/>
        </w:rPr>
      </w:pPr>
      <w:bookmarkStart w:id="104" w:name="_Toc211150061"/>
      <w:r w:rsidRPr="002B170C">
        <w:rPr>
          <w:rFonts w:asciiTheme="majorHAnsi" w:hAnsiTheme="majorHAnsi" w:cs="Arial"/>
          <w:b/>
          <w:color w:val="000000"/>
        </w:rPr>
        <w:t>Доходный подход</w:t>
      </w:r>
      <w:r w:rsidRPr="002B170C">
        <w:rPr>
          <w:rFonts w:asciiTheme="majorHAnsi" w:hAnsiTheme="majorHAnsi" w:cs="Arial"/>
          <w:color w:val="000000"/>
        </w:rPr>
        <w:t xml:space="preserve"> (</w:t>
      </w:r>
      <w:proofErr w:type="spellStart"/>
      <w:r w:rsidRPr="002B170C">
        <w:rPr>
          <w:rFonts w:asciiTheme="majorHAnsi" w:hAnsiTheme="majorHAnsi" w:cs="Arial"/>
          <w:color w:val="000000"/>
          <w:lang w:val="en-US"/>
        </w:rPr>
        <w:t>i</w:t>
      </w:r>
      <w:r w:rsidRPr="002B170C">
        <w:rPr>
          <w:rFonts w:asciiTheme="majorHAnsi" w:hAnsiTheme="majorHAnsi" w:cs="Arial"/>
        </w:rPr>
        <w:t>ncomeapproach</w:t>
      </w:r>
      <w:proofErr w:type="spellEnd"/>
      <w:r w:rsidRPr="002B170C">
        <w:rPr>
          <w:rFonts w:asciiTheme="majorHAnsi" w:hAnsiTheme="majorHAnsi" w:cs="Arial"/>
        </w:rPr>
        <w:t>)</w:t>
      </w:r>
      <w:r w:rsidRPr="002B170C">
        <w:rPr>
          <w:rFonts w:asciiTheme="majorHAnsi" w:hAnsiTheme="majorHAnsi" w:cs="Arial"/>
          <w:color w:val="000000"/>
        </w:rPr>
        <w:t>– совокупность методов оценки стоимости объекта оценки, основанных на определении ожидаемых доходов от использования объекта оценки.</w:t>
      </w:r>
    </w:p>
    <w:p w:rsidR="00D04449" w:rsidRPr="002B170C" w:rsidRDefault="00D04449" w:rsidP="00795EAA">
      <w:pPr>
        <w:tabs>
          <w:tab w:val="left" w:pos="916"/>
        </w:tabs>
        <w:ind w:firstLine="567"/>
        <w:jc w:val="both"/>
        <w:rPr>
          <w:rFonts w:asciiTheme="majorHAnsi" w:hAnsiTheme="majorHAnsi" w:cs="Arial"/>
          <w:snapToGrid w:val="0"/>
        </w:rPr>
      </w:pPr>
      <w:r w:rsidRPr="002B170C">
        <w:rPr>
          <w:rFonts w:asciiTheme="majorHAnsi" w:hAnsiTheme="majorHAnsi" w:cs="Arial"/>
          <w:snapToGrid w:val="0"/>
        </w:rPr>
        <w:t>Доходный подход основывается на принципе ожидания.</w:t>
      </w:r>
    </w:p>
    <w:p w:rsidR="00D04449" w:rsidRPr="002B170C" w:rsidRDefault="00D04449" w:rsidP="00795EAA">
      <w:pPr>
        <w:tabs>
          <w:tab w:val="left" w:pos="916"/>
        </w:tabs>
        <w:ind w:firstLine="567"/>
        <w:jc w:val="both"/>
        <w:rPr>
          <w:rFonts w:asciiTheme="majorHAnsi" w:hAnsiTheme="majorHAnsi" w:cs="Arial"/>
          <w:snapToGrid w:val="0"/>
        </w:rPr>
      </w:pPr>
      <w:r w:rsidRPr="002B170C">
        <w:rPr>
          <w:rFonts w:asciiTheme="majorHAnsi" w:hAnsiTheme="majorHAnsi" w:cs="Arial"/>
        </w:rPr>
        <w:t>Принцип ожидания – принцип оценивания недвижимости, в соответствии с которым рыночная стоимость недвижимости равна текущей ценности будущего дохода или благ, производимых недвижимостью, с точки зрения типовых покупателей и продавцов.</w:t>
      </w:r>
    </w:p>
    <w:p w:rsidR="00D04449" w:rsidRPr="002B170C" w:rsidRDefault="00D04449" w:rsidP="00795EAA">
      <w:pPr>
        <w:tabs>
          <w:tab w:val="left" w:pos="916"/>
        </w:tabs>
        <w:ind w:firstLine="567"/>
        <w:jc w:val="both"/>
        <w:rPr>
          <w:rFonts w:asciiTheme="majorHAnsi" w:hAnsiTheme="majorHAnsi" w:cs="Arial"/>
          <w:snapToGrid w:val="0"/>
        </w:rPr>
      </w:pPr>
      <w:r w:rsidRPr="002B170C">
        <w:rPr>
          <w:rFonts w:asciiTheme="majorHAnsi" w:hAnsiTheme="majorHAnsi" w:cs="Arial"/>
          <w:snapToGrid w:val="0"/>
        </w:rPr>
        <w:t xml:space="preserve">Этот принцип утверждает, что типичный инвестор или покупатель приобретает недвижимость, ожидая в будущем доходы или выгоды. </w:t>
      </w:r>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color w:val="000000"/>
        </w:rPr>
      </w:pPr>
      <w:r w:rsidRPr="002B170C">
        <w:rPr>
          <w:rFonts w:asciiTheme="majorHAnsi" w:hAnsiTheme="majorHAnsi" w:cs="Arial"/>
          <w:color w:val="000000"/>
        </w:rPr>
        <w:t>Применяя доходный подход к оценке, оценщик должен:</w:t>
      </w:r>
    </w:p>
    <w:p w:rsidR="00D04449" w:rsidRPr="002B170C" w:rsidRDefault="00D04449" w:rsidP="00306584">
      <w:pPr>
        <w:numPr>
          <w:ilvl w:val="0"/>
          <w:numId w:val="27"/>
        </w:numPr>
        <w:tabs>
          <w:tab w:val="clear" w:pos="720"/>
          <w:tab w:val="num" w:pos="0"/>
          <w:tab w:val="left" w:pos="916"/>
        </w:tabs>
        <w:ind w:left="0" w:firstLine="567"/>
        <w:jc w:val="both"/>
        <w:rPr>
          <w:rFonts w:asciiTheme="majorHAnsi" w:hAnsiTheme="majorHAnsi"/>
        </w:rPr>
      </w:pPr>
      <w:r w:rsidRPr="002B170C">
        <w:rPr>
          <w:rFonts w:asciiTheme="majorHAnsi" w:hAnsiTheme="majorHAnsi"/>
        </w:rPr>
        <w:t>установить период прогнозирования. Под периодом прогнозирования понимается период в будущем, на который от даты оценки производится прогнозирование количественных характеристик  факторов, влияющих на величину будущих доходов;</w:t>
      </w:r>
    </w:p>
    <w:p w:rsidR="00D04449" w:rsidRPr="002B170C" w:rsidRDefault="00D04449" w:rsidP="00306584">
      <w:pPr>
        <w:numPr>
          <w:ilvl w:val="0"/>
          <w:numId w:val="27"/>
        </w:numPr>
        <w:tabs>
          <w:tab w:val="clear" w:pos="720"/>
          <w:tab w:val="num" w:pos="0"/>
          <w:tab w:val="left" w:pos="916"/>
        </w:tabs>
        <w:ind w:left="0" w:firstLine="567"/>
        <w:jc w:val="both"/>
        <w:rPr>
          <w:rFonts w:asciiTheme="majorHAnsi" w:hAnsiTheme="majorHAnsi"/>
        </w:rPr>
      </w:pPr>
      <w:r w:rsidRPr="002B170C">
        <w:rPr>
          <w:rFonts w:asciiTheme="majorHAnsi" w:hAnsiTheme="majorHAnsi"/>
        </w:rPr>
        <w:t>исследовать способность объекта оценки приносить поток доходов в течение периода прогнозирования, а также сделать заключение о способности объекта приносить поток доходов в период после периода прогнозирования;</w:t>
      </w:r>
    </w:p>
    <w:p w:rsidR="00D04449" w:rsidRPr="002B170C" w:rsidRDefault="00D04449" w:rsidP="00306584">
      <w:pPr>
        <w:numPr>
          <w:ilvl w:val="0"/>
          <w:numId w:val="27"/>
        </w:numPr>
        <w:tabs>
          <w:tab w:val="clear" w:pos="720"/>
          <w:tab w:val="num" w:pos="0"/>
          <w:tab w:val="left" w:pos="916"/>
        </w:tabs>
        <w:ind w:left="0" w:firstLine="567"/>
        <w:jc w:val="both"/>
        <w:rPr>
          <w:rFonts w:asciiTheme="majorHAnsi" w:hAnsiTheme="majorHAnsi"/>
        </w:rPr>
      </w:pPr>
      <w:r w:rsidRPr="002B170C">
        <w:rPr>
          <w:rFonts w:asciiTheme="majorHAnsi" w:hAnsiTheme="majorHAnsi"/>
        </w:rPr>
        <w:t>определить ставку дисконтирования, отражающую доходность вложений в сопоставимые с объектом оценки по уровню риска объекты инвестирования, используемую для приведения будущих потоков доходов к дате оценки;</w:t>
      </w:r>
    </w:p>
    <w:p w:rsidR="00D04449" w:rsidRPr="002B170C" w:rsidRDefault="00D04449" w:rsidP="00306584">
      <w:pPr>
        <w:numPr>
          <w:ilvl w:val="0"/>
          <w:numId w:val="27"/>
        </w:numPr>
        <w:tabs>
          <w:tab w:val="clear" w:pos="720"/>
          <w:tab w:val="num" w:pos="0"/>
          <w:tab w:val="left" w:pos="916"/>
        </w:tabs>
        <w:ind w:left="0" w:firstLine="567"/>
        <w:jc w:val="both"/>
        <w:rPr>
          <w:rFonts w:asciiTheme="majorHAnsi" w:hAnsiTheme="majorHAnsi"/>
        </w:rPr>
      </w:pPr>
      <w:r w:rsidRPr="002B170C">
        <w:rPr>
          <w:rFonts w:asciiTheme="majorHAnsi" w:hAnsiTheme="majorHAnsi"/>
        </w:rPr>
        <w:t>осуществить процедуру приведения потока ожидаемых доходов в период прогнозирования, а также доходов после периода прогнозирования в стоимость на дату оценки.</w:t>
      </w:r>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color w:val="000000"/>
        </w:rPr>
      </w:pPr>
      <w:r w:rsidRPr="002B170C">
        <w:rPr>
          <w:rFonts w:asciiTheme="majorHAnsi" w:hAnsiTheme="majorHAnsi" w:cs="Arial"/>
          <w:color w:val="000000"/>
        </w:rPr>
        <w:t>Доходный подход применяется, когда существует достоверная информация, позволяющая прогнозировать будущие доходы, которые объект оценки способен приносить, а также связанные с объектом оценки расходы. При применении доходного подхода оценщик определяет величину будущих доходов и расходов и моменты их получения.</w:t>
      </w:r>
    </w:p>
    <w:p w:rsidR="00D04449" w:rsidRPr="002B170C" w:rsidRDefault="00D04449" w:rsidP="00795E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heme="majorHAnsi" w:hAnsiTheme="majorHAnsi" w:cs="Arial"/>
          <w:color w:val="000000"/>
        </w:rPr>
      </w:pPr>
      <w:r w:rsidRPr="002B170C">
        <w:rPr>
          <w:rFonts w:asciiTheme="majorHAnsi" w:hAnsiTheme="majorHAnsi" w:cs="Arial"/>
          <w:color w:val="000000"/>
        </w:rPr>
        <w:t>Традиционно сложилось так, что при оценке недвижимости основным источником доходов считается аренда оцениваемого объекта. Аренда объекта, как правило, проявляется в двух основных формах:</w:t>
      </w:r>
    </w:p>
    <w:p w:rsidR="00D04449" w:rsidRPr="002B170C" w:rsidRDefault="00D04449" w:rsidP="00306584">
      <w:pPr>
        <w:numPr>
          <w:ilvl w:val="0"/>
          <w:numId w:val="27"/>
        </w:numPr>
        <w:tabs>
          <w:tab w:val="clear" w:pos="720"/>
          <w:tab w:val="num" w:pos="0"/>
          <w:tab w:val="left" w:pos="916"/>
        </w:tabs>
        <w:ind w:left="0" w:firstLine="567"/>
        <w:jc w:val="both"/>
        <w:rPr>
          <w:rFonts w:asciiTheme="majorHAnsi" w:hAnsiTheme="majorHAnsi"/>
        </w:rPr>
      </w:pPr>
      <w:r w:rsidRPr="002B170C">
        <w:rPr>
          <w:rFonts w:asciiTheme="majorHAnsi" w:hAnsiTheme="majorHAnsi"/>
        </w:rPr>
        <w:t>аренда объекта в целом (здание, земельный участок);</w:t>
      </w:r>
    </w:p>
    <w:p w:rsidR="00D04449" w:rsidRPr="002B170C" w:rsidRDefault="00D04449" w:rsidP="00306584">
      <w:pPr>
        <w:numPr>
          <w:ilvl w:val="0"/>
          <w:numId w:val="27"/>
        </w:numPr>
        <w:tabs>
          <w:tab w:val="clear" w:pos="720"/>
          <w:tab w:val="num" w:pos="0"/>
          <w:tab w:val="left" w:pos="916"/>
        </w:tabs>
        <w:ind w:left="0" w:firstLine="567"/>
        <w:jc w:val="both"/>
        <w:rPr>
          <w:rFonts w:asciiTheme="majorHAnsi" w:hAnsiTheme="majorHAnsi"/>
        </w:rPr>
      </w:pPr>
      <w:r w:rsidRPr="002B170C">
        <w:rPr>
          <w:rFonts w:asciiTheme="majorHAnsi" w:hAnsiTheme="majorHAnsi"/>
        </w:rPr>
        <w:t>аренда части объекта (квартиры, офиса, парковочного места, гаража в кооперативе и т.п.).</w:t>
      </w:r>
    </w:p>
    <w:p w:rsidR="00D04449" w:rsidRPr="002B170C" w:rsidRDefault="00D04449" w:rsidP="00795EAA">
      <w:pPr>
        <w:tabs>
          <w:tab w:val="left" w:pos="916"/>
        </w:tabs>
        <w:ind w:firstLine="567"/>
        <w:jc w:val="both"/>
        <w:rPr>
          <w:rFonts w:asciiTheme="majorHAnsi" w:hAnsiTheme="majorHAnsi"/>
        </w:rPr>
      </w:pPr>
      <w:bookmarkStart w:id="105" w:name="_Toc264741075"/>
      <w:bookmarkStart w:id="106" w:name="_Toc264741332"/>
      <w:bookmarkStart w:id="107" w:name="_Toc273983426"/>
      <w:bookmarkStart w:id="108" w:name="_Toc273983605"/>
      <w:bookmarkStart w:id="109" w:name="_Toc274730043"/>
      <w:bookmarkStart w:id="110" w:name="_Toc275941976"/>
      <w:r w:rsidRPr="002B170C">
        <w:rPr>
          <w:rFonts w:asciiTheme="majorHAnsi" w:hAnsiTheme="majorHAnsi"/>
        </w:rPr>
        <w:t xml:space="preserve">Представленное к оценке имущество, в силу своей специфики может использоваться в коммерческих целях, т. е. в целях извлечения дохода собственником/владельцем от сдачи недвижимости в аренду после проведения комплекса ремонтно-отделочных работ. </w:t>
      </w:r>
    </w:p>
    <w:p w:rsidR="00D04449" w:rsidRPr="002B170C" w:rsidRDefault="00D04449" w:rsidP="00795EAA">
      <w:pPr>
        <w:tabs>
          <w:tab w:val="left" w:pos="916"/>
        </w:tabs>
        <w:ind w:firstLine="567"/>
        <w:jc w:val="both"/>
        <w:rPr>
          <w:rFonts w:asciiTheme="majorHAnsi" w:hAnsiTheme="majorHAnsi" w:cs="Arial"/>
          <w:b/>
          <w:snapToGrid w:val="0"/>
          <w:u w:val="single"/>
        </w:rPr>
      </w:pPr>
      <w:proofErr w:type="gramStart"/>
      <w:r w:rsidRPr="002B170C">
        <w:rPr>
          <w:rFonts w:asciiTheme="majorHAnsi" w:hAnsiTheme="majorHAnsi" w:cs="Arial"/>
          <w:color w:val="000000"/>
        </w:rPr>
        <w:t xml:space="preserve">На основании п. 20 Федерального Стандарта Оценки «Общие понятия оценки, подходы к оценке и требования к проведению оценки» (ФСО № 1), утвержденного приказом Минэкономразвития РФ от 20 июля 2007 г., № 256, а также, ст. 14 ФЗ-135 «Об оценочной деятельности в РФ», в данной работе </w:t>
      </w:r>
      <w:r w:rsidRPr="002B170C">
        <w:rPr>
          <w:rFonts w:asciiTheme="majorHAnsi" w:hAnsiTheme="majorHAnsi" w:cs="Arial"/>
          <w:u w:val="single"/>
        </w:rPr>
        <w:t>О</w:t>
      </w:r>
      <w:r w:rsidRPr="002B170C">
        <w:rPr>
          <w:rFonts w:asciiTheme="majorHAnsi" w:hAnsiTheme="majorHAnsi"/>
          <w:iCs/>
          <w:color w:val="000000"/>
          <w:spacing w:val="4"/>
          <w:u w:val="single"/>
        </w:rPr>
        <w:t xml:space="preserve">ценщик счел возможным применить доходный подход к определению рыночной </w:t>
      </w:r>
      <w:r w:rsidRPr="002B170C">
        <w:rPr>
          <w:rFonts w:asciiTheme="majorHAnsi" w:hAnsiTheme="majorHAnsi" w:cs="Arial"/>
          <w:snapToGrid w:val="0"/>
          <w:u w:val="single"/>
        </w:rPr>
        <w:t>стоимости здания.</w:t>
      </w:r>
      <w:proofErr w:type="gramEnd"/>
      <w:r w:rsidRPr="002B170C">
        <w:rPr>
          <w:rFonts w:asciiTheme="majorHAnsi" w:hAnsiTheme="majorHAnsi" w:cs="Arial"/>
          <w:snapToGrid w:val="0"/>
          <w:u w:val="single"/>
        </w:rPr>
        <w:t xml:space="preserve"> </w:t>
      </w:r>
      <w:r w:rsidRPr="002B170C">
        <w:rPr>
          <w:rFonts w:asciiTheme="majorHAnsi" w:hAnsiTheme="majorHAnsi"/>
        </w:rPr>
        <w:t xml:space="preserve">В данной работе </w:t>
      </w:r>
      <w:r w:rsidRPr="002B170C">
        <w:rPr>
          <w:rFonts w:asciiTheme="majorHAnsi" w:hAnsiTheme="majorHAnsi"/>
          <w:u w:val="single"/>
        </w:rPr>
        <w:t>Оценщик счел возможным применять методы доходного подхода к оценке рыночной стоимости Объекта оценки</w:t>
      </w:r>
      <w:r w:rsidRPr="002B170C">
        <w:rPr>
          <w:rFonts w:asciiTheme="majorHAnsi" w:hAnsiTheme="majorHAnsi"/>
          <w:b/>
          <w:u w:val="single"/>
        </w:rPr>
        <w:t>.</w:t>
      </w:r>
    </w:p>
    <w:p w:rsidR="00D04449" w:rsidRPr="002B170C" w:rsidRDefault="00D04449"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111" w:name="_Toc277754748"/>
      <w:bookmarkStart w:id="112" w:name="_Toc370652217"/>
      <w:bookmarkStart w:id="113" w:name="_Toc221646147"/>
      <w:bookmarkStart w:id="114" w:name="_Toc272154147"/>
      <w:bookmarkEnd w:id="104"/>
      <w:bookmarkEnd w:id="105"/>
      <w:bookmarkEnd w:id="106"/>
      <w:bookmarkEnd w:id="107"/>
      <w:bookmarkEnd w:id="108"/>
      <w:bookmarkEnd w:id="109"/>
      <w:bookmarkEnd w:id="110"/>
      <w:r w:rsidRPr="002B170C">
        <w:rPr>
          <w:rFonts w:asciiTheme="majorHAnsi" w:hAnsiTheme="majorHAnsi" w:cs="Calibri"/>
          <w:color w:val="FF0000"/>
          <w:szCs w:val="28"/>
        </w:rPr>
        <w:lastRenderedPageBreak/>
        <w:t xml:space="preserve"> </w:t>
      </w:r>
      <w:bookmarkStart w:id="115" w:name="_Toc387337783"/>
      <w:r w:rsidRPr="002B170C">
        <w:rPr>
          <w:rFonts w:asciiTheme="majorHAnsi" w:hAnsiTheme="majorHAnsi" w:cs="Calibri"/>
          <w:color w:val="FF0000"/>
          <w:szCs w:val="28"/>
        </w:rPr>
        <w:t>РАСЧЕТ РЫНОЧНОЙ СТОИМОСТИ ОБЪЕКТА ОЦЕНКИ</w:t>
      </w:r>
      <w:bookmarkEnd w:id="111"/>
      <w:bookmarkEnd w:id="112"/>
      <w:bookmarkEnd w:id="115"/>
    </w:p>
    <w:p w:rsidR="00D04449" w:rsidRPr="002B170C" w:rsidRDefault="00D04449" w:rsidP="00D04449">
      <w:pPr>
        <w:rPr>
          <w:rFonts w:asciiTheme="majorHAnsi" w:hAnsiTheme="majorHAnsi"/>
        </w:rPr>
      </w:pPr>
    </w:p>
    <w:p w:rsidR="00D04449" w:rsidRPr="002B170C" w:rsidRDefault="00D04449" w:rsidP="00306584">
      <w:pPr>
        <w:pStyle w:val="20"/>
        <w:numPr>
          <w:ilvl w:val="1"/>
          <w:numId w:val="37"/>
        </w:numPr>
        <w:spacing w:before="0" w:beforeAutospacing="0" w:after="0" w:afterAutospacing="0" w:line="240" w:lineRule="auto"/>
        <w:ind w:left="0" w:firstLine="0"/>
        <w:jc w:val="center"/>
        <w:rPr>
          <w:rFonts w:asciiTheme="majorHAnsi" w:hAnsiTheme="majorHAnsi"/>
          <w:bCs/>
          <w:i/>
          <w:iCs/>
          <w:sz w:val="24"/>
        </w:rPr>
      </w:pPr>
      <w:bookmarkStart w:id="116" w:name="_Toc370652218"/>
      <w:bookmarkStart w:id="117" w:name="_Toc387337784"/>
      <w:r w:rsidRPr="002B170C">
        <w:rPr>
          <w:rFonts w:asciiTheme="majorHAnsi" w:hAnsiTheme="majorHAnsi"/>
          <w:sz w:val="24"/>
        </w:rPr>
        <w:t>Расчет рыночной стоимости объектов недвижимого имущества на основе сравнительного подхода</w:t>
      </w:r>
      <w:bookmarkEnd w:id="113"/>
      <w:bookmarkEnd w:id="114"/>
      <w:bookmarkEnd w:id="116"/>
      <w:bookmarkEnd w:id="117"/>
    </w:p>
    <w:p w:rsidR="00D04449" w:rsidRPr="002B170C" w:rsidRDefault="00D04449" w:rsidP="00D04449">
      <w:pPr>
        <w:ind w:firstLine="567"/>
        <w:jc w:val="both"/>
        <w:rPr>
          <w:rFonts w:asciiTheme="majorHAnsi" w:hAnsiTheme="majorHAnsi"/>
        </w:rPr>
      </w:pPr>
      <w:r w:rsidRPr="002B170C">
        <w:rPr>
          <w:rFonts w:asciiTheme="majorHAnsi" w:hAnsiTheme="majorHAnsi"/>
        </w:rPr>
        <w:t>Подход к оценке с точки зрения сравнения продаж основывается на прямом сравнении оцениваемого объекта с другими объектами недвижимости, которые были проданы или включены в реестр на продажу. Рыночная стоимость недвижимости определяется ценой, которую заплатит типичный покупатель за аналогичный по качеству и полезности объект.</w:t>
      </w:r>
    </w:p>
    <w:p w:rsidR="00D04449" w:rsidRPr="002B170C" w:rsidRDefault="00D04449" w:rsidP="00D04449">
      <w:pPr>
        <w:ind w:firstLine="567"/>
        <w:jc w:val="both"/>
        <w:rPr>
          <w:rFonts w:asciiTheme="majorHAnsi" w:hAnsiTheme="majorHAnsi" w:cs="Arial"/>
        </w:rPr>
      </w:pPr>
      <w:r w:rsidRPr="002B170C">
        <w:rPr>
          <w:rFonts w:asciiTheme="majorHAnsi" w:hAnsiTheme="majorHAnsi" w:cs="Arial"/>
        </w:rPr>
        <w:t>Сравнительный подход при оценке объектов недвижимости реализуется в следующих методах:</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метод рыночных сравнений (сравнения продаж);</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метод соотнесения цены и дохода.</w:t>
      </w:r>
    </w:p>
    <w:p w:rsidR="00D04449" w:rsidRPr="002B170C" w:rsidRDefault="00D04449" w:rsidP="00D04449">
      <w:pPr>
        <w:ind w:firstLine="567"/>
        <w:jc w:val="both"/>
        <w:rPr>
          <w:rFonts w:asciiTheme="majorHAnsi" w:hAnsiTheme="majorHAnsi"/>
        </w:rPr>
      </w:pPr>
      <w:r w:rsidRPr="002B170C">
        <w:rPr>
          <w:rFonts w:asciiTheme="majorHAnsi" w:hAnsiTheme="majorHAnsi"/>
        </w:rPr>
        <w:t xml:space="preserve">Метод сравнения продаж наиболее действенен для объектов недвижимости, по которым имеется достаточное количество информации о недавних сделках купли-продажи. </w:t>
      </w:r>
    </w:p>
    <w:p w:rsidR="00D04449" w:rsidRPr="002B170C" w:rsidRDefault="00D04449" w:rsidP="00D04449">
      <w:pPr>
        <w:ind w:firstLine="567"/>
        <w:jc w:val="both"/>
        <w:rPr>
          <w:rFonts w:asciiTheme="majorHAnsi" w:hAnsiTheme="majorHAnsi" w:cs="Arial"/>
        </w:rPr>
      </w:pPr>
      <w:r w:rsidRPr="002B170C">
        <w:rPr>
          <w:rFonts w:asciiTheme="majorHAnsi" w:hAnsiTheme="majorHAnsi" w:cs="Arial"/>
        </w:rPr>
        <w:t>Исходя из цели и задачи оценки, характеристик Объекта оценки, условий его использования и наличия информационной базы о ценах и параметрах аналогичных объектов, для расчета рыночной стоимости объекта оценки на основе сравнительного подхода, Оценщик счел целесообразным использовать метод рыночных сравнений.</w:t>
      </w:r>
    </w:p>
    <w:p w:rsidR="00D04449" w:rsidRPr="002B170C" w:rsidRDefault="00D04449" w:rsidP="00D04449">
      <w:pPr>
        <w:ind w:firstLine="567"/>
        <w:jc w:val="both"/>
        <w:rPr>
          <w:rFonts w:asciiTheme="majorHAnsi" w:hAnsiTheme="majorHAnsi"/>
        </w:rPr>
      </w:pPr>
      <w:r w:rsidRPr="002B170C">
        <w:rPr>
          <w:rFonts w:asciiTheme="majorHAnsi" w:hAnsiTheme="majorHAnsi"/>
        </w:rPr>
        <w:t>Данный метод определяет рыночную стоимость объекта на основе анализа недавних продаж сопоставимых объектов недвижимости, сходных с оцениваемым объектом по размеру, доходу, который они производят (могут производить), и использованию.</w:t>
      </w:r>
    </w:p>
    <w:p w:rsidR="00D04449" w:rsidRPr="002B170C" w:rsidRDefault="00D04449" w:rsidP="00D04449">
      <w:pPr>
        <w:ind w:firstLine="567"/>
        <w:jc w:val="both"/>
        <w:rPr>
          <w:rFonts w:asciiTheme="majorHAnsi" w:hAnsiTheme="majorHAnsi"/>
        </w:rPr>
      </w:pPr>
      <w:r w:rsidRPr="002B170C">
        <w:rPr>
          <w:rFonts w:asciiTheme="majorHAnsi" w:hAnsiTheme="majorHAnsi"/>
        </w:rPr>
        <w:t>При отсутствии информации о ценах сделок допускается использование цен предложения (спроса).</w:t>
      </w:r>
    </w:p>
    <w:p w:rsidR="00D04449" w:rsidRPr="002B170C" w:rsidRDefault="00D04449" w:rsidP="00D04449">
      <w:pPr>
        <w:pStyle w:val="Body"/>
        <w:widowControl w:val="0"/>
        <w:numPr>
          <w:ilvl w:val="12"/>
          <w:numId w:val="0"/>
        </w:numPr>
        <w:spacing w:line="280" w:lineRule="atLeast"/>
        <w:ind w:firstLine="567"/>
        <w:rPr>
          <w:rStyle w:val="0"/>
          <w:rFonts w:asciiTheme="majorHAnsi" w:hAnsiTheme="majorHAnsi"/>
          <w:b w:val="0"/>
          <w:sz w:val="24"/>
          <w:szCs w:val="24"/>
          <w:lang w:val="ru-RU"/>
        </w:rPr>
      </w:pPr>
      <w:r w:rsidRPr="002B170C">
        <w:rPr>
          <w:rFonts w:asciiTheme="majorHAnsi" w:hAnsiTheme="majorHAnsi"/>
          <w:b/>
          <w:sz w:val="24"/>
          <w:szCs w:val="24"/>
        </w:rPr>
        <w:t>Метод рыночных сравнений</w:t>
      </w:r>
      <w:r w:rsidRPr="002B170C">
        <w:rPr>
          <w:rFonts w:asciiTheme="majorHAnsi" w:hAnsiTheme="majorHAnsi"/>
          <w:sz w:val="24"/>
          <w:szCs w:val="24"/>
        </w:rPr>
        <w:t xml:space="preserve"> - метод оценки рыночной стоимости объекта оценки, основанный на анализе рыночных цен сделок или предложений по продаже или аренде объектов, сопоставимых с оцениваемым, </w:t>
      </w:r>
      <w:r w:rsidRPr="002B170C">
        <w:rPr>
          <w:rFonts w:asciiTheme="majorHAnsi" w:hAnsiTheme="majorHAnsi"/>
        </w:rPr>
        <w:t>-</w:t>
      </w:r>
      <w:r w:rsidRPr="002B170C">
        <w:rPr>
          <w:rFonts w:asciiTheme="majorHAnsi" w:hAnsiTheme="majorHAnsi"/>
          <w:sz w:val="24"/>
          <w:szCs w:val="24"/>
        </w:rPr>
        <w:t xml:space="preserve"> аналогов, имевших место на рынке оцениваемого объекта до даты оценки.</w:t>
      </w:r>
      <w:r w:rsidRPr="002B170C">
        <w:rPr>
          <w:rStyle w:val="0"/>
          <w:rFonts w:asciiTheme="majorHAnsi" w:hAnsiTheme="majorHAnsi"/>
          <w:sz w:val="24"/>
          <w:szCs w:val="24"/>
          <w:lang w:val="ru-RU"/>
        </w:rPr>
        <w:t xml:space="preserve"> Метод базируется на принципе «спроса и предложения», в соответствии с которым цена на объект недвижимости определяется в результате взаимодействия спроса и предложения на объект в данном месте, в данное время и на данном сегменте рынка. </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Для определения стоимости объектов недвижимости методом рыночных сравнений используется следующая последовательность действий:</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1. Исследование рынка и сбор информации о сделках или предложениях по покупке или продаже объектов, аналогичных оцениваемому объекту.</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 xml:space="preserve">2. Проверка точности и надежности собранной информации и соответствие ее рыночной конъюнктуре. </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3. Выбор типичных для рынка оцениваемого объекта единиц сравнения и проведение сравнительного анализа по выбранной единице.</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4. Сравнение сопоставимых объектов-аналогов с оцениваемой недвижимостью (объектом оценки) с использованием элементов сравнения и внесение поправок в цену каждого объекта-аналога относительно оцениваемого объекта.</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 xml:space="preserve">5. Сведение откорректированных значений цен объектов-аналогов, полученных в ходе их анализа, в единое значение или диапазон значений стоимости. </w:t>
      </w:r>
    </w:p>
    <w:p w:rsidR="00D04449" w:rsidRPr="002B170C" w:rsidRDefault="00D04449" w:rsidP="00D04449">
      <w:pPr>
        <w:pStyle w:val="Aacao1"/>
        <w:widowControl/>
        <w:overflowPunct/>
        <w:autoSpaceDE/>
        <w:autoSpaceDN/>
        <w:adjustRightInd/>
        <w:spacing w:before="0" w:after="0"/>
        <w:ind w:firstLine="567"/>
        <w:textAlignment w:val="auto"/>
        <w:rPr>
          <w:rFonts w:asciiTheme="majorHAnsi" w:hAnsiTheme="majorHAnsi"/>
          <w:szCs w:val="24"/>
        </w:rPr>
      </w:pPr>
      <w:r w:rsidRPr="002B170C">
        <w:rPr>
          <w:rFonts w:asciiTheme="majorHAnsi" w:hAnsiTheme="majorHAnsi"/>
          <w:szCs w:val="24"/>
        </w:rPr>
        <w:lastRenderedPageBreak/>
        <w:t xml:space="preserve">Несомненно, что ни один из выбранных объектов сравнения не может практически полностью соответствовать объекту оценки. Поэтому сравнению подлежат какие-то общие единицы, которые могут быть физическими или экономическими. </w:t>
      </w:r>
    </w:p>
    <w:p w:rsidR="00D04449" w:rsidRPr="002B170C" w:rsidRDefault="00D04449" w:rsidP="00D04449">
      <w:pPr>
        <w:pStyle w:val="Aacao1"/>
        <w:widowControl/>
        <w:overflowPunct/>
        <w:autoSpaceDE/>
        <w:autoSpaceDN/>
        <w:adjustRightInd/>
        <w:spacing w:before="0" w:after="0"/>
        <w:ind w:firstLine="567"/>
        <w:textAlignment w:val="auto"/>
        <w:rPr>
          <w:rFonts w:asciiTheme="majorHAnsi" w:hAnsiTheme="majorHAnsi"/>
          <w:szCs w:val="24"/>
        </w:rPr>
      </w:pPr>
      <w:r w:rsidRPr="002B170C">
        <w:rPr>
          <w:rFonts w:asciiTheme="majorHAnsi" w:hAnsiTheme="majorHAnsi"/>
          <w:b/>
          <w:szCs w:val="24"/>
        </w:rPr>
        <w:t>Элементами сравнения</w:t>
      </w:r>
      <w:r w:rsidRPr="002B170C">
        <w:rPr>
          <w:rFonts w:asciiTheme="majorHAnsi" w:hAnsiTheme="majorHAnsi"/>
          <w:szCs w:val="24"/>
        </w:rPr>
        <w:t xml:space="preserve"> называют характеристики объектов недвижимости и сделок, которые вызывают изменения стоимости на недвижимость. </w:t>
      </w:r>
    </w:p>
    <w:p w:rsidR="00D04449" w:rsidRPr="002B170C" w:rsidRDefault="00D04449" w:rsidP="00D04449">
      <w:pPr>
        <w:autoSpaceDE w:val="0"/>
        <w:autoSpaceDN w:val="0"/>
        <w:adjustRightInd w:val="0"/>
        <w:ind w:firstLine="567"/>
        <w:jc w:val="both"/>
        <w:rPr>
          <w:rFonts w:asciiTheme="majorHAnsi" w:hAnsiTheme="majorHAnsi"/>
          <w:bCs/>
          <w:u w:val="single"/>
        </w:rPr>
      </w:pPr>
      <w:r w:rsidRPr="002B170C">
        <w:rPr>
          <w:rFonts w:asciiTheme="majorHAnsi" w:hAnsiTheme="majorHAnsi"/>
          <w:bCs/>
          <w:u w:val="single"/>
        </w:rPr>
        <w:t>Основные критерии выбора (элементов сравнения) сопоставимых объектов:</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передаваемые имущественные права (о</w:t>
      </w:r>
      <w:r w:rsidRPr="002B170C">
        <w:rPr>
          <w:rFonts w:asciiTheme="majorHAnsi" w:hAnsiTheme="majorHAnsi"/>
        </w:rPr>
        <w:t>бременение договорами аренды, сервитуты)</w:t>
      </w:r>
      <w:r w:rsidRPr="002B170C">
        <w:rPr>
          <w:rFonts w:asciiTheme="majorHAnsi" w:hAnsiTheme="majorHAnsi" w:cs="Arial"/>
        </w:rPr>
        <w:t>;</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условия финансирования л</w:t>
      </w:r>
      <w:r w:rsidRPr="002B170C">
        <w:rPr>
          <w:rFonts w:asciiTheme="majorHAnsi" w:hAnsiTheme="majorHAnsi"/>
        </w:rPr>
        <w:t>ьготное кредитование продавцом покупателя, платеж эквивалентом денежных средств)</w:t>
      </w:r>
      <w:r w:rsidRPr="002B170C">
        <w:rPr>
          <w:rFonts w:asciiTheme="majorHAnsi" w:hAnsiTheme="majorHAnsi" w:cs="Arial"/>
        </w:rPr>
        <w:t>;</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условия продажи (н</w:t>
      </w:r>
      <w:r w:rsidRPr="002B170C">
        <w:rPr>
          <w:rFonts w:asciiTheme="majorHAnsi" w:hAnsiTheme="majorHAnsi"/>
        </w:rPr>
        <w:t>аличие финансового давления на сделку)</w:t>
      </w:r>
      <w:r w:rsidRPr="002B170C">
        <w:rPr>
          <w:rFonts w:asciiTheme="majorHAnsi" w:hAnsiTheme="majorHAnsi" w:cs="Arial"/>
        </w:rPr>
        <w:t>;</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рыночные условия (</w:t>
      </w:r>
      <w:r w:rsidRPr="002B170C">
        <w:rPr>
          <w:rFonts w:asciiTheme="majorHAnsi" w:hAnsiTheme="majorHAnsi"/>
        </w:rPr>
        <w:t xml:space="preserve">отличие цены предложения от цены сделки, </w:t>
      </w:r>
      <w:r w:rsidRPr="002B170C">
        <w:rPr>
          <w:rFonts w:asciiTheme="majorHAnsi" w:hAnsiTheme="majorHAnsi" w:cs="Arial"/>
        </w:rPr>
        <w:t>и</w:t>
      </w:r>
      <w:r w:rsidRPr="002B170C">
        <w:rPr>
          <w:rFonts w:asciiTheme="majorHAnsi" w:hAnsiTheme="majorHAnsi"/>
        </w:rPr>
        <w:t>зменение цен во времени)</w:t>
      </w:r>
      <w:r w:rsidRPr="002B170C">
        <w:rPr>
          <w:rFonts w:asciiTheme="majorHAnsi" w:hAnsiTheme="majorHAnsi" w:cs="Arial"/>
        </w:rPr>
        <w:t>;</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местоположение (п</w:t>
      </w:r>
      <w:r w:rsidRPr="002B170C">
        <w:rPr>
          <w:rFonts w:asciiTheme="majorHAnsi" w:hAnsiTheme="majorHAnsi"/>
        </w:rPr>
        <w:t>рестижность района</w:t>
      </w:r>
      <w:r w:rsidRPr="002B170C">
        <w:rPr>
          <w:rFonts w:asciiTheme="majorHAnsi" w:hAnsiTheme="majorHAnsi" w:cs="Arial"/>
        </w:rPr>
        <w:t>;</w:t>
      </w:r>
      <w:r w:rsidRPr="002B170C">
        <w:rPr>
          <w:rFonts w:asciiTheme="majorHAnsi" w:hAnsiTheme="majorHAnsi"/>
        </w:rPr>
        <w:t xml:space="preserve"> близость к центрам деловой активности и жизнеобеспечения, транспортная доступность, окружающая застройка);</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физические характеристики (размер, качество строительных работ, состояние</w:t>
      </w:r>
      <w:r w:rsidRPr="002B170C">
        <w:rPr>
          <w:rFonts w:asciiTheme="majorHAnsi" w:hAnsiTheme="majorHAnsi"/>
        </w:rPr>
        <w:t xml:space="preserve"> - износ и потребность в ремонте</w:t>
      </w:r>
      <w:r w:rsidRPr="002B170C">
        <w:rPr>
          <w:rFonts w:asciiTheme="majorHAnsi" w:hAnsiTheme="majorHAnsi" w:cs="Arial"/>
        </w:rPr>
        <w:t>);</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экономические характеристики (с</w:t>
      </w:r>
      <w:r w:rsidRPr="002B170C">
        <w:rPr>
          <w:rFonts w:asciiTheme="majorHAnsi" w:hAnsiTheme="majorHAnsi"/>
        </w:rPr>
        <w:t>оответствие объекта принципу НЭИ,</w:t>
      </w:r>
      <w:r w:rsidRPr="002B170C">
        <w:rPr>
          <w:rFonts w:asciiTheme="majorHAnsi" w:hAnsiTheme="majorHAnsi" w:cs="Arial"/>
        </w:rPr>
        <w:t xml:space="preserve"> эксплуатационные расходы, условия договоров аренды, административные расходы, состав арендаторов);</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вид использования (зонирование);</w:t>
      </w:r>
    </w:p>
    <w:p w:rsidR="00D04449" w:rsidRPr="002B170C" w:rsidRDefault="00D04449" w:rsidP="00306584">
      <w:pPr>
        <w:numPr>
          <w:ilvl w:val="0"/>
          <w:numId w:val="35"/>
        </w:numPr>
        <w:ind w:left="0" w:firstLine="567"/>
        <w:jc w:val="both"/>
        <w:rPr>
          <w:rFonts w:asciiTheme="majorHAnsi" w:hAnsiTheme="majorHAnsi" w:cs="Arial"/>
        </w:rPr>
      </w:pPr>
      <w:r w:rsidRPr="002B170C">
        <w:rPr>
          <w:rFonts w:asciiTheme="majorHAnsi" w:hAnsiTheme="majorHAnsi" w:cs="Arial"/>
        </w:rPr>
        <w:t>компоненты стоимости, не входящие в состав недвижимости.</w:t>
      </w:r>
    </w:p>
    <w:p w:rsidR="00D04449" w:rsidRPr="002B170C" w:rsidRDefault="00D04449" w:rsidP="00D04449">
      <w:pPr>
        <w:pStyle w:val="Aacao1"/>
        <w:widowControl/>
        <w:overflowPunct/>
        <w:spacing w:before="0" w:after="0"/>
        <w:ind w:firstLine="567"/>
        <w:textAlignment w:val="auto"/>
        <w:rPr>
          <w:rFonts w:asciiTheme="majorHAnsi" w:hAnsiTheme="majorHAnsi"/>
          <w:szCs w:val="24"/>
        </w:rPr>
      </w:pPr>
      <w:r w:rsidRPr="002B170C">
        <w:rPr>
          <w:rFonts w:asciiTheme="majorHAnsi" w:hAnsiTheme="majorHAnsi"/>
          <w:szCs w:val="24"/>
        </w:rPr>
        <w:t>Помимо основных (указанных) элементов сравнения, могут потребоваться и дополнительные элементы. К ним можно отнести градостроительные и природоохранные ограничения, расположение объектов в подвальных/цокольных этажах или в надземной части, расположение в отдельно стоящих зданиях или в составе зданий, наличие отдельного входа, состояние системы безопасности и т. д.</w:t>
      </w:r>
    </w:p>
    <w:p w:rsidR="00D04449" w:rsidRPr="002B170C" w:rsidRDefault="00D04449" w:rsidP="00D04449">
      <w:pPr>
        <w:pStyle w:val="Aacao1"/>
        <w:widowControl/>
        <w:overflowPunct/>
        <w:autoSpaceDE/>
        <w:autoSpaceDN/>
        <w:adjustRightInd/>
        <w:spacing w:before="0" w:after="0"/>
        <w:ind w:firstLine="567"/>
        <w:textAlignment w:val="auto"/>
        <w:rPr>
          <w:rFonts w:asciiTheme="majorHAnsi" w:hAnsiTheme="majorHAnsi"/>
          <w:szCs w:val="24"/>
        </w:rPr>
      </w:pPr>
      <w:r w:rsidRPr="002B170C">
        <w:rPr>
          <w:rFonts w:asciiTheme="majorHAnsi" w:hAnsiTheme="majorHAnsi"/>
          <w:szCs w:val="24"/>
        </w:rPr>
        <w:t>Чтобы привести объекты сравнения к образцу, исследуемому на дату оценки, требуется выполнить корректировки стоимости объекта сравнения по каждой позиции элементов сравнения. При этом корректировка может применяться либо к общей цене (стоимости) либо к цене (стоимости) за единицу сравнения.</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Выбор единицы сравнения определяется, как правило, типом недвижимости.</w:t>
      </w:r>
    </w:p>
    <w:p w:rsidR="00D04449" w:rsidRPr="002B170C" w:rsidRDefault="00D04449" w:rsidP="00D04449">
      <w:pPr>
        <w:pStyle w:val="Body"/>
        <w:widowControl w:val="0"/>
        <w:numPr>
          <w:ilvl w:val="12"/>
          <w:numId w:val="0"/>
        </w:numPr>
        <w:spacing w:line="280" w:lineRule="atLeast"/>
        <w:ind w:firstLine="567"/>
        <w:rPr>
          <w:rFonts w:asciiTheme="majorHAnsi" w:hAnsiTheme="majorHAnsi"/>
          <w:sz w:val="24"/>
          <w:szCs w:val="24"/>
        </w:rPr>
      </w:pPr>
      <w:r w:rsidRPr="002B170C">
        <w:rPr>
          <w:rFonts w:asciiTheme="majorHAnsi" w:hAnsiTheme="majorHAnsi"/>
          <w:sz w:val="24"/>
          <w:szCs w:val="24"/>
        </w:rPr>
        <w:t>Здания и помещения, как правило, сравнивают на основе цены за квадратный метр  полезной (арендной, общей площади).</w:t>
      </w:r>
    </w:p>
    <w:p w:rsidR="00D04449" w:rsidRPr="002B170C" w:rsidRDefault="00D04449" w:rsidP="00D04449">
      <w:pPr>
        <w:ind w:firstLine="567"/>
        <w:jc w:val="both"/>
        <w:rPr>
          <w:rFonts w:asciiTheme="majorHAnsi" w:hAnsiTheme="majorHAnsi"/>
        </w:rPr>
      </w:pPr>
      <w:r w:rsidRPr="002B170C">
        <w:rPr>
          <w:rFonts w:asciiTheme="majorHAnsi" w:hAnsiTheme="majorHAnsi"/>
        </w:rPr>
        <w:t>Математическая модель оценки объекта недвижимости с использованием метода рыночных сравнений может быть представлена в следующем виде:</w:t>
      </w:r>
    </w:p>
    <w:p w:rsidR="00D04449" w:rsidRPr="002B170C" w:rsidRDefault="00D04449" w:rsidP="00D04449">
      <w:pPr>
        <w:pStyle w:val="Body"/>
        <w:widowControl w:val="0"/>
        <w:numPr>
          <w:ilvl w:val="12"/>
          <w:numId w:val="0"/>
        </w:numPr>
        <w:spacing w:line="280" w:lineRule="atLeast"/>
        <w:ind w:firstLine="709"/>
        <w:jc w:val="center"/>
        <w:rPr>
          <w:rFonts w:asciiTheme="majorHAnsi" w:hAnsiTheme="majorHAnsi" w:cs="Arial"/>
          <w:sz w:val="22"/>
          <w:szCs w:val="22"/>
        </w:rPr>
      </w:pPr>
      <w:r w:rsidRPr="002B170C">
        <w:rPr>
          <w:rFonts w:asciiTheme="majorHAnsi" w:hAnsiTheme="majorHAnsi"/>
          <w:position w:val="-28"/>
          <w:sz w:val="24"/>
          <w:szCs w:val="24"/>
        </w:rPr>
        <w:object w:dxaOrig="18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pt;height:33.75pt" o:ole="">
            <v:imagedata r:id="rId48" o:title=""/>
          </v:shape>
          <o:OLEObject Type="Embed" ProgID="Equation.3" ShapeID="_x0000_i1025" DrawAspect="Content" ObjectID="_1461402473" r:id="rId49"/>
        </w:object>
      </w:r>
    </w:p>
    <w:p w:rsidR="00D04449" w:rsidRPr="002B170C" w:rsidRDefault="00D04449" w:rsidP="00D04449">
      <w:pPr>
        <w:ind w:firstLine="720"/>
        <w:jc w:val="both"/>
        <w:rPr>
          <w:rFonts w:asciiTheme="majorHAnsi" w:hAnsiTheme="majorHAnsi"/>
          <w:b/>
          <w:sz w:val="22"/>
          <w:szCs w:val="22"/>
        </w:rPr>
      </w:pPr>
      <w:r w:rsidRPr="002B170C">
        <w:rPr>
          <w:rFonts w:asciiTheme="majorHAnsi" w:hAnsiTheme="majorHAnsi"/>
          <w:sz w:val="22"/>
          <w:szCs w:val="22"/>
        </w:rPr>
        <w:t>где:</w:t>
      </w:r>
    </w:p>
    <w:tbl>
      <w:tblPr>
        <w:tblW w:w="0" w:type="auto"/>
        <w:tblLook w:val="04A0" w:firstRow="1" w:lastRow="0" w:firstColumn="1" w:lastColumn="0" w:noHBand="0" w:noVBand="1"/>
      </w:tblPr>
      <w:tblGrid>
        <w:gridCol w:w="1531"/>
        <w:gridCol w:w="8373"/>
      </w:tblGrid>
      <w:tr w:rsidR="00D04449" w:rsidRPr="002B170C" w:rsidTr="000614F3">
        <w:tc>
          <w:tcPr>
            <w:tcW w:w="1550" w:type="dxa"/>
          </w:tcPr>
          <w:p w:rsidR="00D04449" w:rsidRPr="002B170C" w:rsidRDefault="00D04449" w:rsidP="000614F3">
            <w:pPr>
              <w:ind w:firstLine="720"/>
              <w:jc w:val="both"/>
              <w:rPr>
                <w:rFonts w:asciiTheme="majorHAnsi" w:hAnsiTheme="majorHAnsi"/>
                <w:b/>
                <w:i/>
                <w:sz w:val="22"/>
                <w:szCs w:val="22"/>
              </w:rPr>
            </w:pPr>
            <w:proofErr w:type="gramStart"/>
            <w:r w:rsidRPr="002B170C">
              <w:rPr>
                <w:rFonts w:asciiTheme="majorHAnsi" w:hAnsiTheme="majorHAnsi"/>
                <w:b/>
                <w:i/>
                <w:sz w:val="22"/>
                <w:szCs w:val="22"/>
              </w:rPr>
              <w:t>V</w:t>
            </w:r>
            <w:proofErr w:type="gramEnd"/>
            <w:r w:rsidRPr="002B170C">
              <w:rPr>
                <w:rFonts w:asciiTheme="majorHAnsi" w:hAnsiTheme="majorHAnsi"/>
                <w:b/>
                <w:i/>
                <w:sz w:val="22"/>
                <w:szCs w:val="22"/>
              </w:rPr>
              <w:t>РС</w:t>
            </w:r>
          </w:p>
        </w:tc>
        <w:tc>
          <w:tcPr>
            <w:tcW w:w="8518" w:type="dxa"/>
          </w:tcPr>
          <w:p w:rsidR="00D04449" w:rsidRPr="002B170C" w:rsidRDefault="00D04449" w:rsidP="000614F3">
            <w:pPr>
              <w:ind w:firstLine="250"/>
              <w:jc w:val="both"/>
              <w:rPr>
                <w:rFonts w:asciiTheme="majorHAnsi" w:hAnsiTheme="majorHAnsi"/>
                <w:sz w:val="22"/>
                <w:szCs w:val="22"/>
              </w:rPr>
            </w:pPr>
            <w:r w:rsidRPr="002B170C">
              <w:rPr>
                <w:rFonts w:asciiTheme="majorHAnsi" w:hAnsiTheme="majorHAnsi"/>
                <w:sz w:val="22"/>
                <w:szCs w:val="22"/>
              </w:rPr>
              <w:t>- рыночная стоимость объекта оценка на основе метода рыночных сравнений;</w:t>
            </w:r>
          </w:p>
        </w:tc>
      </w:tr>
      <w:tr w:rsidR="00D04449" w:rsidRPr="002B170C" w:rsidTr="000614F3">
        <w:tc>
          <w:tcPr>
            <w:tcW w:w="1550" w:type="dxa"/>
          </w:tcPr>
          <w:p w:rsidR="00D04449" w:rsidRPr="002B170C" w:rsidRDefault="00D04449" w:rsidP="000614F3">
            <w:pPr>
              <w:ind w:firstLine="720"/>
              <w:jc w:val="both"/>
              <w:rPr>
                <w:rFonts w:asciiTheme="majorHAnsi" w:hAnsiTheme="majorHAnsi"/>
                <w:b/>
                <w:i/>
                <w:sz w:val="22"/>
                <w:szCs w:val="22"/>
              </w:rPr>
            </w:pPr>
            <w:r w:rsidRPr="002B170C">
              <w:rPr>
                <w:rFonts w:asciiTheme="majorHAnsi" w:hAnsiTheme="majorHAnsi"/>
                <w:b/>
                <w:i/>
                <w:sz w:val="22"/>
                <w:szCs w:val="22"/>
                <w:lang w:val="en-US"/>
              </w:rPr>
              <w:t>n</w:t>
            </w:r>
          </w:p>
        </w:tc>
        <w:tc>
          <w:tcPr>
            <w:tcW w:w="8518" w:type="dxa"/>
          </w:tcPr>
          <w:p w:rsidR="00D04449" w:rsidRPr="002B170C" w:rsidRDefault="00D04449" w:rsidP="000614F3">
            <w:pPr>
              <w:ind w:firstLine="250"/>
              <w:jc w:val="both"/>
              <w:rPr>
                <w:rFonts w:asciiTheme="majorHAnsi" w:hAnsiTheme="majorHAnsi"/>
                <w:sz w:val="22"/>
                <w:szCs w:val="22"/>
              </w:rPr>
            </w:pPr>
            <w:r w:rsidRPr="002B170C">
              <w:rPr>
                <w:rFonts w:asciiTheme="majorHAnsi" w:hAnsiTheme="majorHAnsi"/>
                <w:sz w:val="22"/>
                <w:szCs w:val="22"/>
              </w:rPr>
              <w:t>- количество аналогов;</w:t>
            </w:r>
          </w:p>
        </w:tc>
      </w:tr>
      <w:tr w:rsidR="00D04449" w:rsidRPr="002B170C" w:rsidTr="000614F3">
        <w:tc>
          <w:tcPr>
            <w:tcW w:w="1550" w:type="dxa"/>
          </w:tcPr>
          <w:p w:rsidR="00D04449" w:rsidRPr="002B170C" w:rsidRDefault="00D04449" w:rsidP="000614F3">
            <w:pPr>
              <w:ind w:firstLine="720"/>
              <w:jc w:val="both"/>
              <w:rPr>
                <w:rFonts w:asciiTheme="majorHAnsi" w:hAnsiTheme="majorHAnsi"/>
                <w:b/>
                <w:i/>
                <w:sz w:val="22"/>
                <w:szCs w:val="22"/>
              </w:rPr>
            </w:pPr>
            <w:proofErr w:type="spellStart"/>
            <w:proofErr w:type="gramStart"/>
            <w:r w:rsidRPr="002B170C">
              <w:rPr>
                <w:rFonts w:asciiTheme="majorHAnsi" w:hAnsiTheme="majorHAnsi"/>
                <w:b/>
                <w:i/>
                <w:sz w:val="22"/>
                <w:szCs w:val="22"/>
              </w:rPr>
              <w:t>V</w:t>
            </w:r>
            <w:proofErr w:type="gramEnd"/>
            <w:r w:rsidRPr="002B170C">
              <w:rPr>
                <w:rFonts w:asciiTheme="majorHAnsi" w:hAnsiTheme="majorHAnsi"/>
                <w:b/>
                <w:i/>
                <w:sz w:val="22"/>
                <w:szCs w:val="22"/>
              </w:rPr>
              <w:t>РСi</w:t>
            </w:r>
            <w:proofErr w:type="spellEnd"/>
          </w:p>
        </w:tc>
        <w:tc>
          <w:tcPr>
            <w:tcW w:w="8518" w:type="dxa"/>
          </w:tcPr>
          <w:p w:rsidR="00D04449" w:rsidRPr="002B170C" w:rsidRDefault="00D04449" w:rsidP="000614F3">
            <w:pPr>
              <w:ind w:firstLine="250"/>
              <w:jc w:val="both"/>
              <w:rPr>
                <w:rFonts w:asciiTheme="majorHAnsi" w:hAnsiTheme="majorHAnsi"/>
                <w:sz w:val="22"/>
                <w:szCs w:val="22"/>
              </w:rPr>
            </w:pPr>
            <w:r w:rsidRPr="002B170C">
              <w:rPr>
                <w:rFonts w:asciiTheme="majorHAnsi" w:hAnsiTheme="majorHAnsi"/>
                <w:sz w:val="22"/>
                <w:szCs w:val="22"/>
              </w:rPr>
              <w:t xml:space="preserve">- рыночная стоимость объекта оценка c использованием информации о цене </w:t>
            </w:r>
            <w:r w:rsidRPr="002B170C">
              <w:rPr>
                <w:rFonts w:asciiTheme="majorHAnsi" w:hAnsiTheme="majorHAnsi"/>
                <w:sz w:val="22"/>
                <w:szCs w:val="22"/>
              </w:rPr>
              <w:br/>
              <w:t>i-</w:t>
            </w:r>
            <w:proofErr w:type="spellStart"/>
            <w:r w:rsidRPr="002B170C">
              <w:rPr>
                <w:rFonts w:asciiTheme="majorHAnsi" w:hAnsiTheme="majorHAnsi"/>
                <w:sz w:val="22"/>
                <w:szCs w:val="22"/>
              </w:rPr>
              <w:t>го</w:t>
            </w:r>
            <w:proofErr w:type="spellEnd"/>
            <w:r w:rsidRPr="002B170C">
              <w:rPr>
                <w:rFonts w:asciiTheme="majorHAnsi" w:hAnsiTheme="majorHAnsi"/>
                <w:sz w:val="22"/>
                <w:szCs w:val="22"/>
              </w:rPr>
              <w:t xml:space="preserve"> объекта-аналога;</w:t>
            </w:r>
          </w:p>
        </w:tc>
      </w:tr>
      <w:tr w:rsidR="00D04449" w:rsidRPr="002B170C" w:rsidTr="000614F3">
        <w:tc>
          <w:tcPr>
            <w:tcW w:w="1550" w:type="dxa"/>
          </w:tcPr>
          <w:p w:rsidR="00D04449" w:rsidRPr="002B170C" w:rsidRDefault="00D04449" w:rsidP="000614F3">
            <w:pPr>
              <w:ind w:firstLine="720"/>
              <w:jc w:val="both"/>
              <w:rPr>
                <w:rFonts w:asciiTheme="majorHAnsi" w:hAnsiTheme="majorHAnsi"/>
                <w:b/>
                <w:i/>
                <w:sz w:val="22"/>
                <w:szCs w:val="22"/>
              </w:rPr>
            </w:pPr>
            <w:r w:rsidRPr="002B170C">
              <w:rPr>
                <w:rFonts w:asciiTheme="majorHAnsi" w:hAnsiTheme="majorHAnsi"/>
                <w:b/>
                <w:i/>
                <w:sz w:val="22"/>
                <w:szCs w:val="22"/>
              </w:rPr>
              <w:t>αi</w:t>
            </w:r>
          </w:p>
        </w:tc>
        <w:tc>
          <w:tcPr>
            <w:tcW w:w="8518" w:type="dxa"/>
          </w:tcPr>
          <w:p w:rsidR="00D04449" w:rsidRPr="002B170C" w:rsidRDefault="00D04449" w:rsidP="000614F3">
            <w:pPr>
              <w:ind w:firstLine="250"/>
              <w:jc w:val="both"/>
              <w:rPr>
                <w:rFonts w:asciiTheme="majorHAnsi" w:hAnsiTheme="majorHAnsi"/>
                <w:sz w:val="22"/>
                <w:szCs w:val="22"/>
              </w:rPr>
            </w:pPr>
            <w:r w:rsidRPr="002B170C">
              <w:rPr>
                <w:rFonts w:asciiTheme="majorHAnsi" w:hAnsiTheme="majorHAnsi"/>
                <w:sz w:val="22"/>
                <w:szCs w:val="22"/>
              </w:rPr>
              <w:t>- вклад i-</w:t>
            </w:r>
            <w:proofErr w:type="spellStart"/>
            <w:r w:rsidRPr="002B170C">
              <w:rPr>
                <w:rFonts w:asciiTheme="majorHAnsi" w:hAnsiTheme="majorHAnsi"/>
                <w:sz w:val="22"/>
                <w:szCs w:val="22"/>
              </w:rPr>
              <w:t>го</w:t>
            </w:r>
            <w:proofErr w:type="spellEnd"/>
            <w:r w:rsidRPr="002B170C">
              <w:rPr>
                <w:rFonts w:asciiTheme="majorHAnsi" w:hAnsiTheme="majorHAnsi"/>
                <w:sz w:val="22"/>
                <w:szCs w:val="22"/>
              </w:rPr>
              <w:t xml:space="preserve"> объекта-аналога в стоимость объекта оценки.</w:t>
            </w:r>
          </w:p>
        </w:tc>
      </w:tr>
    </w:tbl>
    <w:p w:rsidR="00795EAA" w:rsidRPr="002B170C" w:rsidRDefault="00795EAA" w:rsidP="00D04449">
      <w:pPr>
        <w:pStyle w:val="af5"/>
        <w:spacing w:before="120" w:after="0"/>
        <w:ind w:left="284" w:firstLine="720"/>
        <w:rPr>
          <w:rFonts w:asciiTheme="majorHAnsi" w:hAnsiTheme="majorHAnsi"/>
        </w:rPr>
      </w:pPr>
    </w:p>
    <w:p w:rsidR="00D04449" w:rsidRPr="002B170C" w:rsidRDefault="00D04449" w:rsidP="00D04449">
      <w:pPr>
        <w:pStyle w:val="af5"/>
        <w:spacing w:before="120" w:after="0"/>
        <w:ind w:left="284" w:firstLine="720"/>
        <w:rPr>
          <w:rFonts w:asciiTheme="majorHAnsi" w:hAnsiTheme="majorHAnsi"/>
          <w:lang w:val="en-US"/>
        </w:rPr>
      </w:pPr>
      <w:r w:rsidRPr="002B170C">
        <w:rPr>
          <w:rFonts w:asciiTheme="majorHAnsi" w:hAnsiTheme="majorHAnsi"/>
        </w:rPr>
        <w:lastRenderedPageBreak/>
        <w:t>Сумма вкладов равна единице</w:t>
      </w:r>
    </w:p>
    <w:p w:rsidR="00D04449" w:rsidRPr="002B170C" w:rsidRDefault="00D04449" w:rsidP="00D04449">
      <w:pPr>
        <w:pStyle w:val="af5"/>
        <w:ind w:firstLine="720"/>
        <w:jc w:val="center"/>
        <w:rPr>
          <w:rFonts w:asciiTheme="majorHAnsi" w:hAnsiTheme="majorHAnsi"/>
          <w:b/>
          <w:i/>
          <w:lang w:val="en-US"/>
        </w:rPr>
      </w:pPr>
      <w:r w:rsidRPr="002B170C">
        <w:rPr>
          <w:rFonts w:asciiTheme="majorHAnsi" w:hAnsiTheme="majorHAnsi"/>
          <w:b/>
          <w:i/>
          <w:position w:val="-28"/>
        </w:rPr>
        <w:object w:dxaOrig="999" w:dyaOrig="680">
          <v:shape id="_x0000_i1026" type="#_x0000_t75" style="width:51pt;height:33.75pt" o:ole="">
            <v:imagedata r:id="rId50" o:title=""/>
          </v:shape>
          <o:OLEObject Type="Embed" ProgID="Equation.3" ShapeID="_x0000_i1026" DrawAspect="Content" ObjectID="_1461402474" r:id="rId51"/>
        </w:object>
      </w:r>
    </w:p>
    <w:p w:rsidR="00D04449" w:rsidRPr="002B170C" w:rsidRDefault="00D04449" w:rsidP="00D04449">
      <w:pPr>
        <w:pStyle w:val="Body"/>
        <w:widowControl w:val="0"/>
        <w:numPr>
          <w:ilvl w:val="12"/>
          <w:numId w:val="0"/>
        </w:numPr>
        <w:spacing w:line="280" w:lineRule="atLeast"/>
        <w:ind w:firstLine="709"/>
        <w:rPr>
          <w:rFonts w:asciiTheme="majorHAnsi" w:hAnsiTheme="majorHAnsi"/>
          <w:sz w:val="24"/>
          <w:szCs w:val="24"/>
        </w:rPr>
      </w:pPr>
      <w:r w:rsidRPr="002B170C">
        <w:rPr>
          <w:rFonts w:asciiTheme="majorHAnsi" w:hAnsiTheme="majorHAnsi"/>
          <w:sz w:val="24"/>
          <w:szCs w:val="24"/>
        </w:rPr>
        <w:t xml:space="preserve">Оценка рыночной стоимости объекта оценки с использованием информации о цене </w:t>
      </w:r>
      <w:r w:rsidRPr="002B170C">
        <w:rPr>
          <w:rFonts w:asciiTheme="majorHAnsi" w:hAnsiTheme="majorHAnsi"/>
          <w:i/>
          <w:sz w:val="24"/>
          <w:szCs w:val="24"/>
        </w:rPr>
        <w:t>i</w:t>
      </w:r>
      <w:r w:rsidRPr="002B170C">
        <w:rPr>
          <w:rFonts w:asciiTheme="majorHAnsi" w:hAnsiTheme="majorHAnsi"/>
          <w:sz w:val="24"/>
          <w:szCs w:val="24"/>
        </w:rPr>
        <w:t xml:space="preserve"> -го объекта-аналога может быть представлена следующим образом :</w:t>
      </w:r>
    </w:p>
    <w:p w:rsidR="00D04449" w:rsidRPr="002B170C" w:rsidRDefault="00D04449" w:rsidP="00D04449">
      <w:pPr>
        <w:pStyle w:val="Body"/>
        <w:widowControl w:val="0"/>
        <w:numPr>
          <w:ilvl w:val="12"/>
          <w:numId w:val="0"/>
        </w:numPr>
        <w:spacing w:line="280" w:lineRule="atLeast"/>
        <w:ind w:firstLine="283"/>
        <w:jc w:val="center"/>
        <w:rPr>
          <w:rFonts w:asciiTheme="majorHAnsi" w:hAnsiTheme="majorHAnsi"/>
          <w:b/>
          <w:i/>
          <w:sz w:val="24"/>
          <w:szCs w:val="24"/>
          <w:lang w:val="en-US"/>
        </w:rPr>
      </w:pPr>
      <w:r w:rsidRPr="002B170C">
        <w:rPr>
          <w:rFonts w:asciiTheme="majorHAnsi" w:hAnsiTheme="majorHAnsi"/>
          <w:b/>
          <w:i/>
          <w:position w:val="-30"/>
          <w:sz w:val="24"/>
          <w:szCs w:val="24"/>
        </w:rPr>
        <w:object w:dxaOrig="1880" w:dyaOrig="700">
          <v:shape id="_x0000_i1027" type="#_x0000_t75" style="width:93pt;height:34.5pt" o:ole="">
            <v:imagedata r:id="rId52" o:title=""/>
          </v:shape>
          <o:OLEObject Type="Embed" ProgID="Equation.3" ShapeID="_x0000_i1027" DrawAspect="Content" ObjectID="_1461402475" r:id="rId53"/>
        </w:object>
      </w:r>
    </w:p>
    <w:p w:rsidR="00D04449" w:rsidRPr="002B170C" w:rsidRDefault="00D04449" w:rsidP="00D04449">
      <w:pPr>
        <w:ind w:firstLine="720"/>
        <w:jc w:val="both"/>
        <w:rPr>
          <w:rFonts w:asciiTheme="majorHAnsi" w:hAnsiTheme="majorHAnsi"/>
          <w:sz w:val="22"/>
          <w:szCs w:val="22"/>
        </w:rPr>
      </w:pPr>
      <w:r w:rsidRPr="002B170C">
        <w:rPr>
          <w:rFonts w:asciiTheme="majorHAnsi" w:hAnsiTheme="majorHAnsi"/>
          <w:sz w:val="22"/>
          <w:szCs w:val="22"/>
        </w:rPr>
        <w:t>где:</w:t>
      </w:r>
      <w:r w:rsidRPr="002B170C">
        <w:rPr>
          <w:rFonts w:asciiTheme="majorHAnsi" w:hAnsiTheme="majorHAnsi"/>
          <w:b/>
          <w:i/>
          <w:sz w:val="22"/>
          <w:szCs w:val="22"/>
          <w:lang w:val="en-US"/>
        </w:rPr>
        <w:t>P</w:t>
      </w:r>
      <w:r w:rsidRPr="002B170C">
        <w:rPr>
          <w:rFonts w:asciiTheme="majorHAnsi" w:hAnsiTheme="majorHAnsi"/>
          <w:b/>
          <w:i/>
          <w:sz w:val="22"/>
          <w:szCs w:val="22"/>
          <w:vertAlign w:val="subscript"/>
          <w:lang w:val="en-US"/>
        </w:rPr>
        <w:t>i</w:t>
      </w:r>
      <w:r w:rsidRPr="002B170C">
        <w:rPr>
          <w:rFonts w:asciiTheme="majorHAnsi" w:hAnsiTheme="majorHAnsi"/>
          <w:b/>
          <w:i/>
          <w:sz w:val="22"/>
          <w:szCs w:val="22"/>
        </w:rPr>
        <w:t xml:space="preserve"> -</w:t>
      </w:r>
      <w:r w:rsidRPr="002B170C">
        <w:rPr>
          <w:rFonts w:asciiTheme="majorHAnsi" w:hAnsiTheme="majorHAnsi"/>
          <w:sz w:val="22"/>
          <w:szCs w:val="22"/>
        </w:rPr>
        <w:t xml:space="preserve">- цена </w:t>
      </w:r>
      <w:r w:rsidRPr="002B170C">
        <w:rPr>
          <w:rFonts w:asciiTheme="majorHAnsi" w:hAnsiTheme="majorHAnsi"/>
          <w:i/>
          <w:sz w:val="22"/>
          <w:szCs w:val="22"/>
        </w:rPr>
        <w:t>i-</w:t>
      </w:r>
      <w:proofErr w:type="spellStart"/>
      <w:r w:rsidRPr="002B170C">
        <w:rPr>
          <w:rFonts w:asciiTheme="majorHAnsi" w:hAnsiTheme="majorHAnsi"/>
          <w:i/>
          <w:sz w:val="22"/>
          <w:szCs w:val="22"/>
        </w:rPr>
        <w:t>го</w:t>
      </w:r>
      <w:proofErr w:type="spellEnd"/>
      <w:r w:rsidRPr="002B170C">
        <w:rPr>
          <w:rFonts w:asciiTheme="majorHAnsi" w:hAnsiTheme="majorHAnsi"/>
          <w:sz w:val="22"/>
          <w:szCs w:val="22"/>
        </w:rPr>
        <w:t xml:space="preserve"> объекта-аналога;</w:t>
      </w:r>
    </w:p>
    <w:p w:rsidR="00D04449" w:rsidRPr="002B170C" w:rsidRDefault="00D04449" w:rsidP="00D04449">
      <w:pPr>
        <w:ind w:left="1134"/>
        <w:jc w:val="both"/>
        <w:rPr>
          <w:rFonts w:asciiTheme="majorHAnsi" w:hAnsiTheme="majorHAnsi"/>
          <w:sz w:val="22"/>
          <w:szCs w:val="22"/>
        </w:rPr>
      </w:pPr>
      <w:r w:rsidRPr="002B170C">
        <w:rPr>
          <w:rFonts w:asciiTheme="majorHAnsi" w:hAnsiTheme="majorHAnsi"/>
          <w:b/>
          <w:i/>
          <w:sz w:val="22"/>
          <w:szCs w:val="22"/>
        </w:rPr>
        <w:t xml:space="preserve">N - </w:t>
      </w:r>
      <w:r w:rsidRPr="002B170C">
        <w:rPr>
          <w:rFonts w:asciiTheme="majorHAnsi" w:hAnsiTheme="majorHAnsi"/>
          <w:sz w:val="22"/>
          <w:szCs w:val="22"/>
        </w:rPr>
        <w:t xml:space="preserve">- </w:t>
      </w:r>
      <w:proofErr w:type="spellStart"/>
      <w:r w:rsidRPr="002B170C">
        <w:rPr>
          <w:rFonts w:asciiTheme="majorHAnsi" w:hAnsiTheme="majorHAnsi"/>
          <w:sz w:val="22"/>
          <w:szCs w:val="22"/>
        </w:rPr>
        <w:t>количествоценообразующих</w:t>
      </w:r>
      <w:proofErr w:type="spellEnd"/>
      <w:r w:rsidRPr="002B170C">
        <w:rPr>
          <w:rFonts w:asciiTheme="majorHAnsi" w:hAnsiTheme="majorHAnsi"/>
          <w:sz w:val="22"/>
          <w:szCs w:val="22"/>
        </w:rPr>
        <w:t xml:space="preserve"> факторов;</w:t>
      </w:r>
    </w:p>
    <w:p w:rsidR="00D04449" w:rsidRPr="002B170C" w:rsidRDefault="00D04449" w:rsidP="00D04449">
      <w:pPr>
        <w:ind w:left="1134"/>
        <w:jc w:val="both"/>
        <w:rPr>
          <w:rFonts w:asciiTheme="majorHAnsi" w:hAnsiTheme="majorHAnsi"/>
          <w:sz w:val="22"/>
          <w:szCs w:val="22"/>
        </w:rPr>
      </w:pPr>
      <w:proofErr w:type="gramStart"/>
      <w:r w:rsidRPr="002B170C">
        <w:rPr>
          <w:rFonts w:asciiTheme="majorHAnsi" w:hAnsiTheme="majorHAnsi"/>
          <w:b/>
          <w:i/>
          <w:sz w:val="22"/>
          <w:szCs w:val="22"/>
          <w:lang w:val="en-US"/>
        </w:rPr>
        <w:t>D</w:t>
      </w:r>
      <w:r w:rsidRPr="002B170C">
        <w:rPr>
          <w:rFonts w:asciiTheme="majorHAnsi" w:hAnsiTheme="majorHAnsi"/>
          <w:b/>
          <w:i/>
          <w:sz w:val="22"/>
          <w:szCs w:val="22"/>
          <w:vertAlign w:val="subscript"/>
        </w:rPr>
        <w:t>Р</w:t>
      </w:r>
      <w:proofErr w:type="spellStart"/>
      <w:r w:rsidRPr="002B170C">
        <w:rPr>
          <w:rFonts w:asciiTheme="majorHAnsi" w:hAnsiTheme="majorHAnsi"/>
          <w:b/>
          <w:i/>
          <w:sz w:val="22"/>
          <w:szCs w:val="22"/>
          <w:vertAlign w:val="subscript"/>
          <w:lang w:val="en-US"/>
        </w:rPr>
        <w:t>ij</w:t>
      </w:r>
      <w:proofErr w:type="spellEnd"/>
      <w:r w:rsidRPr="002B170C">
        <w:rPr>
          <w:rFonts w:asciiTheme="majorHAnsi" w:hAnsiTheme="majorHAnsi"/>
          <w:b/>
          <w:i/>
          <w:sz w:val="22"/>
          <w:szCs w:val="22"/>
        </w:rPr>
        <w:t>-</w:t>
      </w:r>
      <w:r w:rsidRPr="002B170C">
        <w:rPr>
          <w:rFonts w:asciiTheme="majorHAnsi" w:hAnsiTheme="majorHAnsi"/>
          <w:sz w:val="22"/>
          <w:szCs w:val="22"/>
        </w:rPr>
        <w:t xml:space="preserve">- значение корректировки цены </w:t>
      </w:r>
      <w:r w:rsidRPr="002B170C">
        <w:rPr>
          <w:rFonts w:asciiTheme="majorHAnsi" w:hAnsiTheme="majorHAnsi"/>
          <w:i/>
          <w:sz w:val="22"/>
          <w:szCs w:val="22"/>
        </w:rPr>
        <w:t>i-</w:t>
      </w:r>
      <w:proofErr w:type="spellStart"/>
      <w:r w:rsidRPr="002B170C">
        <w:rPr>
          <w:rFonts w:asciiTheme="majorHAnsi" w:hAnsiTheme="majorHAnsi"/>
          <w:i/>
          <w:sz w:val="22"/>
          <w:szCs w:val="22"/>
        </w:rPr>
        <w:t>го</w:t>
      </w:r>
      <w:proofErr w:type="spellEnd"/>
      <w:r w:rsidRPr="002B170C">
        <w:rPr>
          <w:rFonts w:asciiTheme="majorHAnsi" w:hAnsiTheme="majorHAnsi"/>
          <w:sz w:val="22"/>
          <w:szCs w:val="22"/>
        </w:rPr>
        <w:t xml:space="preserve"> объекта-аналога по </w:t>
      </w:r>
      <w:r w:rsidRPr="002B170C">
        <w:rPr>
          <w:rFonts w:asciiTheme="majorHAnsi" w:hAnsiTheme="majorHAnsi"/>
          <w:i/>
          <w:sz w:val="22"/>
          <w:szCs w:val="22"/>
        </w:rPr>
        <w:t>j-тому</w:t>
      </w:r>
      <w:r w:rsidRPr="002B170C">
        <w:rPr>
          <w:rFonts w:asciiTheme="majorHAnsi" w:hAnsiTheme="majorHAnsi"/>
          <w:sz w:val="22"/>
          <w:szCs w:val="22"/>
        </w:rPr>
        <w:t xml:space="preserve"> </w:t>
      </w:r>
      <w:proofErr w:type="spellStart"/>
      <w:r w:rsidRPr="002B170C">
        <w:rPr>
          <w:rFonts w:asciiTheme="majorHAnsi" w:hAnsiTheme="majorHAnsi"/>
          <w:sz w:val="22"/>
          <w:szCs w:val="22"/>
        </w:rPr>
        <w:t>ценообразующему</w:t>
      </w:r>
      <w:proofErr w:type="spellEnd"/>
      <w:r w:rsidRPr="002B170C">
        <w:rPr>
          <w:rFonts w:asciiTheme="majorHAnsi" w:hAnsiTheme="majorHAnsi"/>
          <w:sz w:val="22"/>
          <w:szCs w:val="22"/>
        </w:rPr>
        <w:t xml:space="preserve"> фактору в денежном выражении.</w:t>
      </w:r>
      <w:proofErr w:type="gramEnd"/>
    </w:p>
    <w:p w:rsidR="00D04449" w:rsidRPr="002B170C" w:rsidRDefault="00D04449" w:rsidP="00D04449">
      <w:pPr>
        <w:ind w:left="1134"/>
        <w:jc w:val="both"/>
        <w:rPr>
          <w:rFonts w:asciiTheme="majorHAnsi" w:hAnsiTheme="majorHAnsi"/>
          <w:sz w:val="22"/>
          <w:szCs w:val="22"/>
        </w:rPr>
      </w:pPr>
    </w:p>
    <w:p w:rsidR="00D04449" w:rsidRPr="002B170C" w:rsidRDefault="00D04449" w:rsidP="00D04449">
      <w:pPr>
        <w:ind w:left="1134"/>
        <w:jc w:val="both"/>
        <w:rPr>
          <w:rFonts w:asciiTheme="majorHAnsi" w:hAnsiTheme="majorHAnsi"/>
          <w:sz w:val="22"/>
          <w:szCs w:val="22"/>
        </w:rPr>
      </w:pPr>
    </w:p>
    <w:p w:rsidR="00D04449" w:rsidRPr="002B170C" w:rsidRDefault="00D04449" w:rsidP="00306584">
      <w:pPr>
        <w:pStyle w:val="20"/>
        <w:numPr>
          <w:ilvl w:val="1"/>
          <w:numId w:val="37"/>
        </w:numPr>
        <w:spacing w:before="0" w:beforeAutospacing="0" w:after="0" w:afterAutospacing="0" w:line="240" w:lineRule="auto"/>
        <w:ind w:left="0" w:firstLine="0"/>
        <w:jc w:val="center"/>
        <w:rPr>
          <w:rFonts w:asciiTheme="majorHAnsi" w:hAnsiTheme="majorHAnsi"/>
          <w:sz w:val="24"/>
        </w:rPr>
      </w:pPr>
      <w:bookmarkStart w:id="118" w:name="_Toc221646148"/>
      <w:bookmarkStart w:id="119" w:name="_Toc272154148"/>
      <w:bookmarkStart w:id="120" w:name="_Toc370652219"/>
      <w:bookmarkStart w:id="121" w:name="_Toc387337785"/>
      <w:r w:rsidRPr="002B170C">
        <w:rPr>
          <w:rFonts w:asciiTheme="majorHAnsi" w:hAnsiTheme="majorHAnsi"/>
          <w:sz w:val="24"/>
        </w:rPr>
        <w:t>Описание объектов-аналогов</w:t>
      </w:r>
      <w:bookmarkEnd w:id="118"/>
      <w:bookmarkEnd w:id="119"/>
      <w:r w:rsidR="00132A5B" w:rsidRPr="002B170C">
        <w:rPr>
          <w:rFonts w:asciiTheme="majorHAnsi" w:hAnsiTheme="majorHAnsi"/>
          <w:sz w:val="24"/>
        </w:rPr>
        <w:t xml:space="preserve"> </w:t>
      </w:r>
      <w:r w:rsidRPr="002B170C">
        <w:rPr>
          <w:rFonts w:asciiTheme="majorHAnsi" w:hAnsiTheme="majorHAnsi"/>
          <w:sz w:val="24"/>
        </w:rPr>
        <w:t xml:space="preserve">нежилых </w:t>
      </w:r>
      <w:bookmarkEnd w:id="120"/>
      <w:bookmarkEnd w:id="121"/>
      <w:r w:rsidR="006E6560">
        <w:rPr>
          <w:rFonts w:asciiTheme="majorHAnsi" w:hAnsiTheme="majorHAnsi"/>
          <w:sz w:val="24"/>
        </w:rPr>
        <w:t>зданий</w:t>
      </w:r>
    </w:p>
    <w:p w:rsidR="00132A5B" w:rsidRPr="002B170C" w:rsidRDefault="00132A5B" w:rsidP="00D04449">
      <w:pPr>
        <w:ind w:right="-27" w:firstLine="567"/>
        <w:jc w:val="both"/>
        <w:rPr>
          <w:rFonts w:asciiTheme="majorHAnsi" w:hAnsiTheme="majorHAnsi"/>
        </w:rPr>
      </w:pPr>
    </w:p>
    <w:p w:rsidR="00795EAA" w:rsidRPr="002B170C" w:rsidRDefault="00D04449" w:rsidP="00795EAA">
      <w:pPr>
        <w:ind w:firstLine="851"/>
        <w:jc w:val="both"/>
        <w:rPr>
          <w:rFonts w:asciiTheme="majorHAnsi" w:hAnsiTheme="majorHAnsi"/>
        </w:rPr>
      </w:pPr>
      <w:proofErr w:type="gramStart"/>
      <w:r w:rsidRPr="002B170C">
        <w:rPr>
          <w:rFonts w:asciiTheme="majorHAnsi" w:hAnsiTheme="majorHAnsi"/>
        </w:rPr>
        <w:t>Объектом оценки является</w:t>
      </w:r>
      <w:r w:rsidR="00132A5B" w:rsidRPr="002B170C">
        <w:rPr>
          <w:rFonts w:asciiTheme="majorHAnsi" w:hAnsiTheme="majorHAnsi"/>
        </w:rPr>
        <w:t xml:space="preserve"> </w:t>
      </w:r>
      <w:r w:rsidRPr="002B170C">
        <w:rPr>
          <w:rFonts w:asciiTheme="majorHAnsi" w:hAnsiTheme="majorHAnsi"/>
        </w:rPr>
        <w:t xml:space="preserve">здание, назначение: нежилое, </w:t>
      </w:r>
      <w:r w:rsidR="00132A5B" w:rsidRPr="002B170C">
        <w:rPr>
          <w:rFonts w:asciiTheme="majorHAnsi" w:hAnsiTheme="majorHAnsi"/>
        </w:rPr>
        <w:t>4</w:t>
      </w:r>
      <w:r w:rsidRPr="002B170C">
        <w:rPr>
          <w:rFonts w:asciiTheme="majorHAnsi" w:hAnsiTheme="majorHAnsi"/>
        </w:rPr>
        <w:t xml:space="preserve"> - этажное, общая площадь </w:t>
      </w:r>
      <w:r w:rsidR="00795EAA" w:rsidRPr="002B170C">
        <w:rPr>
          <w:rFonts w:asciiTheme="majorHAnsi" w:hAnsiTheme="majorHAnsi"/>
        </w:rPr>
        <w:t>29 984</w:t>
      </w:r>
      <w:r w:rsidRPr="002B170C">
        <w:rPr>
          <w:rFonts w:asciiTheme="majorHAnsi" w:hAnsiTheme="majorHAnsi"/>
        </w:rPr>
        <w:t xml:space="preserve"> кв. м, </w:t>
      </w:r>
      <w:r w:rsidR="00795EAA" w:rsidRPr="002B170C">
        <w:rPr>
          <w:rFonts w:asciiTheme="majorHAnsi" w:hAnsiTheme="majorHAnsi"/>
        </w:rPr>
        <w:t xml:space="preserve">инв. № 0/000019, лит. 000019, кадастровый (или условный) номер: 77-06-0008002-1045 и права аренды земельного участка, </w:t>
      </w:r>
      <w:proofErr w:type="spellStart"/>
      <w:r w:rsidR="00795EAA" w:rsidRPr="002B170C">
        <w:rPr>
          <w:rFonts w:asciiTheme="majorHAnsi" w:hAnsiTheme="majorHAnsi"/>
        </w:rPr>
        <w:t>кад</w:t>
      </w:r>
      <w:proofErr w:type="spellEnd"/>
      <w:r w:rsidR="00795EAA" w:rsidRPr="002B170C">
        <w:rPr>
          <w:rFonts w:asciiTheme="majorHAnsi" w:hAnsiTheme="majorHAnsi"/>
        </w:rPr>
        <w:t>. номер №77:06:0008002:1004, общей площадью 15 865 кв. м, по адресу:</w:t>
      </w:r>
      <w:proofErr w:type="gramEnd"/>
      <w:r w:rsidR="00795EAA" w:rsidRPr="002B170C">
        <w:rPr>
          <w:rFonts w:asciiTheme="majorHAnsi" w:hAnsiTheme="majorHAnsi"/>
        </w:rPr>
        <w:t xml:space="preserve"> РФ, г. Москва, ул. Обручева, д. 52, стр. 3</w:t>
      </w:r>
    </w:p>
    <w:p w:rsidR="00D04449" w:rsidRPr="002B170C" w:rsidRDefault="00D04449" w:rsidP="00D04449">
      <w:pPr>
        <w:pStyle w:val="Aacao1"/>
        <w:widowControl/>
        <w:overflowPunct/>
        <w:autoSpaceDE/>
        <w:autoSpaceDN/>
        <w:adjustRightInd/>
        <w:spacing w:before="0" w:after="0"/>
        <w:textAlignment w:val="auto"/>
        <w:rPr>
          <w:rFonts w:asciiTheme="majorHAnsi" w:hAnsiTheme="majorHAnsi"/>
        </w:rPr>
      </w:pPr>
      <w:r w:rsidRPr="002B170C">
        <w:rPr>
          <w:rFonts w:asciiTheme="majorHAnsi" w:hAnsiTheme="majorHAnsi"/>
        </w:rPr>
        <w:t xml:space="preserve">Под объектами-аналогами понимаются объекты, которые представляют собой базу для сопоставления </w:t>
      </w:r>
      <w:proofErr w:type="gramStart"/>
      <w:r w:rsidRPr="002B170C">
        <w:rPr>
          <w:rFonts w:asciiTheme="majorHAnsi" w:hAnsiTheme="majorHAnsi"/>
        </w:rPr>
        <w:t>с</w:t>
      </w:r>
      <w:proofErr w:type="gramEnd"/>
      <w:r w:rsidRPr="002B170C">
        <w:rPr>
          <w:rFonts w:asciiTheme="majorHAnsi" w:hAnsiTheme="majorHAnsi"/>
        </w:rPr>
        <w:t xml:space="preserve"> оцениваемым по сравнительным инвестиционным характеристикам. В идеале, «аналоговая» недвижимость функционирует в том же сегменте рынка, что и оцениваемая, однако, если по объектам данного сегмента отсутствует достаточная информация о сделках, может оказаться необходимым рассмотреть другие объекты, схожие </w:t>
      </w:r>
      <w:proofErr w:type="gramStart"/>
      <w:r w:rsidRPr="002B170C">
        <w:rPr>
          <w:rFonts w:asciiTheme="majorHAnsi" w:hAnsiTheme="majorHAnsi"/>
        </w:rPr>
        <w:t>с</w:t>
      </w:r>
      <w:proofErr w:type="gramEnd"/>
      <w:r w:rsidRPr="002B170C">
        <w:rPr>
          <w:rFonts w:asciiTheme="majorHAnsi" w:hAnsiTheme="majorHAnsi"/>
        </w:rPr>
        <w:t xml:space="preserve"> оцениваемым по таким инвестиционным характеристикам.</w:t>
      </w:r>
    </w:p>
    <w:p w:rsidR="00D04449" w:rsidRPr="002B170C" w:rsidRDefault="00D04449" w:rsidP="00D04449">
      <w:pPr>
        <w:ind w:right="-27" w:firstLine="720"/>
        <w:jc w:val="both"/>
        <w:rPr>
          <w:rFonts w:asciiTheme="majorHAnsi" w:hAnsiTheme="majorHAnsi"/>
        </w:rPr>
      </w:pPr>
      <w:r w:rsidRPr="002B170C">
        <w:rPr>
          <w:rFonts w:asciiTheme="majorHAnsi" w:hAnsiTheme="majorHAnsi"/>
        </w:rPr>
        <w:t xml:space="preserve">Для дальнейших расчетов выбран сегмент «вторичного» рынка, связанный с продажей аналогичных по своим характеристикам площадей в собственность юридическими и физическими лицами. </w:t>
      </w:r>
    </w:p>
    <w:p w:rsidR="00D04449" w:rsidRPr="002B170C" w:rsidRDefault="00D04449" w:rsidP="00D04449">
      <w:pPr>
        <w:ind w:right="-27" w:firstLine="720"/>
        <w:jc w:val="both"/>
        <w:rPr>
          <w:rFonts w:asciiTheme="majorHAnsi" w:hAnsiTheme="majorHAnsi"/>
        </w:rPr>
      </w:pPr>
      <w:r w:rsidRPr="002B170C">
        <w:rPr>
          <w:rFonts w:asciiTheme="majorHAnsi" w:hAnsiTheme="majorHAnsi"/>
        </w:rPr>
        <w:t>Ввиду того, что в районе расположения оцениваемого объекта не удалось выявить достаточной и</w:t>
      </w:r>
      <w:r w:rsidR="00132A5B" w:rsidRPr="002B170C">
        <w:rPr>
          <w:rFonts w:asciiTheme="majorHAnsi" w:hAnsiTheme="majorHAnsi"/>
        </w:rPr>
        <w:t xml:space="preserve"> </w:t>
      </w:r>
      <w:r w:rsidRPr="002B170C">
        <w:rPr>
          <w:rFonts w:asciiTheme="majorHAnsi" w:hAnsiTheme="majorHAnsi"/>
        </w:rPr>
        <w:t>достоверной информации о сделках купли-продажи недвижимости</w:t>
      </w:r>
      <w:r w:rsidR="00132A5B" w:rsidRPr="002B170C">
        <w:rPr>
          <w:rFonts w:asciiTheme="majorHAnsi" w:hAnsiTheme="majorHAnsi"/>
        </w:rPr>
        <w:t xml:space="preserve"> </w:t>
      </w:r>
      <w:r w:rsidRPr="002B170C">
        <w:rPr>
          <w:rFonts w:asciiTheme="majorHAnsi" w:hAnsiTheme="majorHAnsi"/>
        </w:rPr>
        <w:t>офисных зданий класса</w:t>
      </w:r>
      <w:proofErr w:type="gramStart"/>
      <w:r w:rsidRPr="002B170C">
        <w:rPr>
          <w:rFonts w:asciiTheme="majorHAnsi" w:hAnsiTheme="majorHAnsi"/>
        </w:rPr>
        <w:t xml:space="preserve"> В</w:t>
      </w:r>
      <w:proofErr w:type="gramEnd"/>
      <w:r w:rsidRPr="002B170C">
        <w:rPr>
          <w:rFonts w:asciiTheme="majorHAnsi" w:hAnsiTheme="majorHAnsi"/>
        </w:rPr>
        <w:t>, в качестве аналогов выбраны предложенные к продаже офисные здания класса В, расположенные в локальном районе расположения Объекта оценки.</w:t>
      </w:r>
    </w:p>
    <w:p w:rsidR="00D04449" w:rsidRPr="002B170C" w:rsidRDefault="00D04449" w:rsidP="00D04449">
      <w:pPr>
        <w:ind w:right="-27" w:firstLine="567"/>
        <w:jc w:val="both"/>
        <w:rPr>
          <w:rFonts w:asciiTheme="majorHAnsi" w:hAnsiTheme="majorHAnsi" w:cs="Arial"/>
        </w:rPr>
      </w:pPr>
      <w:r w:rsidRPr="002B170C">
        <w:rPr>
          <w:rFonts w:asciiTheme="majorHAnsi" w:hAnsiTheme="majorHAnsi"/>
        </w:rPr>
        <w:t>Выбор аналогов производился на основании</w:t>
      </w:r>
      <w:r w:rsidR="00795EAA" w:rsidRPr="002B170C">
        <w:rPr>
          <w:rFonts w:asciiTheme="majorHAnsi" w:hAnsiTheme="majorHAnsi"/>
        </w:rPr>
        <w:t xml:space="preserve">  </w:t>
      </w:r>
      <w:r w:rsidRPr="002B170C">
        <w:rPr>
          <w:rFonts w:asciiTheme="majorHAnsi" w:hAnsiTheme="majorHAnsi"/>
        </w:rPr>
        <w:t xml:space="preserve">баз данных сети </w:t>
      </w:r>
      <w:proofErr w:type="spellStart"/>
      <w:r w:rsidRPr="002B170C">
        <w:rPr>
          <w:rFonts w:asciiTheme="majorHAnsi" w:hAnsiTheme="majorHAnsi"/>
        </w:rPr>
        <w:t>Internet</w:t>
      </w:r>
      <w:proofErr w:type="spellEnd"/>
      <w:r w:rsidRPr="002B170C">
        <w:rPr>
          <w:rFonts w:asciiTheme="majorHAnsi" w:hAnsiTheme="majorHAnsi"/>
        </w:rPr>
        <w:t>.</w:t>
      </w:r>
      <w:r w:rsidR="00795EAA" w:rsidRPr="002B170C">
        <w:rPr>
          <w:rFonts w:asciiTheme="majorHAnsi" w:hAnsiTheme="majorHAnsi"/>
        </w:rPr>
        <w:t xml:space="preserve">  </w:t>
      </w:r>
      <w:r w:rsidRPr="002B170C">
        <w:rPr>
          <w:rFonts w:asciiTheme="majorHAnsi" w:hAnsiTheme="majorHAnsi" w:cs="Arial"/>
        </w:rPr>
        <w:t xml:space="preserve">Выбранные аналоги представлены в таблице 6.1. Расчет рыночной стоимости нежилого помещения приведен в табл. </w:t>
      </w:r>
      <w:r w:rsidR="00795EAA" w:rsidRPr="002B170C">
        <w:rPr>
          <w:rFonts w:asciiTheme="majorHAnsi" w:hAnsiTheme="majorHAnsi" w:cs="Arial"/>
        </w:rPr>
        <w:t>8</w:t>
      </w:r>
      <w:r w:rsidRPr="002B170C">
        <w:rPr>
          <w:rFonts w:asciiTheme="majorHAnsi" w:hAnsiTheme="majorHAnsi" w:cs="Arial"/>
        </w:rPr>
        <w:t>.</w:t>
      </w:r>
    </w:p>
    <w:p w:rsidR="00D04449" w:rsidRPr="002B170C" w:rsidRDefault="00D04449">
      <w:pPr>
        <w:rPr>
          <w:rFonts w:asciiTheme="majorHAnsi" w:hAnsiTheme="majorHAnsi"/>
          <w:b/>
          <w:caps/>
        </w:rPr>
      </w:pPr>
    </w:p>
    <w:p w:rsidR="00D04449" w:rsidRPr="002B170C" w:rsidRDefault="00D04449">
      <w:pPr>
        <w:rPr>
          <w:rFonts w:asciiTheme="majorHAnsi" w:hAnsiTheme="majorHAnsi"/>
          <w:b/>
          <w:caps/>
        </w:rPr>
      </w:pPr>
      <w:r w:rsidRPr="002B170C">
        <w:rPr>
          <w:rFonts w:asciiTheme="majorHAnsi" w:hAnsiTheme="majorHAnsi"/>
          <w:b/>
          <w:caps/>
        </w:rPr>
        <w:br w:type="page"/>
      </w:r>
    </w:p>
    <w:p w:rsidR="000614F3" w:rsidRPr="002B170C" w:rsidRDefault="000614F3" w:rsidP="00795EAA">
      <w:pPr>
        <w:tabs>
          <w:tab w:val="left" w:pos="1950"/>
        </w:tabs>
        <w:jc w:val="both"/>
        <w:rPr>
          <w:rFonts w:asciiTheme="majorHAnsi" w:hAnsiTheme="majorHAnsi" w:cs="Calibri"/>
          <w:b/>
          <w:color w:val="000000"/>
          <w:sz w:val="20"/>
        </w:rPr>
        <w:sectPr w:rsidR="000614F3" w:rsidRPr="002B170C" w:rsidSect="00000735">
          <w:headerReference w:type="default" r:id="rId54"/>
          <w:footerReference w:type="even" r:id="rId55"/>
          <w:footerReference w:type="default" r:id="rId56"/>
          <w:headerReference w:type="first" r:id="rId57"/>
          <w:pgSz w:w="12240" w:h="15840"/>
          <w:pgMar w:top="1134" w:right="851" w:bottom="851" w:left="1701" w:header="720" w:footer="720" w:gutter="0"/>
          <w:cols w:space="720"/>
          <w:noEndnote/>
          <w:titlePg/>
          <w:docGrid w:linePitch="326"/>
        </w:sectPr>
      </w:pPr>
    </w:p>
    <w:p w:rsidR="00795EAA" w:rsidRPr="002B170C" w:rsidRDefault="00795EAA" w:rsidP="00795EAA">
      <w:pPr>
        <w:tabs>
          <w:tab w:val="left" w:pos="1950"/>
        </w:tabs>
        <w:jc w:val="both"/>
        <w:rPr>
          <w:rFonts w:asciiTheme="majorHAnsi" w:hAnsiTheme="majorHAnsi" w:cs="Calibri"/>
          <w:b/>
          <w:color w:val="000000"/>
          <w:sz w:val="20"/>
        </w:rPr>
      </w:pPr>
      <w:r w:rsidRPr="002B170C">
        <w:rPr>
          <w:rFonts w:asciiTheme="majorHAnsi" w:hAnsiTheme="majorHAnsi" w:cs="Calibri"/>
          <w:b/>
          <w:color w:val="000000"/>
          <w:sz w:val="20"/>
        </w:rPr>
        <w:lastRenderedPageBreak/>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000614F3" w:rsidRPr="002B170C">
        <w:rPr>
          <w:rFonts w:asciiTheme="majorHAnsi" w:hAnsiTheme="majorHAnsi" w:cs="Calibri"/>
          <w:b/>
          <w:noProof/>
          <w:color w:val="000000"/>
          <w:sz w:val="20"/>
        </w:rPr>
        <w:t>8</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r w:rsidR="00AF6205" w:rsidRPr="002B170C">
        <w:rPr>
          <w:rFonts w:asciiTheme="majorHAnsi" w:hAnsiTheme="majorHAnsi"/>
        </w:rPr>
        <w:t xml:space="preserve"> </w:t>
      </w:r>
      <w:r w:rsidR="00AF6205" w:rsidRPr="002B170C">
        <w:rPr>
          <w:rFonts w:asciiTheme="majorHAnsi" w:hAnsiTheme="majorHAnsi" w:cs="Calibri"/>
          <w:b/>
          <w:color w:val="000000"/>
          <w:sz w:val="20"/>
        </w:rPr>
        <w:t>Описание Объектов-аналогов</w:t>
      </w:r>
    </w:p>
    <w:tbl>
      <w:tblPr>
        <w:tblW w:w="5000" w:type="pct"/>
        <w:tblLayout w:type="fixed"/>
        <w:tblLook w:val="04A0" w:firstRow="1" w:lastRow="0" w:firstColumn="1" w:lastColumn="0" w:noHBand="0" w:noVBand="1"/>
      </w:tblPr>
      <w:tblGrid>
        <w:gridCol w:w="1951"/>
        <w:gridCol w:w="1985"/>
        <w:gridCol w:w="2126"/>
        <w:gridCol w:w="2409"/>
        <w:gridCol w:w="2696"/>
        <w:gridCol w:w="2904"/>
      </w:tblGrid>
      <w:tr w:rsidR="000614F3" w:rsidRPr="002B170C" w:rsidTr="00AF6205">
        <w:trPr>
          <w:trHeight w:val="20"/>
          <w:tblHeader/>
        </w:trPr>
        <w:tc>
          <w:tcPr>
            <w:tcW w:w="693" w:type="pct"/>
            <w:tcBorders>
              <w:top w:val="single" w:sz="4" w:space="0" w:color="auto"/>
              <w:left w:val="single" w:sz="4" w:space="0" w:color="auto"/>
              <w:bottom w:val="single" w:sz="4" w:space="0" w:color="auto"/>
              <w:right w:val="single" w:sz="4" w:space="0" w:color="auto"/>
            </w:tcBorders>
            <w:shd w:val="clear" w:color="000000" w:fill="C0C0C0"/>
            <w:vAlign w:val="center"/>
            <w:hideMark/>
          </w:tcPr>
          <w:p w:rsidR="000614F3" w:rsidRPr="002B170C" w:rsidRDefault="000614F3" w:rsidP="000614F3">
            <w:pPr>
              <w:jc w:val="center"/>
              <w:rPr>
                <w:rFonts w:asciiTheme="majorHAnsi" w:hAnsiTheme="majorHAnsi"/>
                <w:b/>
                <w:bCs/>
                <w:color w:val="000000"/>
                <w:sz w:val="16"/>
                <w:szCs w:val="16"/>
              </w:rPr>
            </w:pPr>
            <w:r w:rsidRPr="002B170C">
              <w:rPr>
                <w:rFonts w:asciiTheme="majorHAnsi" w:hAnsiTheme="majorHAnsi"/>
                <w:b/>
                <w:bCs/>
                <w:color w:val="000000"/>
                <w:sz w:val="16"/>
                <w:szCs w:val="16"/>
              </w:rPr>
              <w:t>Наименование</w:t>
            </w:r>
          </w:p>
        </w:tc>
        <w:tc>
          <w:tcPr>
            <w:tcW w:w="705" w:type="pct"/>
            <w:tcBorders>
              <w:top w:val="single" w:sz="4" w:space="0" w:color="auto"/>
              <w:left w:val="nil"/>
              <w:bottom w:val="single" w:sz="4" w:space="0" w:color="auto"/>
              <w:right w:val="single" w:sz="4" w:space="0" w:color="auto"/>
            </w:tcBorders>
            <w:shd w:val="clear" w:color="000000" w:fill="C0C0C0"/>
            <w:vAlign w:val="center"/>
            <w:hideMark/>
          </w:tcPr>
          <w:p w:rsidR="000614F3" w:rsidRPr="002B170C" w:rsidRDefault="000614F3" w:rsidP="000614F3">
            <w:pPr>
              <w:jc w:val="center"/>
              <w:rPr>
                <w:rFonts w:asciiTheme="majorHAnsi" w:hAnsiTheme="majorHAnsi"/>
                <w:b/>
                <w:bCs/>
                <w:color w:val="000000"/>
                <w:sz w:val="16"/>
                <w:szCs w:val="16"/>
              </w:rPr>
            </w:pPr>
            <w:r w:rsidRPr="002B170C">
              <w:rPr>
                <w:rFonts w:asciiTheme="majorHAnsi" w:hAnsiTheme="majorHAnsi"/>
                <w:b/>
                <w:bCs/>
                <w:color w:val="000000"/>
                <w:sz w:val="16"/>
                <w:szCs w:val="16"/>
              </w:rPr>
              <w:t>Объект оценки</w:t>
            </w:r>
          </w:p>
        </w:tc>
        <w:tc>
          <w:tcPr>
            <w:tcW w:w="755" w:type="pct"/>
            <w:tcBorders>
              <w:top w:val="single" w:sz="4" w:space="0" w:color="auto"/>
              <w:left w:val="nil"/>
              <w:bottom w:val="single" w:sz="4" w:space="0" w:color="auto"/>
              <w:right w:val="single" w:sz="4" w:space="0" w:color="auto"/>
            </w:tcBorders>
            <w:shd w:val="clear" w:color="000000" w:fill="C0C0C0"/>
            <w:vAlign w:val="center"/>
            <w:hideMark/>
          </w:tcPr>
          <w:p w:rsidR="000614F3" w:rsidRPr="002B170C" w:rsidRDefault="000614F3" w:rsidP="000614F3">
            <w:pPr>
              <w:jc w:val="center"/>
              <w:rPr>
                <w:rFonts w:asciiTheme="majorHAnsi" w:hAnsiTheme="majorHAnsi"/>
                <w:b/>
                <w:bCs/>
                <w:color w:val="000000"/>
                <w:sz w:val="16"/>
                <w:szCs w:val="16"/>
              </w:rPr>
            </w:pPr>
            <w:r w:rsidRPr="002B170C">
              <w:rPr>
                <w:rFonts w:asciiTheme="majorHAnsi" w:hAnsiTheme="majorHAnsi"/>
                <w:b/>
                <w:bCs/>
                <w:color w:val="000000"/>
                <w:sz w:val="16"/>
                <w:szCs w:val="16"/>
              </w:rPr>
              <w:t>Объект-аналог 1</w:t>
            </w:r>
          </w:p>
        </w:tc>
        <w:tc>
          <w:tcPr>
            <w:tcW w:w="856" w:type="pct"/>
            <w:tcBorders>
              <w:top w:val="single" w:sz="4" w:space="0" w:color="auto"/>
              <w:left w:val="nil"/>
              <w:bottom w:val="single" w:sz="4" w:space="0" w:color="auto"/>
              <w:right w:val="single" w:sz="4" w:space="0" w:color="auto"/>
            </w:tcBorders>
            <w:shd w:val="clear" w:color="000000" w:fill="C0C0C0"/>
            <w:vAlign w:val="center"/>
            <w:hideMark/>
          </w:tcPr>
          <w:p w:rsidR="000614F3" w:rsidRPr="002B170C" w:rsidRDefault="000614F3" w:rsidP="000614F3">
            <w:pPr>
              <w:jc w:val="center"/>
              <w:rPr>
                <w:rFonts w:asciiTheme="majorHAnsi" w:hAnsiTheme="majorHAnsi"/>
                <w:b/>
                <w:bCs/>
                <w:color w:val="000000"/>
                <w:sz w:val="16"/>
                <w:szCs w:val="16"/>
              </w:rPr>
            </w:pPr>
            <w:r w:rsidRPr="002B170C">
              <w:rPr>
                <w:rFonts w:asciiTheme="majorHAnsi" w:hAnsiTheme="majorHAnsi"/>
                <w:b/>
                <w:bCs/>
                <w:color w:val="000000"/>
                <w:sz w:val="16"/>
                <w:szCs w:val="16"/>
              </w:rPr>
              <w:t>Объект-аналог 2</w:t>
            </w:r>
          </w:p>
        </w:tc>
        <w:tc>
          <w:tcPr>
            <w:tcW w:w="958" w:type="pct"/>
            <w:tcBorders>
              <w:top w:val="single" w:sz="4" w:space="0" w:color="auto"/>
              <w:left w:val="nil"/>
              <w:bottom w:val="single" w:sz="4" w:space="0" w:color="auto"/>
              <w:right w:val="single" w:sz="4" w:space="0" w:color="auto"/>
            </w:tcBorders>
            <w:shd w:val="clear" w:color="000000" w:fill="C0C0C0"/>
            <w:vAlign w:val="center"/>
            <w:hideMark/>
          </w:tcPr>
          <w:p w:rsidR="000614F3" w:rsidRPr="002B170C" w:rsidRDefault="000614F3" w:rsidP="000614F3">
            <w:pPr>
              <w:jc w:val="center"/>
              <w:rPr>
                <w:rFonts w:asciiTheme="majorHAnsi" w:hAnsiTheme="majorHAnsi"/>
                <w:b/>
                <w:bCs/>
                <w:color w:val="000000"/>
                <w:sz w:val="16"/>
                <w:szCs w:val="16"/>
              </w:rPr>
            </w:pPr>
            <w:r w:rsidRPr="002B170C">
              <w:rPr>
                <w:rFonts w:asciiTheme="majorHAnsi" w:hAnsiTheme="majorHAnsi"/>
                <w:b/>
                <w:bCs/>
                <w:color w:val="000000"/>
                <w:sz w:val="16"/>
                <w:szCs w:val="16"/>
              </w:rPr>
              <w:t>Объект-аналог 3</w:t>
            </w:r>
          </w:p>
        </w:tc>
        <w:tc>
          <w:tcPr>
            <w:tcW w:w="1032" w:type="pct"/>
            <w:tcBorders>
              <w:top w:val="single" w:sz="4" w:space="0" w:color="auto"/>
              <w:left w:val="nil"/>
              <w:bottom w:val="single" w:sz="4" w:space="0" w:color="auto"/>
              <w:right w:val="single" w:sz="4" w:space="0" w:color="auto"/>
            </w:tcBorders>
            <w:shd w:val="clear" w:color="000000" w:fill="C0C0C0"/>
            <w:vAlign w:val="center"/>
            <w:hideMark/>
          </w:tcPr>
          <w:p w:rsidR="000614F3" w:rsidRPr="002B170C" w:rsidRDefault="000614F3" w:rsidP="000614F3">
            <w:pPr>
              <w:jc w:val="center"/>
              <w:rPr>
                <w:rFonts w:asciiTheme="majorHAnsi" w:hAnsiTheme="majorHAnsi"/>
                <w:b/>
                <w:bCs/>
                <w:color w:val="000000"/>
                <w:sz w:val="16"/>
                <w:szCs w:val="16"/>
              </w:rPr>
            </w:pPr>
            <w:r w:rsidRPr="002B170C">
              <w:rPr>
                <w:rFonts w:asciiTheme="majorHAnsi" w:hAnsiTheme="majorHAnsi"/>
                <w:b/>
                <w:bCs/>
                <w:color w:val="000000"/>
                <w:sz w:val="16"/>
                <w:szCs w:val="16"/>
              </w:rPr>
              <w:t>Объект-аналог 4</w:t>
            </w:r>
          </w:p>
        </w:tc>
      </w:tr>
      <w:tr w:rsidR="000614F3" w:rsidRPr="002B170C" w:rsidTr="00AF6205">
        <w:trPr>
          <w:trHeight w:val="188"/>
        </w:trPr>
        <w:tc>
          <w:tcPr>
            <w:tcW w:w="693" w:type="pct"/>
            <w:vMerge w:val="restar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Источник информации</w:t>
            </w:r>
          </w:p>
        </w:tc>
        <w:tc>
          <w:tcPr>
            <w:tcW w:w="705" w:type="pct"/>
            <w:vMerge w:val="restar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755" w:type="pct"/>
            <w:vMerge w:val="restart"/>
            <w:tcBorders>
              <w:top w:val="nil"/>
              <w:left w:val="single" w:sz="4" w:space="0" w:color="auto"/>
              <w:bottom w:val="single" w:sz="4" w:space="0" w:color="auto"/>
              <w:right w:val="single" w:sz="4" w:space="0" w:color="auto"/>
            </w:tcBorders>
            <w:shd w:val="clear" w:color="000000" w:fill="FFFFFF"/>
            <w:vAlign w:val="center"/>
            <w:hideMark/>
          </w:tcPr>
          <w:p w:rsidR="000614F3" w:rsidRPr="002B170C" w:rsidRDefault="007F07D6" w:rsidP="000614F3">
            <w:pPr>
              <w:jc w:val="center"/>
              <w:rPr>
                <w:rFonts w:asciiTheme="majorHAnsi" w:hAnsiTheme="majorHAnsi"/>
                <w:color w:val="0000FF"/>
                <w:sz w:val="16"/>
                <w:szCs w:val="16"/>
                <w:u w:val="single"/>
              </w:rPr>
            </w:pPr>
            <w:hyperlink r:id="rId58" w:history="1">
              <w:r w:rsidR="000614F3" w:rsidRPr="002B170C">
                <w:rPr>
                  <w:rFonts w:asciiTheme="majorHAnsi" w:hAnsiTheme="majorHAnsi"/>
                  <w:color w:val="0000FF"/>
                  <w:sz w:val="16"/>
                  <w:szCs w:val="16"/>
                  <w:u w:val="single"/>
                </w:rPr>
                <w:t>http://realty.dmir.ru/sale/zdanie-moskva-37681960/</w:t>
              </w:r>
            </w:hyperlink>
          </w:p>
        </w:tc>
        <w:tc>
          <w:tcPr>
            <w:tcW w:w="856" w:type="pct"/>
            <w:vMerge w:val="restart"/>
            <w:tcBorders>
              <w:top w:val="nil"/>
              <w:left w:val="single" w:sz="4" w:space="0" w:color="auto"/>
              <w:bottom w:val="single" w:sz="4" w:space="0" w:color="auto"/>
              <w:right w:val="single" w:sz="4" w:space="0" w:color="auto"/>
            </w:tcBorders>
            <w:shd w:val="clear" w:color="000000" w:fill="FFFFFF"/>
            <w:vAlign w:val="center"/>
            <w:hideMark/>
          </w:tcPr>
          <w:p w:rsidR="000614F3" w:rsidRPr="002B170C" w:rsidRDefault="007F07D6" w:rsidP="000614F3">
            <w:pPr>
              <w:jc w:val="center"/>
              <w:rPr>
                <w:rFonts w:asciiTheme="majorHAnsi" w:hAnsiTheme="majorHAnsi"/>
                <w:color w:val="0000FF"/>
                <w:sz w:val="16"/>
                <w:szCs w:val="16"/>
                <w:u w:val="single"/>
              </w:rPr>
            </w:pPr>
            <w:hyperlink r:id="rId59" w:history="1">
              <w:r w:rsidR="000614F3" w:rsidRPr="002B170C">
                <w:rPr>
                  <w:rFonts w:asciiTheme="majorHAnsi" w:hAnsiTheme="majorHAnsi"/>
                  <w:color w:val="0000FF"/>
                  <w:sz w:val="16"/>
                  <w:szCs w:val="16"/>
                  <w:u w:val="single"/>
                </w:rPr>
                <w:t>http://www.cian.ru/sale/commercial/1252928</w:t>
              </w:r>
            </w:hyperlink>
          </w:p>
        </w:tc>
        <w:tc>
          <w:tcPr>
            <w:tcW w:w="958" w:type="pct"/>
            <w:vMerge w:val="restart"/>
            <w:tcBorders>
              <w:top w:val="nil"/>
              <w:left w:val="single" w:sz="4" w:space="0" w:color="auto"/>
              <w:bottom w:val="single" w:sz="4" w:space="0" w:color="auto"/>
              <w:right w:val="single" w:sz="4" w:space="0" w:color="auto"/>
            </w:tcBorders>
            <w:shd w:val="clear" w:color="000000" w:fill="FFFFFF"/>
            <w:vAlign w:val="center"/>
            <w:hideMark/>
          </w:tcPr>
          <w:p w:rsidR="000614F3" w:rsidRPr="002B170C" w:rsidRDefault="007F07D6" w:rsidP="000614F3">
            <w:pPr>
              <w:jc w:val="center"/>
              <w:rPr>
                <w:rFonts w:asciiTheme="majorHAnsi" w:hAnsiTheme="majorHAnsi"/>
                <w:color w:val="0000FF"/>
                <w:sz w:val="16"/>
                <w:szCs w:val="16"/>
                <w:u w:val="single"/>
              </w:rPr>
            </w:pPr>
            <w:hyperlink r:id="rId60" w:history="1">
              <w:r w:rsidR="000614F3" w:rsidRPr="002B170C">
                <w:rPr>
                  <w:rFonts w:asciiTheme="majorHAnsi" w:hAnsiTheme="majorHAnsi"/>
                  <w:color w:val="0000FF"/>
                  <w:sz w:val="16"/>
                  <w:szCs w:val="16"/>
                  <w:u w:val="single"/>
                </w:rPr>
                <w:t>http://www.cian.ru/sale/commercial/1152579</w:t>
              </w:r>
            </w:hyperlink>
          </w:p>
        </w:tc>
        <w:tc>
          <w:tcPr>
            <w:tcW w:w="1032" w:type="pct"/>
            <w:vMerge w:val="restart"/>
            <w:tcBorders>
              <w:top w:val="nil"/>
              <w:left w:val="single" w:sz="4" w:space="0" w:color="auto"/>
              <w:bottom w:val="single" w:sz="4" w:space="0" w:color="auto"/>
              <w:right w:val="single" w:sz="4" w:space="0" w:color="auto"/>
            </w:tcBorders>
            <w:shd w:val="clear" w:color="000000" w:fill="FFFFFF"/>
            <w:vAlign w:val="center"/>
            <w:hideMark/>
          </w:tcPr>
          <w:p w:rsidR="000614F3" w:rsidRPr="002B170C" w:rsidRDefault="007F07D6" w:rsidP="000614F3">
            <w:pPr>
              <w:jc w:val="center"/>
              <w:rPr>
                <w:rFonts w:asciiTheme="majorHAnsi" w:hAnsiTheme="majorHAnsi"/>
                <w:color w:val="0000FF"/>
                <w:sz w:val="16"/>
                <w:szCs w:val="16"/>
                <w:u w:val="single"/>
              </w:rPr>
            </w:pPr>
            <w:hyperlink r:id="rId61" w:history="1">
              <w:r w:rsidR="000614F3" w:rsidRPr="002B170C">
                <w:rPr>
                  <w:rFonts w:asciiTheme="majorHAnsi" w:hAnsiTheme="majorHAnsi"/>
                  <w:color w:val="0000FF"/>
                  <w:sz w:val="16"/>
                  <w:szCs w:val="16"/>
                  <w:u w:val="single"/>
                </w:rPr>
                <w:t>http://www.cian.ru/sale/commercial/976523</w:t>
              </w:r>
            </w:hyperlink>
          </w:p>
        </w:tc>
      </w:tr>
      <w:tr w:rsidR="000614F3" w:rsidRPr="002B170C" w:rsidTr="00AF6205">
        <w:trPr>
          <w:trHeight w:val="188"/>
        </w:trPr>
        <w:tc>
          <w:tcPr>
            <w:tcW w:w="693" w:type="pct"/>
            <w:vMerge/>
            <w:tcBorders>
              <w:top w:val="nil"/>
              <w:left w:val="single" w:sz="4" w:space="0" w:color="auto"/>
              <w:bottom w:val="single" w:sz="4" w:space="0" w:color="auto"/>
              <w:right w:val="single" w:sz="4" w:space="0" w:color="auto"/>
            </w:tcBorders>
            <w:vAlign w:val="center"/>
            <w:hideMark/>
          </w:tcPr>
          <w:p w:rsidR="000614F3" w:rsidRPr="002B170C" w:rsidRDefault="000614F3" w:rsidP="000614F3">
            <w:pPr>
              <w:rPr>
                <w:rFonts w:asciiTheme="majorHAnsi" w:hAnsiTheme="majorHAnsi"/>
                <w:color w:val="000000"/>
                <w:sz w:val="16"/>
                <w:szCs w:val="16"/>
              </w:rPr>
            </w:pPr>
          </w:p>
        </w:tc>
        <w:tc>
          <w:tcPr>
            <w:tcW w:w="705" w:type="pct"/>
            <w:vMerge/>
            <w:tcBorders>
              <w:top w:val="nil"/>
              <w:left w:val="single" w:sz="4" w:space="0" w:color="auto"/>
              <w:bottom w:val="single" w:sz="4" w:space="0" w:color="auto"/>
              <w:right w:val="single" w:sz="4" w:space="0" w:color="auto"/>
            </w:tcBorders>
            <w:vAlign w:val="center"/>
            <w:hideMark/>
          </w:tcPr>
          <w:p w:rsidR="000614F3" w:rsidRPr="002B170C" w:rsidRDefault="000614F3" w:rsidP="000614F3">
            <w:pPr>
              <w:rPr>
                <w:rFonts w:asciiTheme="majorHAnsi" w:hAnsiTheme="majorHAnsi"/>
                <w:color w:val="000000"/>
                <w:sz w:val="16"/>
                <w:szCs w:val="16"/>
              </w:rPr>
            </w:pPr>
          </w:p>
        </w:tc>
        <w:tc>
          <w:tcPr>
            <w:tcW w:w="755" w:type="pct"/>
            <w:vMerge/>
            <w:tcBorders>
              <w:top w:val="nil"/>
              <w:left w:val="single" w:sz="4" w:space="0" w:color="auto"/>
              <w:bottom w:val="single" w:sz="4" w:space="0" w:color="auto"/>
              <w:right w:val="single" w:sz="4" w:space="0" w:color="auto"/>
            </w:tcBorders>
            <w:vAlign w:val="center"/>
            <w:hideMark/>
          </w:tcPr>
          <w:p w:rsidR="000614F3" w:rsidRPr="002B170C" w:rsidRDefault="000614F3" w:rsidP="000614F3">
            <w:pPr>
              <w:rPr>
                <w:rFonts w:asciiTheme="majorHAnsi" w:hAnsiTheme="majorHAnsi"/>
                <w:color w:val="0000FF"/>
                <w:sz w:val="16"/>
                <w:szCs w:val="16"/>
                <w:u w:val="single"/>
              </w:rPr>
            </w:pPr>
          </w:p>
        </w:tc>
        <w:tc>
          <w:tcPr>
            <w:tcW w:w="856" w:type="pct"/>
            <w:vMerge/>
            <w:tcBorders>
              <w:top w:val="nil"/>
              <w:left w:val="single" w:sz="4" w:space="0" w:color="auto"/>
              <w:bottom w:val="single" w:sz="4" w:space="0" w:color="auto"/>
              <w:right w:val="single" w:sz="4" w:space="0" w:color="auto"/>
            </w:tcBorders>
            <w:vAlign w:val="center"/>
            <w:hideMark/>
          </w:tcPr>
          <w:p w:rsidR="000614F3" w:rsidRPr="002B170C" w:rsidRDefault="000614F3" w:rsidP="000614F3">
            <w:pPr>
              <w:rPr>
                <w:rFonts w:asciiTheme="majorHAnsi" w:hAnsiTheme="majorHAnsi"/>
                <w:color w:val="0000FF"/>
                <w:sz w:val="16"/>
                <w:szCs w:val="16"/>
                <w:u w:val="single"/>
              </w:rPr>
            </w:pPr>
          </w:p>
        </w:tc>
        <w:tc>
          <w:tcPr>
            <w:tcW w:w="958" w:type="pct"/>
            <w:vMerge/>
            <w:tcBorders>
              <w:top w:val="nil"/>
              <w:left w:val="single" w:sz="4" w:space="0" w:color="auto"/>
              <w:bottom w:val="single" w:sz="4" w:space="0" w:color="auto"/>
              <w:right w:val="single" w:sz="4" w:space="0" w:color="auto"/>
            </w:tcBorders>
            <w:vAlign w:val="center"/>
            <w:hideMark/>
          </w:tcPr>
          <w:p w:rsidR="000614F3" w:rsidRPr="002B170C" w:rsidRDefault="000614F3" w:rsidP="000614F3">
            <w:pPr>
              <w:rPr>
                <w:rFonts w:asciiTheme="majorHAnsi" w:hAnsiTheme="majorHAnsi"/>
                <w:color w:val="0000FF"/>
                <w:sz w:val="16"/>
                <w:szCs w:val="16"/>
                <w:u w:val="single"/>
              </w:rPr>
            </w:pPr>
          </w:p>
        </w:tc>
        <w:tc>
          <w:tcPr>
            <w:tcW w:w="1032" w:type="pct"/>
            <w:vMerge/>
            <w:tcBorders>
              <w:top w:val="nil"/>
              <w:left w:val="single" w:sz="4" w:space="0" w:color="auto"/>
              <w:bottom w:val="single" w:sz="4" w:space="0" w:color="auto"/>
              <w:right w:val="single" w:sz="4" w:space="0" w:color="auto"/>
            </w:tcBorders>
            <w:vAlign w:val="center"/>
            <w:hideMark/>
          </w:tcPr>
          <w:p w:rsidR="000614F3" w:rsidRPr="002B170C" w:rsidRDefault="000614F3" w:rsidP="000614F3">
            <w:pPr>
              <w:rPr>
                <w:rFonts w:asciiTheme="majorHAnsi" w:hAnsiTheme="majorHAnsi"/>
                <w:color w:val="0000FF"/>
                <w:sz w:val="16"/>
                <w:szCs w:val="16"/>
                <w:u w:val="single"/>
              </w:rPr>
            </w:pP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Контактное лицо</w:t>
            </w:r>
          </w:p>
        </w:tc>
        <w:tc>
          <w:tcPr>
            <w:tcW w:w="70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+7 (495) 589-47-44,  АН </w:t>
            </w:r>
            <w:proofErr w:type="spellStart"/>
            <w:r w:rsidRPr="002B170C">
              <w:rPr>
                <w:rFonts w:asciiTheme="majorHAnsi" w:hAnsiTheme="majorHAnsi"/>
                <w:color w:val="000000"/>
                <w:sz w:val="16"/>
                <w:szCs w:val="16"/>
              </w:rPr>
              <w:t>Рентавик</w:t>
            </w:r>
            <w:proofErr w:type="spellEnd"/>
          </w:p>
        </w:tc>
        <w:tc>
          <w:tcPr>
            <w:tcW w:w="856"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+7 962 966-80-62</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+7 926 526-15-75</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+7 926 530-15-38</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Месторасположения</w:t>
            </w:r>
          </w:p>
        </w:tc>
        <w:tc>
          <w:tcPr>
            <w:tcW w:w="70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г. Москва, ул. Обручева, д. 52, стр.3</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г. Москва, улица </w:t>
            </w:r>
            <w:proofErr w:type="spellStart"/>
            <w:r w:rsidRPr="002B170C">
              <w:rPr>
                <w:rFonts w:asciiTheme="majorHAnsi" w:hAnsiTheme="majorHAnsi"/>
                <w:color w:val="000000"/>
                <w:sz w:val="16"/>
                <w:szCs w:val="16"/>
              </w:rPr>
              <w:t>Наметкина</w:t>
            </w:r>
            <w:proofErr w:type="spellEnd"/>
            <w:r w:rsidRPr="002B170C">
              <w:rPr>
                <w:rFonts w:asciiTheme="majorHAnsi" w:hAnsiTheme="majorHAnsi"/>
                <w:color w:val="000000"/>
                <w:sz w:val="16"/>
                <w:szCs w:val="16"/>
              </w:rPr>
              <w:t xml:space="preserve"> д.10ак1</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г. Москва, </w:t>
            </w:r>
            <w:proofErr w:type="spellStart"/>
            <w:r w:rsidRPr="002B170C">
              <w:rPr>
                <w:rFonts w:asciiTheme="majorHAnsi" w:hAnsiTheme="majorHAnsi"/>
                <w:color w:val="000000"/>
                <w:sz w:val="16"/>
                <w:szCs w:val="16"/>
              </w:rPr>
              <w:t>Лужнецкая</w:t>
            </w:r>
            <w:proofErr w:type="spellEnd"/>
            <w:r w:rsidRPr="002B170C">
              <w:rPr>
                <w:rFonts w:asciiTheme="majorHAnsi" w:hAnsiTheme="majorHAnsi"/>
                <w:color w:val="000000"/>
                <w:sz w:val="16"/>
                <w:szCs w:val="16"/>
              </w:rPr>
              <w:t xml:space="preserve"> набережная, 2/4</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г. Москва, улица Красная Пресня, 46с1</w:t>
            </w:r>
          </w:p>
        </w:tc>
        <w:tc>
          <w:tcPr>
            <w:tcW w:w="1032"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г. Москва,  Всеволожский переулок</w:t>
            </w:r>
          </w:p>
        </w:tc>
      </w:tr>
      <w:tr w:rsidR="00AF6205" w:rsidRPr="002B170C" w:rsidTr="00AF6205">
        <w:trPr>
          <w:trHeight w:val="7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Район расположения</w:t>
            </w:r>
          </w:p>
        </w:tc>
        <w:tc>
          <w:tcPr>
            <w:tcW w:w="705" w:type="pct"/>
            <w:tcBorders>
              <w:top w:val="nil"/>
              <w:left w:val="nil"/>
              <w:bottom w:val="single" w:sz="4" w:space="0" w:color="auto"/>
              <w:right w:val="single" w:sz="4" w:space="0" w:color="auto"/>
            </w:tcBorders>
            <w:shd w:val="clear" w:color="000000" w:fill="FFFFFF"/>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ЮЗАО</w:t>
            </w:r>
          </w:p>
        </w:tc>
        <w:tc>
          <w:tcPr>
            <w:tcW w:w="755" w:type="pct"/>
            <w:tcBorders>
              <w:top w:val="nil"/>
              <w:left w:val="nil"/>
              <w:bottom w:val="single" w:sz="4" w:space="0" w:color="auto"/>
              <w:right w:val="single" w:sz="4" w:space="0" w:color="auto"/>
            </w:tcBorders>
            <w:shd w:val="clear" w:color="000000" w:fill="FFFFFF"/>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ЮЗАО</w:t>
            </w:r>
          </w:p>
        </w:tc>
        <w:tc>
          <w:tcPr>
            <w:tcW w:w="856" w:type="pct"/>
            <w:tcBorders>
              <w:top w:val="nil"/>
              <w:left w:val="nil"/>
              <w:bottom w:val="single" w:sz="4" w:space="0" w:color="auto"/>
              <w:right w:val="single" w:sz="4" w:space="0" w:color="auto"/>
            </w:tcBorders>
            <w:shd w:val="clear" w:color="auto" w:fill="auto"/>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ЮАО</w:t>
            </w:r>
          </w:p>
        </w:tc>
        <w:tc>
          <w:tcPr>
            <w:tcW w:w="958" w:type="pct"/>
            <w:tcBorders>
              <w:top w:val="nil"/>
              <w:left w:val="nil"/>
              <w:bottom w:val="single" w:sz="4" w:space="0" w:color="auto"/>
              <w:right w:val="single" w:sz="4" w:space="0" w:color="auto"/>
            </w:tcBorders>
            <w:shd w:val="clear" w:color="000000" w:fill="FFFFFF"/>
            <w:hideMark/>
          </w:tcPr>
          <w:p w:rsidR="00AF6205" w:rsidRPr="002B170C" w:rsidRDefault="00AF6205" w:rsidP="00AF6205">
            <w:pPr>
              <w:jc w:val="center"/>
              <w:rPr>
                <w:rFonts w:asciiTheme="majorHAnsi" w:hAnsiTheme="majorHAnsi"/>
                <w:color w:val="000000"/>
                <w:sz w:val="16"/>
                <w:szCs w:val="16"/>
              </w:rPr>
            </w:pPr>
            <w:r w:rsidRPr="002B170C">
              <w:rPr>
                <w:rFonts w:asciiTheme="majorHAnsi" w:hAnsiTheme="majorHAnsi"/>
                <w:color w:val="000000"/>
                <w:sz w:val="16"/>
                <w:szCs w:val="16"/>
              </w:rPr>
              <w:t>ЗАО</w:t>
            </w:r>
          </w:p>
        </w:tc>
        <w:tc>
          <w:tcPr>
            <w:tcW w:w="1032" w:type="pct"/>
            <w:tcBorders>
              <w:top w:val="nil"/>
              <w:left w:val="nil"/>
              <w:bottom w:val="single" w:sz="4" w:space="0" w:color="auto"/>
              <w:right w:val="single" w:sz="4" w:space="0" w:color="auto"/>
            </w:tcBorders>
            <w:shd w:val="clear" w:color="auto" w:fill="auto"/>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ЦАО</w:t>
            </w:r>
          </w:p>
        </w:tc>
      </w:tr>
      <w:tr w:rsidR="00AF6205" w:rsidRPr="002B170C" w:rsidTr="00AF06FB">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Ближайшее метро</w:t>
            </w:r>
          </w:p>
        </w:tc>
        <w:tc>
          <w:tcPr>
            <w:tcW w:w="705" w:type="pct"/>
            <w:tcBorders>
              <w:top w:val="nil"/>
              <w:left w:val="nil"/>
              <w:bottom w:val="single" w:sz="4" w:space="0" w:color="auto"/>
              <w:right w:val="single" w:sz="4" w:space="0" w:color="auto"/>
            </w:tcBorders>
            <w:shd w:val="clear" w:color="000000" w:fill="FFFFFF"/>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Калужская, 10 мин. </w:t>
            </w:r>
            <w:proofErr w:type="gramStart"/>
            <w:r w:rsidRPr="002B170C">
              <w:rPr>
                <w:rFonts w:asciiTheme="majorHAnsi" w:hAnsiTheme="majorHAnsi"/>
                <w:color w:val="000000"/>
                <w:sz w:val="16"/>
                <w:szCs w:val="16"/>
              </w:rPr>
              <w:t>т</w:t>
            </w:r>
            <w:proofErr w:type="gramEnd"/>
            <w:r w:rsidRPr="002B170C">
              <w:rPr>
                <w:rFonts w:asciiTheme="majorHAnsi" w:hAnsiTheme="majorHAnsi"/>
                <w:color w:val="000000"/>
                <w:sz w:val="16"/>
                <w:szCs w:val="16"/>
              </w:rPr>
              <w:t>.</w:t>
            </w:r>
          </w:p>
        </w:tc>
        <w:tc>
          <w:tcPr>
            <w:tcW w:w="755" w:type="pct"/>
            <w:tcBorders>
              <w:top w:val="nil"/>
              <w:left w:val="nil"/>
              <w:bottom w:val="single" w:sz="4" w:space="0" w:color="auto"/>
              <w:right w:val="single" w:sz="4" w:space="0" w:color="auto"/>
            </w:tcBorders>
            <w:shd w:val="clear" w:color="000000" w:fill="FFFFFF"/>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Новые Черёмушки, 12 мин. п.</w:t>
            </w:r>
          </w:p>
        </w:tc>
        <w:tc>
          <w:tcPr>
            <w:tcW w:w="856" w:type="pct"/>
            <w:tcBorders>
              <w:top w:val="nil"/>
              <w:left w:val="nil"/>
              <w:bottom w:val="single" w:sz="4" w:space="0" w:color="auto"/>
              <w:right w:val="single" w:sz="4" w:space="0" w:color="auto"/>
            </w:tcBorders>
            <w:shd w:val="clear" w:color="auto" w:fill="auto"/>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Спортивная, 10 мин. п.</w:t>
            </w:r>
          </w:p>
        </w:tc>
        <w:tc>
          <w:tcPr>
            <w:tcW w:w="958" w:type="pct"/>
            <w:tcBorders>
              <w:top w:val="nil"/>
              <w:left w:val="nil"/>
              <w:bottom w:val="single" w:sz="4" w:space="0" w:color="auto"/>
              <w:right w:val="single" w:sz="4" w:space="0" w:color="auto"/>
            </w:tcBorders>
            <w:shd w:val="clear" w:color="000000" w:fill="FFFFFF"/>
            <w:hideMark/>
          </w:tcPr>
          <w:p w:rsidR="00AF6205" w:rsidRPr="002B170C" w:rsidRDefault="00AF6205" w:rsidP="00AF6205">
            <w:pPr>
              <w:jc w:val="center"/>
              <w:rPr>
                <w:rFonts w:asciiTheme="majorHAnsi" w:hAnsiTheme="majorHAnsi"/>
                <w:color w:val="000000"/>
                <w:sz w:val="16"/>
                <w:szCs w:val="16"/>
              </w:rPr>
            </w:pPr>
            <w:r w:rsidRPr="002B170C">
              <w:rPr>
                <w:rFonts w:asciiTheme="majorHAnsi" w:hAnsiTheme="majorHAnsi"/>
                <w:color w:val="000000"/>
                <w:sz w:val="16"/>
                <w:szCs w:val="16"/>
              </w:rPr>
              <w:t xml:space="preserve"> Улица 1905 года, 3 мин. п.</w:t>
            </w:r>
          </w:p>
        </w:tc>
        <w:tc>
          <w:tcPr>
            <w:tcW w:w="1032" w:type="pct"/>
            <w:tcBorders>
              <w:top w:val="nil"/>
              <w:left w:val="nil"/>
              <w:bottom w:val="single" w:sz="4" w:space="0" w:color="auto"/>
              <w:right w:val="single" w:sz="4" w:space="0" w:color="auto"/>
            </w:tcBorders>
            <w:shd w:val="clear" w:color="auto" w:fill="auto"/>
            <w:vAlign w:val="center"/>
            <w:hideMark/>
          </w:tcPr>
          <w:p w:rsidR="00AF6205" w:rsidRPr="002B170C" w:rsidRDefault="00AF6205"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Кропоткинская, 4 </w:t>
            </w:r>
            <w:proofErr w:type="spellStart"/>
            <w:r w:rsidRPr="002B170C">
              <w:rPr>
                <w:rFonts w:asciiTheme="majorHAnsi" w:hAnsiTheme="majorHAnsi"/>
                <w:color w:val="000000"/>
                <w:sz w:val="16"/>
                <w:szCs w:val="16"/>
              </w:rPr>
              <w:t>м.п</w:t>
            </w:r>
            <w:proofErr w:type="spellEnd"/>
            <w:r w:rsidRPr="002B170C">
              <w:rPr>
                <w:rFonts w:asciiTheme="majorHAnsi" w:hAnsiTheme="majorHAnsi"/>
                <w:color w:val="000000"/>
                <w:sz w:val="16"/>
                <w:szCs w:val="16"/>
              </w:rPr>
              <w:t>.</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Совершенная сделка или предложение</w:t>
            </w:r>
          </w:p>
        </w:tc>
        <w:tc>
          <w:tcPr>
            <w:tcW w:w="70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Апрель-май 2014 г.</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Апрель-май 2014 г.</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Апрель-май 2014 г.</w:t>
            </w:r>
          </w:p>
        </w:tc>
        <w:tc>
          <w:tcPr>
            <w:tcW w:w="1032"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Апрель-май 2014 г.</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Передаваемые права</w:t>
            </w:r>
          </w:p>
        </w:tc>
        <w:tc>
          <w:tcPr>
            <w:tcW w:w="70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Собственность</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Собственность</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Собственность</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Собственность</w:t>
            </w:r>
          </w:p>
        </w:tc>
        <w:tc>
          <w:tcPr>
            <w:tcW w:w="1032"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Собственность</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Наименование объекта</w:t>
            </w:r>
          </w:p>
        </w:tc>
        <w:tc>
          <w:tcPr>
            <w:tcW w:w="70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ОСЗ</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ОСЗ</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ОСЗ</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ОСЗ</w:t>
            </w:r>
          </w:p>
        </w:tc>
        <w:tc>
          <w:tcPr>
            <w:tcW w:w="1032"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ОСЗ</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Общие характеристики</w:t>
            </w:r>
          </w:p>
        </w:tc>
        <w:tc>
          <w:tcPr>
            <w:tcW w:w="70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Отдельно стоящий Бизнес Центр  класс B, фасад выполнен в современном стиле. Год постройки - 1975 г., этажность - 4 этажа, высота потолков от 5,10 до 9,6  м. 15 минут пешком от ст. м. "Калужская". Планировка помещений в формате «</w:t>
            </w:r>
            <w:proofErr w:type="spellStart"/>
            <w:r w:rsidRPr="002B170C">
              <w:rPr>
                <w:rFonts w:asciiTheme="majorHAnsi" w:hAnsiTheme="majorHAnsi"/>
                <w:color w:val="000000"/>
                <w:sz w:val="16"/>
                <w:szCs w:val="16"/>
              </w:rPr>
              <w:t>open</w:t>
            </w:r>
            <w:proofErr w:type="spellEnd"/>
            <w:r w:rsidRPr="002B170C">
              <w:rPr>
                <w:rFonts w:asciiTheme="majorHAnsi" w:hAnsiTheme="majorHAnsi"/>
                <w:color w:val="000000"/>
                <w:sz w:val="16"/>
                <w:szCs w:val="16"/>
              </w:rPr>
              <w:t xml:space="preserve"> </w:t>
            </w:r>
            <w:proofErr w:type="spellStart"/>
            <w:r w:rsidRPr="002B170C">
              <w:rPr>
                <w:rFonts w:asciiTheme="majorHAnsi" w:hAnsiTheme="majorHAnsi"/>
                <w:color w:val="000000"/>
                <w:sz w:val="16"/>
                <w:szCs w:val="16"/>
              </w:rPr>
              <w:t>space</w:t>
            </w:r>
            <w:proofErr w:type="spellEnd"/>
            <w:r w:rsidRPr="002B170C">
              <w:rPr>
                <w:rFonts w:asciiTheme="majorHAnsi" w:hAnsiTheme="majorHAnsi"/>
                <w:color w:val="000000"/>
                <w:sz w:val="16"/>
                <w:szCs w:val="16"/>
              </w:rPr>
              <w:t>». Состояние внутренних помещение - без отделки</w:t>
            </w:r>
            <w:proofErr w:type="gramStart"/>
            <w:r w:rsidRPr="002B170C">
              <w:rPr>
                <w:rFonts w:asciiTheme="majorHAnsi" w:hAnsiTheme="majorHAnsi"/>
                <w:color w:val="000000"/>
                <w:sz w:val="16"/>
                <w:szCs w:val="16"/>
              </w:rPr>
              <w:t>.</w:t>
            </w:r>
            <w:proofErr w:type="gramEnd"/>
            <w:r w:rsidRPr="002B170C">
              <w:rPr>
                <w:rFonts w:asciiTheme="majorHAnsi" w:hAnsiTheme="majorHAnsi"/>
                <w:color w:val="000000"/>
                <w:sz w:val="16"/>
                <w:szCs w:val="16"/>
              </w:rPr>
              <w:t xml:space="preserve"> </w:t>
            </w:r>
            <w:proofErr w:type="gramStart"/>
            <w:r w:rsidRPr="002B170C">
              <w:rPr>
                <w:rFonts w:asciiTheme="majorHAnsi" w:hAnsiTheme="majorHAnsi"/>
                <w:color w:val="000000"/>
                <w:sz w:val="16"/>
                <w:szCs w:val="16"/>
              </w:rPr>
              <w:t>п</w:t>
            </w:r>
            <w:proofErr w:type="gramEnd"/>
            <w:r w:rsidRPr="002B170C">
              <w:rPr>
                <w:rFonts w:asciiTheme="majorHAnsi" w:hAnsiTheme="majorHAnsi"/>
                <w:color w:val="000000"/>
                <w:sz w:val="16"/>
                <w:szCs w:val="16"/>
              </w:rPr>
              <w:t>редусмотрены системы контроля доступа и видеонаблюдение. Предусмотрена центральная система вентиляции и кондиционирования. Стихийная парковка.</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 Бизнес-центр класса B. 12 мин. пешком от м. </w:t>
            </w:r>
            <w:proofErr w:type="gramStart"/>
            <w:r w:rsidRPr="002B170C">
              <w:rPr>
                <w:rFonts w:asciiTheme="majorHAnsi" w:hAnsiTheme="majorHAnsi"/>
                <w:color w:val="000000"/>
                <w:sz w:val="16"/>
                <w:szCs w:val="16"/>
              </w:rPr>
              <w:t>Новые</w:t>
            </w:r>
            <w:proofErr w:type="gramEnd"/>
            <w:r w:rsidRPr="002B170C">
              <w:rPr>
                <w:rFonts w:asciiTheme="majorHAnsi" w:hAnsiTheme="majorHAnsi"/>
                <w:color w:val="000000"/>
                <w:sz w:val="16"/>
                <w:szCs w:val="16"/>
              </w:rPr>
              <w:t xml:space="preserve"> </w:t>
            </w:r>
            <w:proofErr w:type="spellStart"/>
            <w:r w:rsidRPr="002B170C">
              <w:rPr>
                <w:rFonts w:asciiTheme="majorHAnsi" w:hAnsiTheme="majorHAnsi"/>
                <w:color w:val="000000"/>
                <w:sz w:val="16"/>
                <w:szCs w:val="16"/>
              </w:rPr>
              <w:t>черемушки</w:t>
            </w:r>
            <w:proofErr w:type="spellEnd"/>
            <w:r w:rsidRPr="002B170C">
              <w:rPr>
                <w:rFonts w:asciiTheme="majorHAnsi" w:hAnsiTheme="majorHAnsi"/>
                <w:color w:val="000000"/>
                <w:sz w:val="16"/>
                <w:szCs w:val="16"/>
              </w:rPr>
              <w:t xml:space="preserve">. Здание </w:t>
            </w:r>
            <w:proofErr w:type="gramStart"/>
            <w:r w:rsidRPr="002B170C">
              <w:rPr>
                <w:rFonts w:asciiTheme="majorHAnsi" w:hAnsiTheme="majorHAnsi"/>
                <w:color w:val="000000"/>
                <w:sz w:val="16"/>
                <w:szCs w:val="16"/>
              </w:rPr>
              <w:t>Бизнес-центра</w:t>
            </w:r>
            <w:proofErr w:type="gramEnd"/>
            <w:r w:rsidRPr="002B170C">
              <w:rPr>
                <w:rFonts w:asciiTheme="majorHAnsi" w:hAnsiTheme="majorHAnsi"/>
                <w:color w:val="000000"/>
                <w:sz w:val="16"/>
                <w:szCs w:val="16"/>
              </w:rPr>
              <w:t>, построенное в 2004 году, находится в одном из самых привлекательных и перспективных деловых районов Москвы. Рядом деловой комплекс Газпрома. До ТТК - 5 км, до МКАД - 7 км. Бизнес-центр находится на собственной охраняемой территории площадью 6500 м</w:t>
            </w:r>
            <w:proofErr w:type="gramStart"/>
            <w:r w:rsidRPr="002B170C">
              <w:rPr>
                <w:rFonts w:asciiTheme="majorHAnsi" w:hAnsiTheme="majorHAnsi"/>
                <w:color w:val="000000"/>
                <w:sz w:val="16"/>
                <w:szCs w:val="16"/>
              </w:rPr>
              <w:t>2</w:t>
            </w:r>
            <w:proofErr w:type="gramEnd"/>
            <w:r w:rsidRPr="002B170C">
              <w:rPr>
                <w:rFonts w:asciiTheme="majorHAnsi" w:hAnsiTheme="majorHAnsi"/>
                <w:color w:val="000000"/>
                <w:sz w:val="16"/>
                <w:szCs w:val="16"/>
              </w:rPr>
              <w:t xml:space="preserve">. Парковка на 120 </w:t>
            </w:r>
            <w:proofErr w:type="spellStart"/>
            <w:r w:rsidRPr="002B170C">
              <w:rPr>
                <w:rFonts w:asciiTheme="majorHAnsi" w:hAnsiTheme="majorHAnsi"/>
                <w:color w:val="000000"/>
                <w:sz w:val="16"/>
                <w:szCs w:val="16"/>
              </w:rPr>
              <w:t>машино</w:t>
            </w:r>
            <w:proofErr w:type="spellEnd"/>
            <w:r w:rsidRPr="002B170C">
              <w:rPr>
                <w:rFonts w:asciiTheme="majorHAnsi" w:hAnsiTheme="majorHAnsi"/>
                <w:color w:val="000000"/>
                <w:sz w:val="16"/>
                <w:szCs w:val="16"/>
              </w:rPr>
              <w:t xml:space="preserve">-мест. Земля в аренде до 2061 года. Все площади </w:t>
            </w:r>
            <w:proofErr w:type="gramStart"/>
            <w:r w:rsidRPr="002B170C">
              <w:rPr>
                <w:rFonts w:asciiTheme="majorHAnsi" w:hAnsiTheme="majorHAnsi"/>
                <w:color w:val="000000"/>
                <w:sz w:val="16"/>
                <w:szCs w:val="16"/>
              </w:rPr>
              <w:t>Бизнес-центра</w:t>
            </w:r>
            <w:proofErr w:type="gramEnd"/>
            <w:r w:rsidRPr="002B170C">
              <w:rPr>
                <w:rFonts w:asciiTheme="majorHAnsi" w:hAnsiTheme="majorHAnsi"/>
                <w:color w:val="000000"/>
                <w:sz w:val="16"/>
                <w:szCs w:val="16"/>
              </w:rPr>
              <w:t xml:space="preserve"> сданы в аренду. Количество этажей: 3, здание: нежилое (административное). Планировка: смешанная. Отделка: с отделкой за выездом арендаторов. Вентиляция: приточно-вытяжная. Кондиционирование: центральное. Безопасность: </w:t>
            </w:r>
            <w:proofErr w:type="gramStart"/>
            <w:r w:rsidRPr="002B170C">
              <w:rPr>
                <w:rFonts w:asciiTheme="majorHAnsi" w:hAnsiTheme="majorHAnsi"/>
                <w:color w:val="000000"/>
                <w:sz w:val="16"/>
                <w:szCs w:val="16"/>
              </w:rPr>
              <w:t>контроль-доступа</w:t>
            </w:r>
            <w:proofErr w:type="gramEnd"/>
            <w:r w:rsidRPr="002B170C">
              <w:rPr>
                <w:rFonts w:asciiTheme="majorHAnsi" w:hAnsiTheme="majorHAnsi"/>
                <w:color w:val="000000"/>
                <w:sz w:val="16"/>
                <w:szCs w:val="16"/>
              </w:rPr>
              <w:t xml:space="preserve">, круглосуточный </w:t>
            </w:r>
            <w:r w:rsidRPr="002B170C">
              <w:rPr>
                <w:rFonts w:asciiTheme="majorHAnsi" w:hAnsiTheme="majorHAnsi"/>
                <w:color w:val="000000"/>
                <w:sz w:val="16"/>
                <w:szCs w:val="16"/>
              </w:rPr>
              <w:lastRenderedPageBreak/>
              <w:t>доступ. Парковка: наземная. Лифты: нет. Провайдеры: коммерческие. Инфраструктура: кафе, фитнесс центр. Вакантные площади: Площадь здания 4444 м</w:t>
            </w:r>
            <w:proofErr w:type="gramStart"/>
            <w:r w:rsidRPr="002B170C">
              <w:rPr>
                <w:rFonts w:asciiTheme="majorHAnsi" w:hAnsiTheme="majorHAnsi"/>
                <w:color w:val="000000"/>
                <w:sz w:val="16"/>
                <w:szCs w:val="16"/>
              </w:rPr>
              <w:t>2</w:t>
            </w:r>
            <w:proofErr w:type="gramEnd"/>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lastRenderedPageBreak/>
              <w:t xml:space="preserve"> Современный, стильный 6-ти этажный БИЗНЕС-ЦЕНТР класса Б+ Арт-Плаза с высококачественной отделкой, шикарной входной группой - 15371 </w:t>
            </w:r>
            <w:proofErr w:type="spellStart"/>
            <w:r w:rsidR="008B712B" w:rsidRPr="002B170C">
              <w:rPr>
                <w:rFonts w:asciiTheme="majorHAnsi" w:hAnsiTheme="majorHAnsi"/>
                <w:color w:val="000000"/>
                <w:sz w:val="16"/>
                <w:szCs w:val="16"/>
              </w:rPr>
              <w:t>кв</w:t>
            </w:r>
            <w:proofErr w:type="gramStart"/>
            <w:r w:rsidR="008B712B" w:rsidRPr="002B170C">
              <w:rPr>
                <w:rFonts w:asciiTheme="majorHAnsi" w:hAnsiTheme="majorHAnsi"/>
                <w:color w:val="000000"/>
                <w:sz w:val="16"/>
                <w:szCs w:val="16"/>
              </w:rPr>
              <w:t>.м</w:t>
            </w:r>
            <w:proofErr w:type="spellEnd"/>
            <w:proofErr w:type="gramEnd"/>
            <w:r w:rsidRPr="002B170C">
              <w:rPr>
                <w:rFonts w:asciiTheme="majorHAnsi" w:hAnsiTheme="majorHAnsi"/>
                <w:color w:val="000000"/>
                <w:sz w:val="16"/>
                <w:szCs w:val="16"/>
              </w:rPr>
              <w:t xml:space="preserve">(25 офисов с качественной отделкой). 2100 каждый этаж. Большая площадь остекления. Есть Возможность расположения в комплексе </w:t>
            </w:r>
            <w:proofErr w:type="spellStart"/>
            <w:r w:rsidRPr="002B170C">
              <w:rPr>
                <w:rFonts w:asciiTheme="majorHAnsi" w:hAnsiTheme="majorHAnsi"/>
                <w:color w:val="000000"/>
                <w:sz w:val="16"/>
                <w:szCs w:val="16"/>
              </w:rPr>
              <w:t>рестранов</w:t>
            </w:r>
            <w:proofErr w:type="spellEnd"/>
            <w:r w:rsidRPr="002B170C">
              <w:rPr>
                <w:rFonts w:asciiTheme="majorHAnsi" w:hAnsiTheme="majorHAnsi"/>
                <w:color w:val="000000"/>
                <w:sz w:val="16"/>
                <w:szCs w:val="16"/>
              </w:rPr>
              <w:t xml:space="preserve"> и клубов. В единый комплекс входит 3-х этажное здание 2410 </w:t>
            </w:r>
            <w:proofErr w:type="spellStart"/>
            <w:r w:rsidR="008B712B" w:rsidRPr="002B170C">
              <w:rPr>
                <w:rFonts w:asciiTheme="majorHAnsi" w:hAnsiTheme="majorHAnsi"/>
                <w:color w:val="000000"/>
                <w:sz w:val="16"/>
                <w:szCs w:val="16"/>
              </w:rPr>
              <w:t>кв</w:t>
            </w:r>
            <w:proofErr w:type="gramStart"/>
            <w:r w:rsidR="008B712B" w:rsidRPr="002B170C">
              <w:rPr>
                <w:rFonts w:asciiTheme="majorHAnsi" w:hAnsiTheme="majorHAnsi"/>
                <w:color w:val="000000"/>
                <w:sz w:val="16"/>
                <w:szCs w:val="16"/>
              </w:rPr>
              <w:t>.м</w:t>
            </w:r>
            <w:proofErr w:type="spellEnd"/>
            <w:proofErr w:type="gramEnd"/>
            <w:r w:rsidRPr="002B170C">
              <w:rPr>
                <w:rFonts w:asciiTheme="majorHAnsi" w:hAnsiTheme="majorHAnsi"/>
                <w:color w:val="000000"/>
                <w:sz w:val="16"/>
                <w:szCs w:val="16"/>
              </w:rPr>
              <w:t>(</w:t>
            </w:r>
            <w:proofErr w:type="spellStart"/>
            <w:r w:rsidRPr="002B170C">
              <w:rPr>
                <w:rFonts w:asciiTheme="majorHAnsi" w:hAnsiTheme="majorHAnsi"/>
                <w:color w:val="000000"/>
                <w:sz w:val="16"/>
                <w:szCs w:val="16"/>
              </w:rPr>
              <w:t>вожможно</w:t>
            </w:r>
            <w:proofErr w:type="spellEnd"/>
            <w:r w:rsidRPr="002B170C">
              <w:rPr>
                <w:rFonts w:asciiTheme="majorHAnsi" w:hAnsiTheme="majorHAnsi"/>
                <w:color w:val="000000"/>
                <w:sz w:val="16"/>
                <w:szCs w:val="16"/>
              </w:rPr>
              <w:t xml:space="preserve"> увеличения до 5000</w:t>
            </w:r>
            <w:r w:rsidR="008B712B" w:rsidRPr="002B170C">
              <w:rPr>
                <w:rFonts w:asciiTheme="majorHAnsi" w:hAnsiTheme="majorHAnsi"/>
                <w:color w:val="000000"/>
                <w:sz w:val="16"/>
                <w:szCs w:val="16"/>
              </w:rPr>
              <w:t>кв.м</w:t>
            </w:r>
            <w:r w:rsidRPr="002B170C">
              <w:rPr>
                <w:rFonts w:asciiTheme="majorHAnsi" w:hAnsiTheme="majorHAnsi"/>
                <w:color w:val="000000"/>
                <w:sz w:val="16"/>
                <w:szCs w:val="16"/>
              </w:rPr>
              <w:t>). Система центрального отопления. Оптико-волоконные телекоммуникации. Профессиональная круглосуточная охрана. Система пожаротушения.</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Особня</w:t>
            </w:r>
            <w:proofErr w:type="gramStart"/>
            <w:r w:rsidRPr="002B170C">
              <w:rPr>
                <w:rFonts w:asciiTheme="majorHAnsi" w:hAnsiTheme="majorHAnsi"/>
                <w:color w:val="000000"/>
                <w:sz w:val="16"/>
                <w:szCs w:val="16"/>
              </w:rPr>
              <w:t>к(</w:t>
            </w:r>
            <w:proofErr w:type="gramEnd"/>
            <w:r w:rsidRPr="002B170C">
              <w:rPr>
                <w:rFonts w:asciiTheme="majorHAnsi" w:hAnsiTheme="majorHAnsi"/>
                <w:color w:val="000000"/>
                <w:sz w:val="16"/>
                <w:szCs w:val="16"/>
              </w:rPr>
              <w:t>отдельно-стоящее здание) площадью - 1073,6 м2. Цоколь- 136,3 м</w:t>
            </w:r>
            <w:proofErr w:type="gramStart"/>
            <w:r w:rsidRPr="002B170C">
              <w:rPr>
                <w:rFonts w:asciiTheme="majorHAnsi" w:hAnsiTheme="majorHAnsi"/>
                <w:color w:val="000000"/>
                <w:sz w:val="16"/>
                <w:szCs w:val="16"/>
              </w:rPr>
              <w:t>2</w:t>
            </w:r>
            <w:proofErr w:type="gramEnd"/>
            <w:r w:rsidRPr="002B170C">
              <w:rPr>
                <w:rFonts w:asciiTheme="majorHAnsi" w:hAnsiTheme="majorHAnsi"/>
                <w:color w:val="000000"/>
                <w:sz w:val="16"/>
                <w:szCs w:val="16"/>
              </w:rPr>
              <w:t>, 1 этаж-155 м2. 2 этаж - 190,7 м2, 3 этаж - 206,5 м2, мезонин - 55,5 м2, чердак - 186,4 м2, лестничная клетка 143,2 м2. Телефония: 18 линий МГТС. Электрическая мощность - 70 кВт. 3 отдельных входа, 1 линия домов. Земельный участок 3000 м</w:t>
            </w:r>
            <w:proofErr w:type="gramStart"/>
            <w:r w:rsidRPr="002B170C">
              <w:rPr>
                <w:rFonts w:asciiTheme="majorHAnsi" w:hAnsiTheme="majorHAnsi"/>
                <w:color w:val="000000"/>
                <w:sz w:val="16"/>
                <w:szCs w:val="16"/>
              </w:rPr>
              <w:t>2</w:t>
            </w:r>
            <w:proofErr w:type="gramEnd"/>
            <w:r w:rsidRPr="002B170C">
              <w:rPr>
                <w:rFonts w:asciiTheme="majorHAnsi" w:hAnsiTheme="majorHAnsi"/>
                <w:color w:val="000000"/>
                <w:sz w:val="16"/>
                <w:szCs w:val="16"/>
              </w:rPr>
              <w:t>,</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Предлагается здание, расположенное в Центральном административном округе города Москвы</w:t>
            </w:r>
            <w:proofErr w:type="gramStart"/>
            <w:r w:rsidRPr="002B170C">
              <w:rPr>
                <w:rFonts w:asciiTheme="majorHAnsi" w:hAnsiTheme="majorHAnsi"/>
                <w:color w:val="000000"/>
                <w:sz w:val="16"/>
                <w:szCs w:val="16"/>
              </w:rPr>
              <w:t xml:space="preserve"> В</w:t>
            </w:r>
            <w:proofErr w:type="gramEnd"/>
            <w:r w:rsidRPr="002B170C">
              <w:rPr>
                <w:rFonts w:asciiTheme="majorHAnsi" w:hAnsiTheme="majorHAnsi"/>
                <w:color w:val="000000"/>
                <w:sz w:val="16"/>
                <w:szCs w:val="16"/>
              </w:rPr>
              <w:t xml:space="preserve"> 5-ти минутах ходьбы находится станция метро Кропоткинская, в 10-ти минутах - станция метро Парк культуры. Здание имеет четыре уровня - 3 этажа (один мансардный) и подвал. Общая площадь 1 200 </w:t>
            </w:r>
            <w:proofErr w:type="spellStart"/>
            <w:r w:rsidR="008B712B" w:rsidRPr="002B170C">
              <w:rPr>
                <w:rFonts w:asciiTheme="majorHAnsi" w:hAnsiTheme="majorHAnsi"/>
                <w:color w:val="000000"/>
                <w:sz w:val="16"/>
                <w:szCs w:val="16"/>
              </w:rPr>
              <w:t>кв.м</w:t>
            </w:r>
            <w:proofErr w:type="spellEnd"/>
            <w:proofErr w:type="gramStart"/>
            <w:r w:rsidRPr="002B170C">
              <w:rPr>
                <w:rFonts w:asciiTheme="majorHAnsi" w:hAnsiTheme="majorHAnsi"/>
                <w:color w:val="000000"/>
                <w:sz w:val="16"/>
                <w:szCs w:val="16"/>
              </w:rPr>
              <w:t xml:space="preserve"> В</w:t>
            </w:r>
            <w:proofErr w:type="gramEnd"/>
            <w:r w:rsidRPr="002B170C">
              <w:rPr>
                <w:rFonts w:asciiTheme="majorHAnsi" w:hAnsiTheme="majorHAnsi"/>
                <w:color w:val="000000"/>
                <w:sz w:val="16"/>
                <w:szCs w:val="16"/>
              </w:rPr>
              <w:t>се помещения находятся в хорошем рабочем состоянии и не требуют проведения ремонтных работ. Здание оснащено электричеством, канализацией, горячим и холодным водоснабжением, телефоном (неограниченно), интернетом - 3 провайдера.</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lastRenderedPageBreak/>
              <w:t>Общая площадь оцениваемых в рамках сравнительного подхода помещений, кв. м</w:t>
            </w:r>
          </w:p>
        </w:tc>
        <w:tc>
          <w:tcPr>
            <w:tcW w:w="705"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29984</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4 444</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15 371</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1 074</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1 200</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rPr>
                <w:rFonts w:asciiTheme="majorHAnsi" w:hAnsiTheme="majorHAnsi"/>
                <w:color w:val="000000"/>
                <w:sz w:val="16"/>
                <w:szCs w:val="16"/>
              </w:rPr>
            </w:pPr>
            <w:r w:rsidRPr="002B170C">
              <w:rPr>
                <w:rFonts w:asciiTheme="majorHAnsi" w:hAnsiTheme="majorHAnsi"/>
                <w:color w:val="000000"/>
                <w:sz w:val="16"/>
                <w:szCs w:val="16"/>
              </w:rPr>
              <w:t xml:space="preserve">Вид права на земельный участок </w:t>
            </w:r>
          </w:p>
        </w:tc>
        <w:tc>
          <w:tcPr>
            <w:tcW w:w="705"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Право пользования на условиях договора аренды (49 лет)</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Право пользования на условиях договора аренды (49 лет)</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Право пользования на условиях договора аренды (49 лет)</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Право пользования на условиях договора аренды (49 лет)</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xml:space="preserve">Право пользования на условиях договора аренды </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rPr>
                <w:rFonts w:asciiTheme="majorHAnsi" w:hAnsiTheme="majorHAnsi"/>
                <w:color w:val="000000"/>
                <w:sz w:val="16"/>
                <w:szCs w:val="16"/>
              </w:rPr>
            </w:pPr>
            <w:r w:rsidRPr="002B170C">
              <w:rPr>
                <w:rFonts w:asciiTheme="majorHAnsi" w:hAnsiTheme="majorHAnsi"/>
                <w:color w:val="000000"/>
                <w:sz w:val="16"/>
                <w:szCs w:val="16"/>
              </w:rPr>
              <w:t>Площадь земельного участка, кв.</w:t>
            </w:r>
            <w:r w:rsidR="00AF6205" w:rsidRPr="002B170C">
              <w:rPr>
                <w:rFonts w:asciiTheme="majorHAnsi" w:hAnsiTheme="majorHAnsi"/>
                <w:color w:val="000000"/>
                <w:sz w:val="16"/>
                <w:szCs w:val="16"/>
              </w:rPr>
              <w:t xml:space="preserve"> </w:t>
            </w:r>
            <w:r w:rsidRPr="002B170C">
              <w:rPr>
                <w:rFonts w:asciiTheme="majorHAnsi" w:hAnsiTheme="majorHAnsi"/>
                <w:color w:val="000000"/>
                <w:sz w:val="16"/>
                <w:szCs w:val="16"/>
              </w:rPr>
              <w:t xml:space="preserve">м </w:t>
            </w:r>
          </w:p>
        </w:tc>
        <w:tc>
          <w:tcPr>
            <w:tcW w:w="705"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15865</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6500</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19982</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3000</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2000</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rPr>
                <w:rFonts w:asciiTheme="majorHAnsi" w:hAnsiTheme="majorHAnsi"/>
                <w:color w:val="000000"/>
                <w:sz w:val="16"/>
                <w:szCs w:val="16"/>
              </w:rPr>
            </w:pPr>
            <w:r w:rsidRPr="002B170C">
              <w:rPr>
                <w:rFonts w:asciiTheme="majorHAnsi" w:hAnsiTheme="majorHAnsi"/>
                <w:color w:val="000000"/>
                <w:sz w:val="16"/>
                <w:szCs w:val="16"/>
              </w:rPr>
              <w:t>Наличие инженерных коммуникаций</w:t>
            </w:r>
          </w:p>
        </w:tc>
        <w:tc>
          <w:tcPr>
            <w:tcW w:w="705"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Электроснабжение, отопление, водоснабжение, канализация.</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Электроснабжение, отопление, водоснабжение, канализация.</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Электроснабжение, отопление, водоснабжение, канализация.</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Электроснабжение, отопление, водоснабжение, канализация.</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Электроснабжение, отопление, водоснабжение, канализация.</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0614F3" w:rsidP="000614F3">
            <w:pPr>
              <w:rPr>
                <w:rFonts w:asciiTheme="majorHAnsi" w:hAnsiTheme="majorHAnsi"/>
                <w:b/>
                <w:bCs/>
                <w:color w:val="000000"/>
                <w:sz w:val="16"/>
                <w:szCs w:val="16"/>
              </w:rPr>
            </w:pPr>
            <w:r w:rsidRPr="002B170C">
              <w:rPr>
                <w:rFonts w:asciiTheme="majorHAnsi" w:hAnsiTheme="majorHAnsi"/>
                <w:b/>
                <w:bCs/>
                <w:color w:val="000000"/>
                <w:sz w:val="16"/>
                <w:szCs w:val="16"/>
              </w:rPr>
              <w:t>Цена предложения, руб.</w:t>
            </w:r>
          </w:p>
        </w:tc>
        <w:tc>
          <w:tcPr>
            <w:tcW w:w="705"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1 000 160 000</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3 993 360 000</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300 000 000</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320 895 000</w:t>
            </w:r>
          </w:p>
        </w:tc>
      </w:tr>
      <w:tr w:rsidR="000614F3" w:rsidRPr="002B170C" w:rsidTr="00AF6205">
        <w:trPr>
          <w:trHeight w:val="20"/>
        </w:trPr>
        <w:tc>
          <w:tcPr>
            <w:tcW w:w="693" w:type="pct"/>
            <w:tcBorders>
              <w:top w:val="nil"/>
              <w:left w:val="single" w:sz="4" w:space="0" w:color="auto"/>
              <w:bottom w:val="single" w:sz="4" w:space="0" w:color="auto"/>
              <w:right w:val="single" w:sz="4" w:space="0" w:color="auto"/>
            </w:tcBorders>
            <w:shd w:val="clear" w:color="auto" w:fill="auto"/>
            <w:vAlign w:val="center"/>
            <w:hideMark/>
          </w:tcPr>
          <w:p w:rsidR="000614F3" w:rsidRPr="002B170C" w:rsidRDefault="00AF6205" w:rsidP="000614F3">
            <w:pPr>
              <w:rPr>
                <w:rFonts w:asciiTheme="majorHAnsi" w:hAnsiTheme="majorHAnsi"/>
                <w:b/>
                <w:bCs/>
                <w:color w:val="000000"/>
                <w:sz w:val="16"/>
                <w:szCs w:val="16"/>
              </w:rPr>
            </w:pPr>
            <w:r w:rsidRPr="002B170C">
              <w:rPr>
                <w:rFonts w:asciiTheme="majorHAnsi" w:hAnsiTheme="majorHAnsi"/>
                <w:b/>
                <w:bCs/>
                <w:color w:val="000000"/>
                <w:sz w:val="16"/>
                <w:szCs w:val="16"/>
              </w:rPr>
              <w:t>Цена предложения, руб./кв. м</w:t>
            </w:r>
          </w:p>
        </w:tc>
        <w:tc>
          <w:tcPr>
            <w:tcW w:w="705" w:type="pct"/>
            <w:tcBorders>
              <w:top w:val="nil"/>
              <w:left w:val="nil"/>
              <w:bottom w:val="single" w:sz="4" w:space="0" w:color="auto"/>
              <w:right w:val="single" w:sz="4" w:space="0" w:color="auto"/>
            </w:tcBorders>
            <w:shd w:val="clear" w:color="000000" w:fill="FFFFFF"/>
            <w:noWrap/>
            <w:vAlign w:val="center"/>
            <w:hideMark/>
          </w:tcPr>
          <w:p w:rsidR="000614F3" w:rsidRPr="002B170C" w:rsidRDefault="000614F3" w:rsidP="000614F3">
            <w:pPr>
              <w:rPr>
                <w:rFonts w:asciiTheme="majorHAnsi" w:hAnsiTheme="majorHAnsi"/>
                <w:color w:val="000000"/>
                <w:sz w:val="16"/>
                <w:szCs w:val="16"/>
              </w:rPr>
            </w:pPr>
            <w:r w:rsidRPr="002B170C">
              <w:rPr>
                <w:rFonts w:asciiTheme="majorHAnsi" w:hAnsiTheme="majorHAnsi"/>
                <w:color w:val="000000"/>
                <w:sz w:val="16"/>
                <w:szCs w:val="16"/>
              </w:rPr>
              <w:t> </w:t>
            </w:r>
          </w:p>
        </w:tc>
        <w:tc>
          <w:tcPr>
            <w:tcW w:w="755"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225 059</w:t>
            </w:r>
          </w:p>
        </w:tc>
        <w:tc>
          <w:tcPr>
            <w:tcW w:w="856" w:type="pct"/>
            <w:tcBorders>
              <w:top w:val="nil"/>
              <w:left w:val="nil"/>
              <w:bottom w:val="single" w:sz="4" w:space="0" w:color="auto"/>
              <w:right w:val="single" w:sz="4" w:space="0" w:color="auto"/>
            </w:tcBorders>
            <w:shd w:val="clear" w:color="auto" w:fill="auto"/>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259 798</w:t>
            </w:r>
          </w:p>
        </w:tc>
        <w:tc>
          <w:tcPr>
            <w:tcW w:w="958"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279 330</w:t>
            </w:r>
          </w:p>
        </w:tc>
        <w:tc>
          <w:tcPr>
            <w:tcW w:w="1032" w:type="pct"/>
            <w:tcBorders>
              <w:top w:val="nil"/>
              <w:left w:val="nil"/>
              <w:bottom w:val="single" w:sz="4" w:space="0" w:color="auto"/>
              <w:right w:val="single" w:sz="4" w:space="0" w:color="auto"/>
            </w:tcBorders>
            <w:shd w:val="clear" w:color="000000" w:fill="FFFFFF"/>
            <w:vAlign w:val="center"/>
            <w:hideMark/>
          </w:tcPr>
          <w:p w:rsidR="000614F3" w:rsidRPr="002B170C" w:rsidRDefault="000614F3" w:rsidP="000614F3">
            <w:pPr>
              <w:jc w:val="center"/>
              <w:rPr>
                <w:rFonts w:asciiTheme="majorHAnsi" w:hAnsiTheme="majorHAnsi"/>
                <w:color w:val="000000"/>
                <w:sz w:val="16"/>
                <w:szCs w:val="16"/>
              </w:rPr>
            </w:pPr>
            <w:r w:rsidRPr="002B170C">
              <w:rPr>
                <w:rFonts w:asciiTheme="majorHAnsi" w:hAnsiTheme="majorHAnsi"/>
                <w:color w:val="000000"/>
                <w:sz w:val="16"/>
                <w:szCs w:val="16"/>
              </w:rPr>
              <w:t>267 413</w:t>
            </w:r>
          </w:p>
        </w:tc>
      </w:tr>
    </w:tbl>
    <w:p w:rsidR="00AF6205" w:rsidRPr="002B170C" w:rsidRDefault="00AF6205" w:rsidP="00AF6205">
      <w:pPr>
        <w:ind w:right="-28" w:firstLine="425"/>
        <w:jc w:val="right"/>
        <w:rPr>
          <w:rFonts w:asciiTheme="majorHAnsi" w:hAnsiTheme="majorHAnsi"/>
          <w:i/>
          <w:sz w:val="20"/>
          <w:szCs w:val="20"/>
        </w:rPr>
      </w:pPr>
      <w:r w:rsidRPr="002B170C">
        <w:rPr>
          <w:rFonts w:asciiTheme="majorHAnsi" w:hAnsiTheme="majorHAnsi"/>
          <w:i/>
          <w:sz w:val="20"/>
          <w:szCs w:val="20"/>
        </w:rPr>
        <w:t>Примечание: Цены предложений и дополнительные характеристики помещений уточнялись в процессе переговоров с риэлторами.</w:t>
      </w:r>
    </w:p>
    <w:p w:rsidR="00AF6205" w:rsidRPr="002B170C" w:rsidRDefault="00AF6205" w:rsidP="007F75F0">
      <w:pPr>
        <w:rPr>
          <w:rFonts w:asciiTheme="majorHAnsi" w:hAnsiTheme="majorHAnsi" w:cs="Calibri"/>
        </w:rPr>
      </w:pPr>
    </w:p>
    <w:p w:rsidR="00AF6205" w:rsidRPr="002B170C" w:rsidRDefault="00AF6205" w:rsidP="00AF6205">
      <w:pPr>
        <w:rPr>
          <w:rFonts w:asciiTheme="majorHAnsi" w:hAnsiTheme="majorHAnsi" w:cs="Calibri"/>
        </w:rPr>
      </w:pPr>
    </w:p>
    <w:p w:rsidR="000614F3" w:rsidRPr="002B170C" w:rsidRDefault="000614F3" w:rsidP="00AF6205">
      <w:pPr>
        <w:rPr>
          <w:rFonts w:asciiTheme="majorHAnsi" w:hAnsiTheme="majorHAnsi" w:cs="Calibri"/>
        </w:rPr>
        <w:sectPr w:rsidR="000614F3" w:rsidRPr="002B170C" w:rsidSect="00AF6205">
          <w:pgSz w:w="15840" w:h="12240" w:orient="landscape"/>
          <w:pgMar w:top="1701" w:right="1134" w:bottom="851" w:left="851" w:header="720" w:footer="720" w:gutter="0"/>
          <w:cols w:space="720"/>
          <w:noEndnote/>
          <w:docGrid w:linePitch="326"/>
        </w:sectPr>
      </w:pPr>
    </w:p>
    <w:p w:rsidR="00AF6205" w:rsidRPr="002B170C" w:rsidRDefault="00AF6205" w:rsidP="00306584">
      <w:pPr>
        <w:pStyle w:val="20"/>
        <w:numPr>
          <w:ilvl w:val="1"/>
          <w:numId w:val="37"/>
        </w:numPr>
        <w:spacing w:before="0" w:beforeAutospacing="0" w:after="0" w:afterAutospacing="0" w:line="240" w:lineRule="auto"/>
        <w:ind w:left="0" w:firstLine="0"/>
        <w:jc w:val="center"/>
        <w:rPr>
          <w:rFonts w:asciiTheme="majorHAnsi" w:hAnsiTheme="majorHAnsi"/>
          <w:sz w:val="24"/>
        </w:rPr>
      </w:pPr>
      <w:bookmarkStart w:id="122" w:name="_Toc387337786"/>
      <w:bookmarkStart w:id="123" w:name="_Toc117607672"/>
      <w:bookmarkStart w:id="124" w:name="_Toc102380393"/>
      <w:r w:rsidRPr="002B170C">
        <w:rPr>
          <w:rFonts w:asciiTheme="majorHAnsi" w:hAnsiTheme="majorHAnsi"/>
          <w:sz w:val="24"/>
        </w:rPr>
        <w:lastRenderedPageBreak/>
        <w:t>Расчет рыночной стоимости здания, общей площадью 29984 кв. м</w:t>
      </w:r>
      <w:r w:rsidR="006D410E" w:rsidRPr="002B170C">
        <w:rPr>
          <w:rFonts w:asciiTheme="majorHAnsi" w:hAnsiTheme="majorHAnsi"/>
          <w:sz w:val="24"/>
        </w:rPr>
        <w:t xml:space="preserve"> </w:t>
      </w:r>
      <w:r w:rsidRPr="002B170C">
        <w:rPr>
          <w:rFonts w:asciiTheme="majorHAnsi" w:hAnsiTheme="majorHAnsi"/>
          <w:sz w:val="24"/>
        </w:rPr>
        <w:t>в рамках сравнительного подхода</w:t>
      </w:r>
      <w:bookmarkEnd w:id="122"/>
    </w:p>
    <w:p w:rsidR="00114076" w:rsidRPr="002B170C" w:rsidRDefault="00114076" w:rsidP="00114076">
      <w:pPr>
        <w:rPr>
          <w:rFonts w:asciiTheme="majorHAnsi" w:hAnsiTheme="majorHAnsi"/>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00945E84" w:rsidRPr="002B170C">
        <w:rPr>
          <w:rFonts w:asciiTheme="majorHAnsi" w:hAnsiTheme="majorHAnsi" w:cs="Calibri"/>
          <w:b/>
          <w:noProof/>
          <w:color w:val="000000"/>
          <w:sz w:val="20"/>
        </w:rPr>
        <w:t>9</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732"/>
        <w:gridCol w:w="1731"/>
        <w:gridCol w:w="1731"/>
        <w:gridCol w:w="1731"/>
        <w:gridCol w:w="1731"/>
      </w:tblGrid>
      <w:tr w:rsidR="006D410E" w:rsidRPr="002B170C" w:rsidTr="006D0FD5">
        <w:trPr>
          <w:trHeight w:val="20"/>
          <w:tblHeader/>
        </w:trPr>
        <w:tc>
          <w:tcPr>
            <w:tcW w:w="822" w:type="pct"/>
            <w:shd w:val="clear" w:color="000000" w:fill="BFBFB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Наименование показателя</w:t>
            </w:r>
          </w:p>
        </w:tc>
        <w:tc>
          <w:tcPr>
            <w:tcW w:w="836" w:type="pct"/>
            <w:shd w:val="clear" w:color="000000" w:fill="BFBFB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Объект оценки</w:t>
            </w:r>
          </w:p>
        </w:tc>
        <w:tc>
          <w:tcPr>
            <w:tcW w:w="836" w:type="pct"/>
            <w:shd w:val="clear" w:color="000000" w:fill="BFBFB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Аналог №1</w:t>
            </w:r>
          </w:p>
        </w:tc>
        <w:tc>
          <w:tcPr>
            <w:tcW w:w="836" w:type="pct"/>
            <w:shd w:val="clear" w:color="000000" w:fill="BFBFB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Аналог №2</w:t>
            </w:r>
          </w:p>
        </w:tc>
        <w:tc>
          <w:tcPr>
            <w:tcW w:w="836" w:type="pct"/>
            <w:shd w:val="clear" w:color="000000" w:fill="BFBFB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Аналог №3</w:t>
            </w:r>
          </w:p>
        </w:tc>
        <w:tc>
          <w:tcPr>
            <w:tcW w:w="836" w:type="pct"/>
            <w:shd w:val="clear" w:color="000000" w:fill="BFBFB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Аналог №4</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Назначение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Административное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Административное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Административное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Административное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Административное</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Имущественные права на земельный участок</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Долгосрочная аренда</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Долгосрочная аренда</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Долгосрочная аренда</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Долгосрочная аренда</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Собственность</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Имущественные права на улучшения земельного участка (здания и сооружения)</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Собственность</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Собственность</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Собственность</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Собственность</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Собственность</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Местоположение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г. Москва, ул. Обручева, д. 52, стр.3</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г. Москва, улица </w:t>
            </w:r>
            <w:proofErr w:type="spellStart"/>
            <w:r w:rsidRPr="002B170C">
              <w:rPr>
                <w:rFonts w:asciiTheme="majorHAnsi" w:hAnsiTheme="majorHAnsi"/>
                <w:sz w:val="18"/>
                <w:szCs w:val="20"/>
              </w:rPr>
              <w:t>Наметкина</w:t>
            </w:r>
            <w:proofErr w:type="spellEnd"/>
            <w:r w:rsidRPr="002B170C">
              <w:rPr>
                <w:rFonts w:asciiTheme="majorHAnsi" w:hAnsiTheme="majorHAnsi"/>
                <w:sz w:val="18"/>
                <w:szCs w:val="20"/>
              </w:rPr>
              <w:t xml:space="preserve"> д.10ак1</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г. Москва, </w:t>
            </w:r>
            <w:proofErr w:type="spellStart"/>
            <w:r w:rsidRPr="002B170C">
              <w:rPr>
                <w:rFonts w:asciiTheme="majorHAnsi" w:hAnsiTheme="majorHAnsi"/>
                <w:sz w:val="18"/>
                <w:szCs w:val="20"/>
              </w:rPr>
              <w:t>Лужнецкая</w:t>
            </w:r>
            <w:proofErr w:type="spellEnd"/>
            <w:r w:rsidRPr="002B170C">
              <w:rPr>
                <w:rFonts w:asciiTheme="majorHAnsi" w:hAnsiTheme="majorHAnsi"/>
                <w:sz w:val="18"/>
                <w:szCs w:val="20"/>
              </w:rPr>
              <w:t xml:space="preserve"> набережная, 2/4</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г. Москва, улица Красная Пресня, 46с1</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г. Москва,  Всеволожский переулок</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Ближайшая станция метрополитена</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Калужская, 10 мин. </w:t>
            </w:r>
            <w:proofErr w:type="gramStart"/>
            <w:r w:rsidRPr="002B170C">
              <w:rPr>
                <w:rFonts w:asciiTheme="majorHAnsi" w:hAnsiTheme="majorHAnsi"/>
                <w:sz w:val="18"/>
                <w:szCs w:val="20"/>
              </w:rPr>
              <w:t>т</w:t>
            </w:r>
            <w:proofErr w:type="gramEnd"/>
            <w:r w:rsidRPr="002B170C">
              <w:rPr>
                <w:rFonts w:asciiTheme="majorHAnsi" w:hAnsiTheme="majorHAnsi"/>
                <w:sz w:val="18"/>
                <w:szCs w:val="20"/>
              </w:rPr>
              <w:t>.</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Новые Черёмушки, 12 мин. п.</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Спортивная, 10 мин. п.</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 Улица 1905 года, 3 мин. п.</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Кропоткинская, 4 </w:t>
            </w:r>
            <w:proofErr w:type="spellStart"/>
            <w:r w:rsidRPr="002B170C">
              <w:rPr>
                <w:rFonts w:asciiTheme="majorHAnsi" w:hAnsiTheme="majorHAnsi"/>
                <w:sz w:val="18"/>
                <w:szCs w:val="20"/>
              </w:rPr>
              <w:t>м.п</w:t>
            </w:r>
            <w:proofErr w:type="spellEnd"/>
            <w:r w:rsidRPr="002B170C">
              <w:rPr>
                <w:rFonts w:asciiTheme="majorHAnsi" w:hAnsiTheme="majorHAnsi"/>
                <w:sz w:val="18"/>
                <w:szCs w:val="20"/>
              </w:rPr>
              <w:t>.</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Локальное расположение объекта</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Имеет выход на улицу</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Имеет выход на улицу</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Имеет выход на улицу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Имеет выход на улицу</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Имеет выход на улицу</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Удобство подъездных путей</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Возможен подъезд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Возможен подъезд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Возможен подъезд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Возможен подъезд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xml:space="preserve">Возможен подъезд </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Наличие ж/д ветки</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Нет</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Нет</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Нет</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Нет</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Нет</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b/>
                <w:bCs/>
                <w:i/>
                <w:iCs/>
                <w:sz w:val="18"/>
                <w:szCs w:val="20"/>
              </w:rPr>
            </w:pPr>
            <w:r w:rsidRPr="002B170C">
              <w:rPr>
                <w:rFonts w:asciiTheme="majorHAnsi" w:hAnsiTheme="majorHAnsi"/>
                <w:b/>
                <w:bCs/>
                <w:i/>
                <w:iCs/>
                <w:sz w:val="18"/>
                <w:szCs w:val="20"/>
              </w:rPr>
              <w:t>Площадь земельного участка (ЗУ), кв. м</w:t>
            </w:r>
          </w:p>
        </w:tc>
        <w:tc>
          <w:tcPr>
            <w:tcW w:w="836" w:type="pct"/>
            <w:shd w:val="clear" w:color="000000" w:fill="FFFFFF"/>
            <w:noWrap/>
            <w:vAlign w:val="bottom"/>
            <w:hideMark/>
          </w:tcPr>
          <w:p w:rsidR="006D410E" w:rsidRPr="002B170C" w:rsidRDefault="006D410E">
            <w:pPr>
              <w:jc w:val="center"/>
              <w:rPr>
                <w:rFonts w:asciiTheme="majorHAnsi" w:hAnsiTheme="majorHAnsi"/>
                <w:b/>
                <w:bCs/>
                <w:i/>
                <w:iCs/>
                <w:sz w:val="18"/>
                <w:szCs w:val="20"/>
              </w:rPr>
            </w:pPr>
            <w:r w:rsidRPr="002B170C">
              <w:rPr>
                <w:rFonts w:asciiTheme="majorHAnsi" w:hAnsiTheme="majorHAnsi"/>
                <w:b/>
                <w:bCs/>
                <w:i/>
                <w:iCs/>
                <w:sz w:val="18"/>
                <w:szCs w:val="20"/>
              </w:rPr>
              <w:t>15 865,0</w:t>
            </w:r>
          </w:p>
        </w:tc>
        <w:tc>
          <w:tcPr>
            <w:tcW w:w="836" w:type="pct"/>
            <w:shd w:val="clear" w:color="000000" w:fill="FFFFFF"/>
            <w:noWrap/>
            <w:vAlign w:val="bottom"/>
            <w:hideMark/>
          </w:tcPr>
          <w:p w:rsidR="006D410E" w:rsidRPr="002B170C" w:rsidRDefault="006D410E">
            <w:pPr>
              <w:jc w:val="center"/>
              <w:rPr>
                <w:rFonts w:asciiTheme="majorHAnsi" w:hAnsiTheme="majorHAnsi"/>
                <w:b/>
                <w:bCs/>
                <w:i/>
                <w:iCs/>
                <w:sz w:val="18"/>
                <w:szCs w:val="20"/>
              </w:rPr>
            </w:pPr>
            <w:r w:rsidRPr="002B170C">
              <w:rPr>
                <w:rFonts w:asciiTheme="majorHAnsi" w:hAnsiTheme="majorHAnsi"/>
                <w:b/>
                <w:bCs/>
                <w:i/>
                <w:iCs/>
                <w:sz w:val="18"/>
                <w:szCs w:val="20"/>
              </w:rPr>
              <w:t>6 500,0</w:t>
            </w:r>
          </w:p>
        </w:tc>
        <w:tc>
          <w:tcPr>
            <w:tcW w:w="836" w:type="pct"/>
            <w:shd w:val="clear" w:color="000000" w:fill="FFFFFF"/>
            <w:noWrap/>
            <w:vAlign w:val="bottom"/>
            <w:hideMark/>
          </w:tcPr>
          <w:p w:rsidR="006D410E" w:rsidRPr="002B170C" w:rsidRDefault="006D410E">
            <w:pPr>
              <w:jc w:val="center"/>
              <w:rPr>
                <w:rFonts w:asciiTheme="majorHAnsi" w:hAnsiTheme="majorHAnsi"/>
                <w:b/>
                <w:bCs/>
                <w:i/>
                <w:iCs/>
                <w:sz w:val="18"/>
                <w:szCs w:val="20"/>
              </w:rPr>
            </w:pPr>
            <w:r w:rsidRPr="002B170C">
              <w:rPr>
                <w:rFonts w:asciiTheme="majorHAnsi" w:hAnsiTheme="majorHAnsi"/>
                <w:b/>
                <w:bCs/>
                <w:i/>
                <w:iCs/>
                <w:sz w:val="18"/>
                <w:szCs w:val="20"/>
              </w:rPr>
              <w:t>19 982,3</w:t>
            </w:r>
          </w:p>
        </w:tc>
        <w:tc>
          <w:tcPr>
            <w:tcW w:w="836" w:type="pct"/>
            <w:shd w:val="clear" w:color="000000" w:fill="FFFFFF"/>
            <w:noWrap/>
            <w:vAlign w:val="bottom"/>
            <w:hideMark/>
          </w:tcPr>
          <w:p w:rsidR="006D410E" w:rsidRPr="002B170C" w:rsidRDefault="006D410E">
            <w:pPr>
              <w:jc w:val="center"/>
              <w:rPr>
                <w:rFonts w:asciiTheme="majorHAnsi" w:hAnsiTheme="majorHAnsi"/>
                <w:b/>
                <w:bCs/>
                <w:i/>
                <w:iCs/>
                <w:sz w:val="18"/>
                <w:szCs w:val="20"/>
              </w:rPr>
            </w:pPr>
            <w:r w:rsidRPr="002B170C">
              <w:rPr>
                <w:rFonts w:asciiTheme="majorHAnsi" w:hAnsiTheme="majorHAnsi"/>
                <w:b/>
                <w:bCs/>
                <w:i/>
                <w:iCs/>
                <w:sz w:val="18"/>
                <w:szCs w:val="20"/>
              </w:rPr>
              <w:t>3 000,0</w:t>
            </w:r>
          </w:p>
        </w:tc>
        <w:tc>
          <w:tcPr>
            <w:tcW w:w="836" w:type="pct"/>
            <w:shd w:val="clear" w:color="000000" w:fill="FFFFFF"/>
            <w:noWrap/>
            <w:vAlign w:val="bottom"/>
            <w:hideMark/>
          </w:tcPr>
          <w:p w:rsidR="006D410E" w:rsidRPr="002B170C" w:rsidRDefault="006D410E">
            <w:pPr>
              <w:jc w:val="center"/>
              <w:rPr>
                <w:rFonts w:asciiTheme="majorHAnsi" w:hAnsiTheme="majorHAnsi"/>
                <w:b/>
                <w:bCs/>
                <w:i/>
                <w:iCs/>
                <w:sz w:val="18"/>
                <w:szCs w:val="20"/>
              </w:rPr>
            </w:pPr>
            <w:r w:rsidRPr="002B170C">
              <w:rPr>
                <w:rFonts w:asciiTheme="majorHAnsi" w:hAnsiTheme="majorHAnsi"/>
                <w:b/>
                <w:bCs/>
                <w:i/>
                <w:iCs/>
                <w:sz w:val="18"/>
                <w:szCs w:val="20"/>
              </w:rPr>
              <w:t>2 000,0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Состояние помещений</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Хорошее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Хорошее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Хорошее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Хорошее</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Хорошее</w:t>
            </w:r>
          </w:p>
        </w:tc>
      </w:tr>
      <w:tr w:rsidR="006D0FD5"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cs="Tahoma"/>
                <w:sz w:val="18"/>
                <w:szCs w:val="18"/>
              </w:rPr>
            </w:pPr>
            <w:r w:rsidRPr="002B170C">
              <w:rPr>
                <w:rFonts w:asciiTheme="majorHAnsi" w:hAnsiTheme="majorHAnsi" w:cs="Tahoma"/>
                <w:sz w:val="18"/>
                <w:szCs w:val="18"/>
              </w:rPr>
              <w:t>Наличие электроснабжения</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000000" w:fill="FFFFFF"/>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000000" w:fill="FFFFFF"/>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000000" w:fill="FFFFFF"/>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000000" w:fill="FFFFFF"/>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cs="Tahoma"/>
                <w:sz w:val="18"/>
                <w:szCs w:val="18"/>
              </w:rPr>
            </w:pPr>
            <w:r w:rsidRPr="002B170C">
              <w:rPr>
                <w:rFonts w:asciiTheme="majorHAnsi" w:hAnsiTheme="majorHAnsi" w:cs="Tahoma"/>
                <w:sz w:val="18"/>
                <w:szCs w:val="18"/>
              </w:rPr>
              <w:t>Наличие водоснабжения (отопления, канализации)</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cs="Tahoma"/>
                <w:sz w:val="18"/>
                <w:szCs w:val="18"/>
              </w:rPr>
            </w:pPr>
            <w:r w:rsidRPr="002B170C">
              <w:rPr>
                <w:rFonts w:asciiTheme="majorHAnsi" w:hAnsiTheme="majorHAnsi" w:cs="Tahoma"/>
                <w:sz w:val="18"/>
                <w:szCs w:val="18"/>
              </w:rPr>
              <w:t>Наличие газоснабжения</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c>
          <w:tcPr>
            <w:tcW w:w="836" w:type="pct"/>
            <w:shd w:val="clear" w:color="auto" w:fill="auto"/>
            <w:vAlign w:val="center"/>
            <w:hideMark/>
          </w:tcPr>
          <w:p w:rsidR="006D410E" w:rsidRPr="002B170C" w:rsidRDefault="006D410E">
            <w:pPr>
              <w:jc w:val="center"/>
              <w:rPr>
                <w:rFonts w:asciiTheme="majorHAnsi" w:hAnsiTheme="majorHAnsi" w:cs="Tahoma"/>
                <w:sz w:val="18"/>
                <w:szCs w:val="18"/>
              </w:rPr>
            </w:pPr>
            <w:r w:rsidRPr="002B170C">
              <w:rPr>
                <w:rFonts w:asciiTheme="majorHAnsi" w:hAnsiTheme="majorHAnsi" w:cs="Tahoma"/>
                <w:sz w:val="18"/>
                <w:szCs w:val="18"/>
              </w:rPr>
              <w:t>Есть</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b/>
                <w:bCs/>
                <w:sz w:val="18"/>
                <w:szCs w:val="20"/>
              </w:rPr>
            </w:pPr>
            <w:r w:rsidRPr="002B170C">
              <w:rPr>
                <w:rFonts w:asciiTheme="majorHAnsi" w:hAnsiTheme="majorHAnsi"/>
                <w:b/>
                <w:bCs/>
                <w:sz w:val="18"/>
                <w:szCs w:val="20"/>
              </w:rPr>
              <w:t>Общая площадь, кв. м</w:t>
            </w:r>
          </w:p>
        </w:tc>
        <w:tc>
          <w:tcPr>
            <w:tcW w:w="836" w:type="pct"/>
            <w:shd w:val="clear" w:color="000000" w:fill="FFFFF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29 984,00</w:t>
            </w:r>
          </w:p>
        </w:tc>
        <w:tc>
          <w:tcPr>
            <w:tcW w:w="836" w:type="pct"/>
            <w:shd w:val="clear" w:color="000000" w:fill="FFFFF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4 444,00</w:t>
            </w:r>
          </w:p>
        </w:tc>
        <w:tc>
          <w:tcPr>
            <w:tcW w:w="836" w:type="pct"/>
            <w:shd w:val="clear" w:color="000000" w:fill="FFFFF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15 371,00</w:t>
            </w:r>
          </w:p>
        </w:tc>
        <w:tc>
          <w:tcPr>
            <w:tcW w:w="836" w:type="pct"/>
            <w:shd w:val="clear" w:color="000000" w:fill="FFFFF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1 074,00</w:t>
            </w:r>
          </w:p>
        </w:tc>
        <w:tc>
          <w:tcPr>
            <w:tcW w:w="836" w:type="pct"/>
            <w:shd w:val="clear" w:color="000000" w:fill="FFFFFF"/>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1 200,00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Общая цена предложения (земля и строения), руб. с НДС</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1 000 160 000</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3 993 360 000</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300 000 000</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320 895 000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225 059</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259 798</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279 330</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267 413</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Дата предложения</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29.04.2014</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актуально на дату оценки</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актуально на дату оценки</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актуально на дату оценки</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актуально на дату оценки</w:t>
            </w:r>
          </w:p>
        </w:tc>
      </w:tr>
      <w:tr w:rsidR="006D410E" w:rsidRPr="002B170C" w:rsidTr="006D410E">
        <w:trPr>
          <w:trHeight w:val="20"/>
        </w:trPr>
        <w:tc>
          <w:tcPr>
            <w:tcW w:w="5000" w:type="pct"/>
            <w:gridSpan w:val="6"/>
            <w:shd w:val="clear" w:color="000000" w:fill="D9D9D9"/>
            <w:vAlign w:val="center"/>
            <w:hideMark/>
          </w:tcPr>
          <w:p w:rsidR="006D410E" w:rsidRPr="002B170C" w:rsidRDefault="006D410E">
            <w:pPr>
              <w:jc w:val="center"/>
              <w:rPr>
                <w:rFonts w:asciiTheme="majorHAnsi" w:hAnsiTheme="majorHAnsi"/>
                <w:b/>
                <w:bCs/>
                <w:i/>
                <w:iCs/>
                <w:sz w:val="18"/>
                <w:szCs w:val="20"/>
              </w:rPr>
            </w:pPr>
            <w:r w:rsidRPr="002B170C">
              <w:rPr>
                <w:rFonts w:asciiTheme="majorHAnsi" w:hAnsiTheme="majorHAnsi"/>
                <w:b/>
                <w:bCs/>
                <w:i/>
                <w:iCs/>
                <w:sz w:val="18"/>
                <w:szCs w:val="20"/>
              </w:rPr>
              <w:t>Внесение поправок для комплекса в целом</w:t>
            </w:r>
          </w:p>
        </w:tc>
      </w:tr>
      <w:tr w:rsidR="006D410E" w:rsidRPr="002B170C" w:rsidTr="006D0FD5">
        <w:trPr>
          <w:trHeight w:val="20"/>
        </w:trPr>
        <w:tc>
          <w:tcPr>
            <w:tcW w:w="822" w:type="pct"/>
            <w:shd w:val="clear" w:color="auto" w:fill="auto"/>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Общая цена предложения, руб. с НДС</w:t>
            </w:r>
          </w:p>
        </w:tc>
        <w:tc>
          <w:tcPr>
            <w:tcW w:w="836" w:type="pct"/>
            <w:shd w:val="clear" w:color="auto" w:fill="auto"/>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1 000 160 000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3 993 360 000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300 000 000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320 895 000</w:t>
            </w:r>
          </w:p>
        </w:tc>
      </w:tr>
      <w:tr w:rsidR="006D410E" w:rsidRPr="002B170C" w:rsidTr="006D0FD5">
        <w:trPr>
          <w:trHeight w:val="20"/>
        </w:trPr>
        <w:tc>
          <w:tcPr>
            <w:tcW w:w="822" w:type="pct"/>
            <w:shd w:val="clear" w:color="auto" w:fill="auto"/>
            <w:vAlign w:val="center"/>
            <w:hideMark/>
          </w:tcPr>
          <w:p w:rsidR="006D410E" w:rsidRPr="002B170C" w:rsidRDefault="006D410E" w:rsidP="00114076">
            <w:pPr>
              <w:jc w:val="center"/>
              <w:rPr>
                <w:rFonts w:asciiTheme="majorHAnsi" w:hAnsiTheme="majorHAnsi"/>
                <w:sz w:val="18"/>
                <w:szCs w:val="20"/>
              </w:rPr>
            </w:pPr>
            <w:r w:rsidRPr="002B170C">
              <w:rPr>
                <w:rFonts w:asciiTheme="majorHAnsi" w:hAnsiTheme="majorHAnsi"/>
                <w:sz w:val="18"/>
                <w:szCs w:val="20"/>
              </w:rPr>
              <w:t>Рыночная стоимо</w:t>
            </w:r>
            <w:r w:rsidR="00114076" w:rsidRPr="002B170C">
              <w:rPr>
                <w:rFonts w:asciiTheme="majorHAnsi" w:hAnsiTheme="majorHAnsi"/>
                <w:sz w:val="18"/>
                <w:szCs w:val="20"/>
              </w:rPr>
              <w:t>сть земли (права  аренды), руб.</w:t>
            </w:r>
            <w:r w:rsidRPr="002B170C">
              <w:rPr>
                <w:rFonts w:asciiTheme="majorHAnsi" w:hAnsiTheme="majorHAnsi"/>
                <w:sz w:val="18"/>
                <w:szCs w:val="20"/>
              </w:rPr>
              <w:t xml:space="preserve"> </w:t>
            </w:r>
            <w:r w:rsidR="00114076" w:rsidRPr="002B170C">
              <w:rPr>
                <w:rFonts w:asciiTheme="majorHAnsi" w:hAnsiTheme="majorHAnsi"/>
                <w:sz w:val="18"/>
                <w:szCs w:val="20"/>
              </w:rPr>
              <w:t>с НДС</w:t>
            </w:r>
            <w:r w:rsidRPr="002B170C">
              <w:rPr>
                <w:rFonts w:asciiTheme="majorHAnsi" w:hAnsiTheme="majorHAnsi"/>
                <w:sz w:val="18"/>
                <w:szCs w:val="20"/>
              </w:rPr>
              <w:t>*</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67 736 500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208 235 548</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31 263 000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20 842 000</w:t>
            </w:r>
          </w:p>
        </w:tc>
      </w:tr>
      <w:tr w:rsidR="006D410E" w:rsidRPr="002B170C" w:rsidTr="006D0FD5">
        <w:trPr>
          <w:trHeight w:val="20"/>
        </w:trPr>
        <w:tc>
          <w:tcPr>
            <w:tcW w:w="822" w:type="pct"/>
            <w:shd w:val="clear" w:color="000000" w:fill="F2F2F2"/>
            <w:vAlign w:val="center"/>
            <w:hideMark/>
          </w:tcPr>
          <w:p w:rsidR="006D410E" w:rsidRPr="002B170C" w:rsidRDefault="006D410E" w:rsidP="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Поправка на передаваемые права</w:t>
            </w:r>
          </w:p>
        </w:tc>
        <w:tc>
          <w:tcPr>
            <w:tcW w:w="836" w:type="pct"/>
            <w:shd w:val="clear" w:color="000000" w:fill="F2F2F2"/>
            <w:noWrap/>
            <w:vAlign w:val="center"/>
            <w:hideMark/>
          </w:tcPr>
          <w:p w:rsidR="006D410E" w:rsidRPr="002B170C" w:rsidRDefault="006D410E" w:rsidP="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center"/>
            <w:hideMark/>
          </w:tcPr>
          <w:p w:rsidR="006D410E" w:rsidRPr="002B170C" w:rsidRDefault="006D410E" w:rsidP="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center"/>
            <w:hideMark/>
          </w:tcPr>
          <w:p w:rsidR="006D410E" w:rsidRPr="002B170C" w:rsidRDefault="006D410E" w:rsidP="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center"/>
            <w:hideMark/>
          </w:tcPr>
          <w:p w:rsidR="006D410E" w:rsidRPr="002B170C" w:rsidRDefault="006D410E" w:rsidP="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center"/>
            <w:hideMark/>
          </w:tcPr>
          <w:p w:rsidR="006D410E" w:rsidRPr="002B170C" w:rsidRDefault="006D410E" w:rsidP="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auto" w:fill="auto"/>
            <w:vAlign w:val="center"/>
            <w:hideMark/>
          </w:tcPr>
          <w:p w:rsidR="006D410E" w:rsidRPr="002B170C" w:rsidRDefault="006D410E" w:rsidP="00114076">
            <w:pPr>
              <w:jc w:val="center"/>
              <w:rPr>
                <w:rFonts w:asciiTheme="majorHAnsi" w:hAnsiTheme="majorHAnsi"/>
                <w:sz w:val="18"/>
                <w:szCs w:val="20"/>
              </w:rPr>
            </w:pPr>
            <w:r w:rsidRPr="002B170C">
              <w:rPr>
                <w:rFonts w:asciiTheme="majorHAnsi" w:hAnsiTheme="majorHAnsi"/>
                <w:sz w:val="18"/>
                <w:szCs w:val="20"/>
              </w:rPr>
              <w:t xml:space="preserve">Рыночная стоимость земли, </w:t>
            </w:r>
            <w:r w:rsidRPr="002B170C">
              <w:rPr>
                <w:rFonts w:asciiTheme="majorHAnsi" w:hAnsiTheme="majorHAnsi"/>
                <w:sz w:val="18"/>
                <w:szCs w:val="20"/>
              </w:rPr>
              <w:lastRenderedPageBreak/>
              <w:t>с учётом поправки на передаваемы</w:t>
            </w:r>
            <w:r w:rsidR="00114076" w:rsidRPr="002B170C">
              <w:rPr>
                <w:rFonts w:asciiTheme="majorHAnsi" w:hAnsiTheme="majorHAnsi"/>
                <w:sz w:val="18"/>
                <w:szCs w:val="20"/>
              </w:rPr>
              <w:t>е права, руб.</w:t>
            </w:r>
            <w:r w:rsidRPr="002B170C">
              <w:rPr>
                <w:rFonts w:asciiTheme="majorHAnsi" w:hAnsiTheme="majorHAnsi"/>
                <w:sz w:val="18"/>
                <w:szCs w:val="20"/>
              </w:rPr>
              <w:t xml:space="preserve"> </w:t>
            </w:r>
            <w:r w:rsidR="00114076" w:rsidRPr="002B170C">
              <w:rPr>
                <w:rFonts w:asciiTheme="majorHAnsi" w:hAnsiTheme="majorHAnsi"/>
                <w:sz w:val="18"/>
                <w:szCs w:val="20"/>
              </w:rPr>
              <w:t>с</w:t>
            </w:r>
            <w:r w:rsidRPr="002B170C">
              <w:rPr>
                <w:rFonts w:asciiTheme="majorHAnsi" w:hAnsiTheme="majorHAnsi"/>
                <w:sz w:val="18"/>
                <w:szCs w:val="20"/>
              </w:rPr>
              <w:t xml:space="preserve"> НДС</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lastRenderedPageBreak/>
              <w:t>-</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67 736 500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208 235 548</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31 263 000</w:t>
            </w:r>
          </w:p>
        </w:tc>
        <w:tc>
          <w:tcPr>
            <w:tcW w:w="836" w:type="pct"/>
            <w:shd w:val="clear" w:color="auto" w:fill="auto"/>
            <w:noWrap/>
            <w:vAlign w:val="center"/>
            <w:hideMark/>
          </w:tcPr>
          <w:p w:rsidR="006D410E" w:rsidRPr="002B170C" w:rsidRDefault="006D410E" w:rsidP="006D410E">
            <w:pPr>
              <w:jc w:val="center"/>
              <w:rPr>
                <w:rFonts w:asciiTheme="majorHAnsi" w:hAnsiTheme="majorHAnsi"/>
                <w:sz w:val="18"/>
                <w:szCs w:val="20"/>
              </w:rPr>
            </w:pPr>
            <w:r w:rsidRPr="002B170C">
              <w:rPr>
                <w:rFonts w:asciiTheme="majorHAnsi" w:hAnsiTheme="majorHAnsi"/>
                <w:sz w:val="18"/>
                <w:szCs w:val="20"/>
              </w:rPr>
              <w:t>20 842 000</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lastRenderedPageBreak/>
              <w:t>Поправка на местоположение земельного участка</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-6%</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-49%</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-49%</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-75%</w:t>
            </w:r>
          </w:p>
        </w:tc>
      </w:tr>
      <w:tr w:rsidR="006D410E" w:rsidRPr="002B170C" w:rsidTr="006D0FD5">
        <w:trPr>
          <w:trHeight w:val="20"/>
        </w:trPr>
        <w:tc>
          <w:tcPr>
            <w:tcW w:w="822" w:type="pct"/>
            <w:shd w:val="clear" w:color="auto" w:fill="auto"/>
            <w:vAlign w:val="center"/>
            <w:hideMark/>
          </w:tcPr>
          <w:p w:rsidR="006D410E" w:rsidRPr="002B170C" w:rsidRDefault="006D410E" w:rsidP="00114076">
            <w:pPr>
              <w:rPr>
                <w:rFonts w:asciiTheme="majorHAnsi" w:hAnsiTheme="majorHAnsi"/>
                <w:sz w:val="18"/>
                <w:szCs w:val="20"/>
              </w:rPr>
            </w:pPr>
            <w:r w:rsidRPr="002B170C">
              <w:rPr>
                <w:rFonts w:asciiTheme="majorHAnsi" w:hAnsiTheme="majorHAnsi"/>
                <w:sz w:val="18"/>
                <w:szCs w:val="20"/>
              </w:rPr>
              <w:t>Рыночная стоимость земли, с учётом поправки на местопол</w:t>
            </w:r>
            <w:r w:rsidR="00114076" w:rsidRPr="002B170C">
              <w:rPr>
                <w:rFonts w:asciiTheme="majorHAnsi" w:hAnsiTheme="majorHAnsi"/>
                <w:sz w:val="18"/>
                <w:szCs w:val="20"/>
              </w:rPr>
              <w:t>ожение земельного участка, руб.</w:t>
            </w:r>
            <w:r w:rsidRPr="002B170C">
              <w:rPr>
                <w:rFonts w:asciiTheme="majorHAnsi" w:hAnsiTheme="majorHAnsi"/>
                <w:sz w:val="18"/>
                <w:szCs w:val="20"/>
              </w:rPr>
              <w:t xml:space="preserve">  </w:t>
            </w:r>
            <w:r w:rsidR="00114076" w:rsidRPr="002B170C">
              <w:rPr>
                <w:rFonts w:asciiTheme="majorHAnsi" w:hAnsiTheme="majorHAnsi"/>
                <w:sz w:val="18"/>
                <w:szCs w:val="20"/>
              </w:rPr>
              <w:t>с</w:t>
            </w:r>
            <w:r w:rsidRPr="002B170C">
              <w:rPr>
                <w:rFonts w:asciiTheme="majorHAnsi" w:hAnsiTheme="majorHAnsi"/>
                <w:sz w:val="18"/>
                <w:szCs w:val="20"/>
              </w:rPr>
              <w:t xml:space="preserve"> НДС</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63 352 440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106 211 716</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15 945 870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5 254 617</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площадь  земельного участка</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-12,4%</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0,0%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-28,2%</w:t>
            </w:r>
          </w:p>
        </w:tc>
      </w:tr>
      <w:tr w:rsidR="006D410E" w:rsidRPr="002B170C" w:rsidTr="006D0FD5">
        <w:trPr>
          <w:trHeight w:val="20"/>
        </w:trPr>
        <w:tc>
          <w:tcPr>
            <w:tcW w:w="822" w:type="pct"/>
            <w:shd w:val="clear" w:color="auto" w:fill="auto"/>
            <w:vAlign w:val="center"/>
            <w:hideMark/>
          </w:tcPr>
          <w:p w:rsidR="006D410E" w:rsidRPr="002B170C" w:rsidRDefault="006D410E" w:rsidP="00114076">
            <w:pPr>
              <w:rPr>
                <w:rFonts w:asciiTheme="majorHAnsi" w:hAnsiTheme="majorHAnsi"/>
                <w:sz w:val="18"/>
                <w:szCs w:val="20"/>
              </w:rPr>
            </w:pPr>
            <w:r w:rsidRPr="002B170C">
              <w:rPr>
                <w:rFonts w:asciiTheme="majorHAnsi" w:hAnsiTheme="majorHAnsi"/>
                <w:sz w:val="18"/>
                <w:szCs w:val="20"/>
              </w:rPr>
              <w:t>Рыночная стоимость земли, с учётом поправки на п</w:t>
            </w:r>
            <w:r w:rsidR="00114076" w:rsidRPr="002B170C">
              <w:rPr>
                <w:rFonts w:asciiTheme="majorHAnsi" w:hAnsiTheme="majorHAnsi"/>
                <w:sz w:val="18"/>
                <w:szCs w:val="20"/>
              </w:rPr>
              <w:t>лощадь земельного участка, руб.</w:t>
            </w:r>
            <w:r w:rsidRPr="002B170C">
              <w:rPr>
                <w:rFonts w:asciiTheme="majorHAnsi" w:hAnsiTheme="majorHAnsi"/>
                <w:sz w:val="18"/>
                <w:szCs w:val="20"/>
              </w:rPr>
              <w:t xml:space="preserve">  </w:t>
            </w:r>
            <w:r w:rsidR="00114076" w:rsidRPr="002B170C">
              <w:rPr>
                <w:rFonts w:asciiTheme="majorHAnsi" w:hAnsiTheme="majorHAnsi"/>
                <w:sz w:val="18"/>
                <w:szCs w:val="20"/>
              </w:rPr>
              <w:t>с</w:t>
            </w:r>
            <w:r w:rsidRPr="002B170C">
              <w:rPr>
                <w:rFonts w:asciiTheme="majorHAnsi" w:hAnsiTheme="majorHAnsi"/>
                <w:sz w:val="18"/>
                <w:szCs w:val="20"/>
              </w:rPr>
              <w:t xml:space="preserve"> НДС</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55 522 363</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106 211 716</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12 445 557</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3 772 546</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предложения улучшений земельного участка, руб.  с НДС</w:t>
            </w:r>
          </w:p>
        </w:tc>
        <w:tc>
          <w:tcPr>
            <w:tcW w:w="836" w:type="pct"/>
            <w:shd w:val="clear" w:color="auto" w:fill="auto"/>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944 637 637</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3 887 148 284</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287 554 443</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317 122 454</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предложения улучшений земельного участка, руб.  без НДС</w:t>
            </w:r>
          </w:p>
        </w:tc>
        <w:tc>
          <w:tcPr>
            <w:tcW w:w="836" w:type="pct"/>
            <w:shd w:val="clear" w:color="auto" w:fill="auto"/>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 </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800 540 370</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3 294 193 461</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243 690 206</w:t>
            </w:r>
          </w:p>
        </w:tc>
        <w:tc>
          <w:tcPr>
            <w:tcW w:w="836" w:type="pct"/>
            <w:shd w:val="clear" w:color="auto" w:fill="auto"/>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268 747 842</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b/>
                <w:bCs/>
                <w:sz w:val="18"/>
                <w:szCs w:val="20"/>
              </w:rPr>
            </w:pPr>
            <w:r w:rsidRPr="002B170C">
              <w:rPr>
                <w:rFonts w:asciiTheme="majorHAnsi" w:hAnsiTheme="majorHAnsi"/>
                <w:b/>
                <w:bCs/>
                <w:sz w:val="18"/>
                <w:szCs w:val="20"/>
              </w:rPr>
              <w:t>Цена предложения улучшений земельного участка, руб./кв. м без НДС</w:t>
            </w:r>
          </w:p>
        </w:tc>
        <w:tc>
          <w:tcPr>
            <w:tcW w:w="836" w:type="pct"/>
            <w:shd w:val="clear" w:color="auto" w:fill="auto"/>
            <w:vAlign w:val="center"/>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w:t>
            </w:r>
          </w:p>
        </w:tc>
        <w:tc>
          <w:tcPr>
            <w:tcW w:w="836" w:type="pct"/>
            <w:shd w:val="clear" w:color="auto" w:fill="auto"/>
            <w:vAlign w:val="bottom"/>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180 140</w:t>
            </w:r>
          </w:p>
        </w:tc>
        <w:tc>
          <w:tcPr>
            <w:tcW w:w="836" w:type="pct"/>
            <w:shd w:val="clear" w:color="auto" w:fill="auto"/>
            <w:vAlign w:val="bottom"/>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214 312</w:t>
            </w:r>
          </w:p>
        </w:tc>
        <w:tc>
          <w:tcPr>
            <w:tcW w:w="836" w:type="pct"/>
            <w:shd w:val="clear" w:color="auto" w:fill="auto"/>
            <w:vAlign w:val="bottom"/>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226 900</w:t>
            </w:r>
          </w:p>
        </w:tc>
        <w:tc>
          <w:tcPr>
            <w:tcW w:w="836" w:type="pct"/>
            <w:shd w:val="clear" w:color="auto" w:fill="auto"/>
            <w:vAlign w:val="bottom"/>
            <w:hideMark/>
          </w:tcPr>
          <w:p w:rsidR="006D410E" w:rsidRPr="002B170C" w:rsidRDefault="006D410E">
            <w:pPr>
              <w:jc w:val="center"/>
              <w:rPr>
                <w:rFonts w:asciiTheme="majorHAnsi" w:hAnsiTheme="majorHAnsi"/>
                <w:b/>
                <w:bCs/>
                <w:sz w:val="18"/>
                <w:szCs w:val="20"/>
              </w:rPr>
            </w:pPr>
            <w:r w:rsidRPr="002B170C">
              <w:rPr>
                <w:rFonts w:asciiTheme="majorHAnsi" w:hAnsiTheme="majorHAnsi"/>
                <w:b/>
                <w:bCs/>
                <w:sz w:val="18"/>
                <w:szCs w:val="20"/>
              </w:rPr>
              <w:t>223 957</w:t>
            </w:r>
          </w:p>
        </w:tc>
      </w:tr>
      <w:tr w:rsidR="006D410E" w:rsidRPr="002B170C" w:rsidTr="006D410E">
        <w:trPr>
          <w:trHeight w:val="20"/>
        </w:trPr>
        <w:tc>
          <w:tcPr>
            <w:tcW w:w="5000" w:type="pct"/>
            <w:gridSpan w:val="6"/>
            <w:shd w:val="clear" w:color="000000" w:fill="D9D9D9"/>
            <w:vAlign w:val="center"/>
            <w:hideMark/>
          </w:tcPr>
          <w:p w:rsidR="006D410E" w:rsidRPr="002B170C" w:rsidRDefault="006D410E" w:rsidP="006D410E">
            <w:pPr>
              <w:jc w:val="center"/>
              <w:rPr>
                <w:rFonts w:asciiTheme="majorHAnsi" w:hAnsiTheme="majorHAnsi"/>
                <w:b/>
                <w:bCs/>
                <w:i/>
                <w:iCs/>
                <w:sz w:val="18"/>
                <w:szCs w:val="20"/>
              </w:rPr>
            </w:pPr>
            <w:r w:rsidRPr="002B170C">
              <w:rPr>
                <w:rFonts w:asciiTheme="majorHAnsi" w:hAnsiTheme="majorHAnsi"/>
                <w:b/>
                <w:bCs/>
                <w:i/>
                <w:iCs/>
                <w:sz w:val="18"/>
                <w:szCs w:val="20"/>
              </w:rPr>
              <w:t>Внесение поправок для улучшений земельного участка</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до внесения поправок, руб./кв. м</w:t>
            </w:r>
          </w:p>
        </w:tc>
        <w:tc>
          <w:tcPr>
            <w:tcW w:w="836" w:type="pct"/>
            <w:shd w:val="clear" w:color="auto" w:fill="auto"/>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180 140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214 312</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226 900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223 957</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передаваемые права</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после внесения поправки на передаваемые права, руб./кв. м</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180 140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214 312</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226 900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223 957</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условия финансирования</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после внесения поправки на условия финансирования, руб./кв. м</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180 140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214 312</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226 900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223 957</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условия продажи</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lastRenderedPageBreak/>
              <w:t>Цена после внесения поправки на условия продажи, руб./кв. м</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180 140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214 312</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226 900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223 957</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дату предложения</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после внесения поправки на дату предложения, руб./кв. м</w:t>
            </w:r>
          </w:p>
        </w:tc>
        <w:tc>
          <w:tcPr>
            <w:tcW w:w="836" w:type="pct"/>
            <w:shd w:val="clear" w:color="000000" w:fill="FFFFFF"/>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180 140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214 312</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226 900</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223 957</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торг</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-6,0%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-6,0%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-6,0%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-6,0%</w:t>
            </w:r>
          </w:p>
        </w:tc>
      </w:tr>
      <w:tr w:rsidR="006D0FD5"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sz w:val="18"/>
                <w:szCs w:val="20"/>
              </w:rPr>
            </w:pPr>
            <w:r w:rsidRPr="002B170C">
              <w:rPr>
                <w:rFonts w:asciiTheme="majorHAnsi" w:hAnsiTheme="majorHAnsi"/>
                <w:sz w:val="18"/>
                <w:szCs w:val="20"/>
              </w:rPr>
              <w:t>Цена после внесения поправки на торг, руб./кв. м</w:t>
            </w:r>
          </w:p>
        </w:tc>
        <w:tc>
          <w:tcPr>
            <w:tcW w:w="836" w:type="pct"/>
            <w:shd w:val="clear" w:color="auto" w:fill="auto"/>
            <w:vAlign w:val="center"/>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169 332</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201 453</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213 286</w:t>
            </w:r>
          </w:p>
        </w:tc>
        <w:tc>
          <w:tcPr>
            <w:tcW w:w="836" w:type="pct"/>
            <w:shd w:val="clear" w:color="auto" w:fill="auto"/>
            <w:noWrap/>
            <w:vAlign w:val="bottom"/>
            <w:hideMark/>
          </w:tcPr>
          <w:p w:rsidR="006D410E" w:rsidRPr="002B170C" w:rsidRDefault="006D410E">
            <w:pPr>
              <w:jc w:val="center"/>
              <w:rPr>
                <w:rFonts w:asciiTheme="majorHAnsi" w:hAnsiTheme="majorHAnsi"/>
                <w:sz w:val="18"/>
                <w:szCs w:val="20"/>
              </w:rPr>
            </w:pPr>
            <w:r w:rsidRPr="002B170C">
              <w:rPr>
                <w:rFonts w:asciiTheme="majorHAnsi" w:hAnsiTheme="majorHAnsi"/>
                <w:sz w:val="18"/>
                <w:szCs w:val="20"/>
              </w:rPr>
              <w:t>210 520</w:t>
            </w:r>
          </w:p>
        </w:tc>
      </w:tr>
      <w:tr w:rsidR="006D410E" w:rsidRPr="002B170C" w:rsidTr="006D0FD5">
        <w:trPr>
          <w:trHeight w:val="20"/>
        </w:trPr>
        <w:tc>
          <w:tcPr>
            <w:tcW w:w="822" w:type="pct"/>
            <w:shd w:val="clear" w:color="auto" w:fill="auto"/>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местоположение</w:t>
            </w:r>
          </w:p>
        </w:tc>
        <w:tc>
          <w:tcPr>
            <w:tcW w:w="836" w:type="pct"/>
            <w:shd w:val="clear" w:color="auto" w:fill="auto"/>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auto" w:fill="auto"/>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auto" w:fill="auto"/>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auto" w:fill="auto"/>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auto" w:fill="auto"/>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 xml:space="preserve">Поправка на локальное расположение объекта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наличие электроснабжения</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наличие водоснабжения (отопления, канализации)</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наличие газоснабжения</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внутреннее состояние отделки помещений</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r>
      <w:tr w:rsidR="006D410E" w:rsidRPr="002B170C" w:rsidTr="006D0FD5">
        <w:trPr>
          <w:trHeight w:val="20"/>
        </w:trPr>
        <w:tc>
          <w:tcPr>
            <w:tcW w:w="822" w:type="pct"/>
            <w:shd w:val="clear" w:color="000000" w:fill="F2F2F2"/>
            <w:vAlign w:val="center"/>
            <w:hideMark/>
          </w:tcPr>
          <w:p w:rsidR="006D410E" w:rsidRPr="002B170C" w:rsidRDefault="006D410E" w:rsidP="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наличие лифта</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15%</w:t>
            </w:r>
          </w:p>
        </w:tc>
      </w:tr>
      <w:tr w:rsidR="006D410E" w:rsidRPr="002B170C" w:rsidTr="006D0FD5">
        <w:trPr>
          <w:trHeight w:val="20"/>
        </w:trPr>
        <w:tc>
          <w:tcPr>
            <w:tcW w:w="822" w:type="pct"/>
            <w:shd w:val="clear" w:color="000000" w:fill="F2F2F2"/>
            <w:vAlign w:val="center"/>
            <w:hideMark/>
          </w:tcPr>
          <w:p w:rsidR="006D410E" w:rsidRPr="002B170C" w:rsidRDefault="006D410E">
            <w:pPr>
              <w:jc w:val="right"/>
              <w:rPr>
                <w:rFonts w:asciiTheme="majorHAnsi" w:hAnsiTheme="majorHAnsi"/>
                <w:i/>
                <w:iCs/>
                <w:color w:val="1F497D"/>
                <w:sz w:val="18"/>
                <w:szCs w:val="20"/>
              </w:rPr>
            </w:pPr>
            <w:r w:rsidRPr="002B170C">
              <w:rPr>
                <w:rFonts w:asciiTheme="majorHAnsi" w:hAnsiTheme="majorHAnsi"/>
                <w:i/>
                <w:iCs/>
                <w:color w:val="1F497D"/>
                <w:sz w:val="18"/>
                <w:szCs w:val="20"/>
              </w:rPr>
              <w:t>Поправка на общую площадь</w:t>
            </w:r>
          </w:p>
        </w:tc>
        <w:tc>
          <w:tcPr>
            <w:tcW w:w="836" w:type="pct"/>
            <w:shd w:val="clear" w:color="000000" w:fill="F2F2F2"/>
            <w:vAlign w:val="center"/>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 </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0%</w:t>
            </w:r>
          </w:p>
        </w:tc>
        <w:tc>
          <w:tcPr>
            <w:tcW w:w="836" w:type="pct"/>
            <w:shd w:val="clear" w:color="auto" w:fill="auto"/>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-14%</w:t>
            </w:r>
          </w:p>
        </w:tc>
        <w:tc>
          <w:tcPr>
            <w:tcW w:w="836" w:type="pct"/>
            <w:shd w:val="clear" w:color="000000" w:fill="F2F2F2"/>
            <w:noWrap/>
            <w:vAlign w:val="bottom"/>
            <w:hideMark/>
          </w:tcPr>
          <w:p w:rsidR="006D410E" w:rsidRPr="002B170C" w:rsidRDefault="006D410E">
            <w:pPr>
              <w:jc w:val="center"/>
              <w:rPr>
                <w:rFonts w:asciiTheme="majorHAnsi" w:hAnsiTheme="majorHAnsi"/>
                <w:i/>
                <w:iCs/>
                <w:color w:val="1F497D"/>
                <w:sz w:val="18"/>
                <w:szCs w:val="20"/>
              </w:rPr>
            </w:pPr>
            <w:r w:rsidRPr="002B170C">
              <w:rPr>
                <w:rFonts w:asciiTheme="majorHAnsi" w:hAnsiTheme="majorHAnsi"/>
                <w:i/>
                <w:iCs/>
                <w:color w:val="1F497D"/>
                <w:sz w:val="18"/>
                <w:szCs w:val="20"/>
              </w:rPr>
              <w:t>-14%</w:t>
            </w:r>
          </w:p>
        </w:tc>
      </w:tr>
      <w:tr w:rsidR="006D410E" w:rsidRPr="002B170C" w:rsidTr="006D0FD5">
        <w:trPr>
          <w:trHeight w:val="20"/>
        </w:trPr>
        <w:tc>
          <w:tcPr>
            <w:tcW w:w="822" w:type="pct"/>
            <w:shd w:val="clear" w:color="auto" w:fill="auto"/>
            <w:vAlign w:val="center"/>
            <w:hideMark/>
          </w:tcPr>
          <w:p w:rsidR="006D410E" w:rsidRPr="002B170C" w:rsidRDefault="006D410E">
            <w:pPr>
              <w:rPr>
                <w:rFonts w:asciiTheme="majorHAnsi" w:hAnsiTheme="majorHAnsi"/>
                <w:b/>
                <w:bCs/>
                <w:sz w:val="18"/>
                <w:szCs w:val="20"/>
              </w:rPr>
            </w:pPr>
            <w:r w:rsidRPr="002B170C">
              <w:rPr>
                <w:rFonts w:asciiTheme="majorHAnsi" w:hAnsiTheme="majorHAnsi"/>
                <w:b/>
                <w:bCs/>
                <w:sz w:val="18"/>
                <w:szCs w:val="20"/>
              </w:rPr>
              <w:t>Цена после внесения поправок, руб./кв. м без НДС</w:t>
            </w:r>
          </w:p>
        </w:tc>
        <w:tc>
          <w:tcPr>
            <w:tcW w:w="836" w:type="pct"/>
            <w:shd w:val="clear" w:color="auto" w:fill="auto"/>
            <w:vAlign w:val="center"/>
            <w:hideMark/>
          </w:tcPr>
          <w:p w:rsidR="006D410E" w:rsidRPr="002B170C" w:rsidRDefault="006D410E" w:rsidP="006D0FD5">
            <w:pPr>
              <w:jc w:val="center"/>
              <w:rPr>
                <w:rFonts w:asciiTheme="majorHAnsi" w:hAnsiTheme="majorHAnsi"/>
                <w:b/>
                <w:bCs/>
                <w:i/>
                <w:iCs/>
                <w:sz w:val="18"/>
                <w:szCs w:val="20"/>
              </w:rPr>
            </w:pPr>
          </w:p>
        </w:tc>
        <w:tc>
          <w:tcPr>
            <w:tcW w:w="836" w:type="pct"/>
            <w:shd w:val="clear" w:color="auto" w:fill="auto"/>
            <w:noWrap/>
            <w:vAlign w:val="center"/>
            <w:hideMark/>
          </w:tcPr>
          <w:p w:rsidR="006D410E" w:rsidRPr="002B170C" w:rsidRDefault="006D410E" w:rsidP="006D0FD5">
            <w:pPr>
              <w:jc w:val="center"/>
              <w:rPr>
                <w:rFonts w:asciiTheme="majorHAnsi" w:hAnsiTheme="majorHAnsi"/>
                <w:b/>
                <w:bCs/>
                <w:sz w:val="18"/>
                <w:szCs w:val="20"/>
              </w:rPr>
            </w:pPr>
            <w:r w:rsidRPr="002B170C">
              <w:rPr>
                <w:rFonts w:asciiTheme="majorHAnsi" w:hAnsiTheme="majorHAnsi"/>
                <w:b/>
                <w:bCs/>
                <w:sz w:val="18"/>
                <w:szCs w:val="20"/>
              </w:rPr>
              <w:t>169 332</w:t>
            </w:r>
          </w:p>
        </w:tc>
        <w:tc>
          <w:tcPr>
            <w:tcW w:w="836" w:type="pct"/>
            <w:shd w:val="clear" w:color="auto" w:fill="auto"/>
            <w:noWrap/>
            <w:vAlign w:val="center"/>
            <w:hideMark/>
          </w:tcPr>
          <w:p w:rsidR="006D410E" w:rsidRPr="002B170C" w:rsidRDefault="006D410E" w:rsidP="006D0FD5">
            <w:pPr>
              <w:jc w:val="center"/>
              <w:rPr>
                <w:rFonts w:asciiTheme="majorHAnsi" w:hAnsiTheme="majorHAnsi"/>
                <w:b/>
                <w:bCs/>
                <w:sz w:val="18"/>
                <w:szCs w:val="20"/>
              </w:rPr>
            </w:pPr>
            <w:r w:rsidRPr="002B170C">
              <w:rPr>
                <w:rFonts w:asciiTheme="majorHAnsi" w:hAnsiTheme="majorHAnsi"/>
                <w:b/>
                <w:bCs/>
                <w:sz w:val="18"/>
                <w:szCs w:val="20"/>
              </w:rPr>
              <w:t>201 453</w:t>
            </w:r>
          </w:p>
        </w:tc>
        <w:tc>
          <w:tcPr>
            <w:tcW w:w="836" w:type="pct"/>
            <w:shd w:val="clear" w:color="auto" w:fill="auto"/>
            <w:noWrap/>
            <w:vAlign w:val="center"/>
            <w:hideMark/>
          </w:tcPr>
          <w:p w:rsidR="006D410E" w:rsidRPr="002B170C" w:rsidRDefault="006D410E" w:rsidP="006D0FD5">
            <w:pPr>
              <w:jc w:val="center"/>
              <w:rPr>
                <w:rFonts w:asciiTheme="majorHAnsi" w:hAnsiTheme="majorHAnsi"/>
                <w:b/>
                <w:bCs/>
                <w:sz w:val="18"/>
                <w:szCs w:val="20"/>
              </w:rPr>
            </w:pPr>
            <w:r w:rsidRPr="002B170C">
              <w:rPr>
                <w:rFonts w:asciiTheme="majorHAnsi" w:hAnsiTheme="majorHAnsi"/>
                <w:b/>
                <w:bCs/>
                <w:sz w:val="18"/>
                <w:szCs w:val="20"/>
              </w:rPr>
              <w:t>183 426</w:t>
            </w:r>
          </w:p>
        </w:tc>
        <w:tc>
          <w:tcPr>
            <w:tcW w:w="836" w:type="pct"/>
            <w:shd w:val="clear" w:color="auto" w:fill="auto"/>
            <w:noWrap/>
            <w:vAlign w:val="center"/>
            <w:hideMark/>
          </w:tcPr>
          <w:p w:rsidR="006D410E" w:rsidRPr="002B170C" w:rsidRDefault="006D410E" w:rsidP="006D0FD5">
            <w:pPr>
              <w:jc w:val="center"/>
              <w:rPr>
                <w:rFonts w:asciiTheme="majorHAnsi" w:hAnsiTheme="majorHAnsi"/>
                <w:b/>
                <w:bCs/>
                <w:sz w:val="18"/>
                <w:szCs w:val="20"/>
              </w:rPr>
            </w:pPr>
            <w:r w:rsidRPr="002B170C">
              <w:rPr>
                <w:rFonts w:asciiTheme="majorHAnsi" w:hAnsiTheme="majorHAnsi"/>
                <w:b/>
                <w:bCs/>
                <w:sz w:val="18"/>
                <w:szCs w:val="20"/>
              </w:rPr>
              <w:t>181 047</w:t>
            </w:r>
          </w:p>
        </w:tc>
      </w:tr>
      <w:tr w:rsidR="006D0FD5" w:rsidRPr="002B170C" w:rsidTr="006D0FD5">
        <w:trPr>
          <w:trHeight w:val="20"/>
        </w:trPr>
        <w:tc>
          <w:tcPr>
            <w:tcW w:w="822" w:type="pct"/>
            <w:shd w:val="clear" w:color="auto" w:fill="auto"/>
            <w:vAlign w:val="center"/>
            <w:hideMark/>
          </w:tcPr>
          <w:p w:rsidR="006D0FD5" w:rsidRPr="002B170C" w:rsidRDefault="006D0FD5">
            <w:pPr>
              <w:rPr>
                <w:rFonts w:asciiTheme="majorHAnsi" w:hAnsiTheme="majorHAnsi"/>
                <w:sz w:val="18"/>
                <w:szCs w:val="20"/>
              </w:rPr>
            </w:pPr>
            <w:r w:rsidRPr="002B170C">
              <w:rPr>
                <w:rFonts w:asciiTheme="majorHAnsi" w:hAnsiTheme="majorHAnsi"/>
                <w:sz w:val="18"/>
                <w:szCs w:val="20"/>
              </w:rPr>
              <w:t>Коэффициент вариации ряда</w:t>
            </w:r>
          </w:p>
        </w:tc>
        <w:tc>
          <w:tcPr>
            <w:tcW w:w="4178" w:type="pct"/>
            <w:gridSpan w:val="5"/>
            <w:shd w:val="clear" w:color="auto" w:fill="auto"/>
            <w:vAlign w:val="center"/>
            <w:hideMark/>
          </w:tcPr>
          <w:p w:rsidR="006D0FD5" w:rsidRPr="002B170C" w:rsidRDefault="006D0FD5" w:rsidP="006D0FD5">
            <w:pPr>
              <w:jc w:val="center"/>
              <w:rPr>
                <w:rFonts w:asciiTheme="majorHAnsi" w:hAnsiTheme="majorHAnsi"/>
                <w:color w:val="000000"/>
                <w:sz w:val="18"/>
                <w:szCs w:val="20"/>
              </w:rPr>
            </w:pPr>
            <w:r w:rsidRPr="002B170C">
              <w:rPr>
                <w:rFonts w:asciiTheme="majorHAnsi" w:hAnsiTheme="majorHAnsi"/>
                <w:sz w:val="18"/>
                <w:szCs w:val="20"/>
              </w:rPr>
              <w:t>7,2%</w:t>
            </w:r>
          </w:p>
        </w:tc>
      </w:tr>
      <w:tr w:rsidR="006D0FD5" w:rsidRPr="002B170C" w:rsidTr="006D0FD5">
        <w:trPr>
          <w:trHeight w:val="20"/>
        </w:trPr>
        <w:tc>
          <w:tcPr>
            <w:tcW w:w="822" w:type="pct"/>
            <w:shd w:val="clear" w:color="auto" w:fill="auto"/>
            <w:vAlign w:val="center"/>
            <w:hideMark/>
          </w:tcPr>
          <w:p w:rsidR="006D0FD5" w:rsidRPr="002B170C" w:rsidRDefault="006D0FD5">
            <w:pPr>
              <w:rPr>
                <w:rFonts w:asciiTheme="majorHAnsi" w:hAnsiTheme="majorHAnsi"/>
                <w:b/>
                <w:bCs/>
                <w:sz w:val="18"/>
                <w:szCs w:val="20"/>
              </w:rPr>
            </w:pPr>
            <w:r w:rsidRPr="002B170C">
              <w:rPr>
                <w:rFonts w:asciiTheme="majorHAnsi" w:hAnsiTheme="majorHAnsi"/>
                <w:b/>
                <w:bCs/>
                <w:sz w:val="18"/>
                <w:szCs w:val="20"/>
              </w:rPr>
              <w:t>Среднее значение стоимости улучшений ЗУ, руб./кв. м без НДС</w:t>
            </w:r>
          </w:p>
        </w:tc>
        <w:tc>
          <w:tcPr>
            <w:tcW w:w="4178" w:type="pct"/>
            <w:gridSpan w:val="5"/>
            <w:shd w:val="clear" w:color="auto" w:fill="auto"/>
            <w:noWrap/>
            <w:vAlign w:val="center"/>
            <w:hideMark/>
          </w:tcPr>
          <w:p w:rsidR="006D0FD5" w:rsidRPr="002B170C" w:rsidRDefault="006D0FD5" w:rsidP="006D0FD5">
            <w:pPr>
              <w:jc w:val="center"/>
              <w:rPr>
                <w:rFonts w:asciiTheme="majorHAnsi" w:hAnsiTheme="majorHAnsi"/>
                <w:b/>
                <w:bCs/>
                <w:sz w:val="18"/>
                <w:szCs w:val="20"/>
              </w:rPr>
            </w:pPr>
            <w:r w:rsidRPr="002B170C">
              <w:rPr>
                <w:rFonts w:asciiTheme="majorHAnsi" w:hAnsiTheme="majorHAnsi"/>
                <w:b/>
                <w:bCs/>
                <w:sz w:val="18"/>
                <w:szCs w:val="20"/>
              </w:rPr>
              <w:t>183 815</w:t>
            </w:r>
          </w:p>
        </w:tc>
      </w:tr>
      <w:tr w:rsidR="006D0FD5" w:rsidRPr="002B170C" w:rsidTr="006D0FD5">
        <w:trPr>
          <w:trHeight w:val="20"/>
        </w:trPr>
        <w:tc>
          <w:tcPr>
            <w:tcW w:w="822" w:type="pct"/>
            <w:shd w:val="clear" w:color="auto" w:fill="auto"/>
            <w:vAlign w:val="center"/>
            <w:hideMark/>
          </w:tcPr>
          <w:p w:rsidR="006D0FD5" w:rsidRPr="002B170C" w:rsidRDefault="006D0FD5">
            <w:pPr>
              <w:rPr>
                <w:rFonts w:asciiTheme="majorHAnsi" w:hAnsiTheme="majorHAnsi"/>
                <w:sz w:val="18"/>
                <w:szCs w:val="20"/>
              </w:rPr>
            </w:pPr>
            <w:r w:rsidRPr="002B170C">
              <w:rPr>
                <w:rFonts w:asciiTheme="majorHAnsi" w:hAnsiTheme="majorHAnsi"/>
                <w:sz w:val="18"/>
                <w:szCs w:val="20"/>
              </w:rPr>
              <w:t>Общая площадь улучшений ЗУ, кв. м</w:t>
            </w:r>
          </w:p>
        </w:tc>
        <w:tc>
          <w:tcPr>
            <w:tcW w:w="4178" w:type="pct"/>
            <w:gridSpan w:val="5"/>
            <w:shd w:val="clear" w:color="auto" w:fill="auto"/>
            <w:noWrap/>
            <w:vAlign w:val="center"/>
            <w:hideMark/>
          </w:tcPr>
          <w:p w:rsidR="006D0FD5" w:rsidRPr="002B170C" w:rsidRDefault="006D0FD5" w:rsidP="006D0FD5">
            <w:pPr>
              <w:jc w:val="center"/>
              <w:rPr>
                <w:rFonts w:asciiTheme="majorHAnsi" w:hAnsiTheme="majorHAnsi"/>
                <w:sz w:val="18"/>
                <w:szCs w:val="20"/>
              </w:rPr>
            </w:pPr>
            <w:r w:rsidRPr="002B170C">
              <w:rPr>
                <w:rFonts w:asciiTheme="majorHAnsi" w:hAnsiTheme="majorHAnsi"/>
                <w:sz w:val="18"/>
                <w:szCs w:val="20"/>
              </w:rPr>
              <w:t>29 984</w:t>
            </w:r>
          </w:p>
        </w:tc>
      </w:tr>
      <w:tr w:rsidR="006D0FD5" w:rsidRPr="002B170C" w:rsidTr="006D0FD5">
        <w:trPr>
          <w:trHeight w:val="20"/>
        </w:trPr>
        <w:tc>
          <w:tcPr>
            <w:tcW w:w="822" w:type="pct"/>
            <w:shd w:val="clear" w:color="000000" w:fill="D9D9D9"/>
            <w:vAlign w:val="center"/>
            <w:hideMark/>
          </w:tcPr>
          <w:p w:rsidR="006D0FD5" w:rsidRPr="002B170C" w:rsidRDefault="006D0FD5">
            <w:pPr>
              <w:rPr>
                <w:rFonts w:asciiTheme="majorHAnsi" w:hAnsiTheme="majorHAnsi"/>
                <w:b/>
                <w:bCs/>
                <w:sz w:val="18"/>
                <w:szCs w:val="20"/>
              </w:rPr>
            </w:pPr>
            <w:r w:rsidRPr="002B170C">
              <w:rPr>
                <w:rFonts w:asciiTheme="majorHAnsi" w:hAnsiTheme="majorHAnsi"/>
                <w:b/>
                <w:bCs/>
                <w:sz w:val="18"/>
                <w:szCs w:val="20"/>
              </w:rPr>
              <w:t>Рыночная стоимость всех улучшений ЗУ, руб. с НДС</w:t>
            </w:r>
          </w:p>
        </w:tc>
        <w:tc>
          <w:tcPr>
            <w:tcW w:w="4178" w:type="pct"/>
            <w:gridSpan w:val="5"/>
            <w:shd w:val="clear" w:color="000000" w:fill="D9D9D9"/>
            <w:noWrap/>
            <w:vAlign w:val="center"/>
            <w:hideMark/>
          </w:tcPr>
          <w:p w:rsidR="006D0FD5" w:rsidRPr="002B170C" w:rsidRDefault="006D0FD5" w:rsidP="006D0FD5">
            <w:pPr>
              <w:jc w:val="center"/>
              <w:rPr>
                <w:rFonts w:asciiTheme="majorHAnsi" w:hAnsiTheme="majorHAnsi"/>
                <w:b/>
                <w:bCs/>
                <w:sz w:val="18"/>
                <w:szCs w:val="20"/>
              </w:rPr>
            </w:pPr>
            <w:r w:rsidRPr="002B170C">
              <w:rPr>
                <w:rFonts w:asciiTheme="majorHAnsi" w:hAnsiTheme="majorHAnsi"/>
                <w:b/>
                <w:bCs/>
                <w:sz w:val="18"/>
                <w:szCs w:val="20"/>
              </w:rPr>
              <w:t>6 503 580 573</w:t>
            </w:r>
          </w:p>
        </w:tc>
      </w:tr>
      <w:tr w:rsidR="006D0FD5" w:rsidRPr="002B170C" w:rsidTr="006D0FD5">
        <w:trPr>
          <w:trHeight w:val="20"/>
        </w:trPr>
        <w:tc>
          <w:tcPr>
            <w:tcW w:w="822" w:type="pct"/>
            <w:shd w:val="clear" w:color="auto" w:fill="auto"/>
            <w:vAlign w:val="center"/>
            <w:hideMark/>
          </w:tcPr>
          <w:p w:rsidR="006D0FD5" w:rsidRPr="002B170C" w:rsidRDefault="006D0FD5" w:rsidP="006D0FD5">
            <w:pPr>
              <w:rPr>
                <w:rFonts w:asciiTheme="majorHAnsi" w:hAnsiTheme="majorHAnsi"/>
                <w:sz w:val="18"/>
                <w:szCs w:val="20"/>
              </w:rPr>
            </w:pPr>
            <w:r w:rsidRPr="002B170C">
              <w:rPr>
                <w:rFonts w:asciiTheme="majorHAnsi" w:hAnsiTheme="majorHAnsi"/>
                <w:sz w:val="18"/>
                <w:szCs w:val="20"/>
              </w:rPr>
              <w:t xml:space="preserve">Рыночная стоимость земельного участка объекта </w:t>
            </w:r>
            <w:r w:rsidR="003C109F">
              <w:rPr>
                <w:rFonts w:asciiTheme="majorHAnsi" w:hAnsiTheme="majorHAnsi"/>
                <w:sz w:val="18"/>
                <w:szCs w:val="20"/>
              </w:rPr>
              <w:lastRenderedPageBreak/>
              <w:t>оценки, руб./кв. м с НДС</w:t>
            </w:r>
          </w:p>
        </w:tc>
        <w:tc>
          <w:tcPr>
            <w:tcW w:w="4178" w:type="pct"/>
            <w:gridSpan w:val="5"/>
            <w:shd w:val="clear" w:color="auto" w:fill="auto"/>
            <w:noWrap/>
            <w:vAlign w:val="center"/>
            <w:hideMark/>
          </w:tcPr>
          <w:p w:rsidR="006E6560" w:rsidRPr="002B170C" w:rsidRDefault="006D0FD5" w:rsidP="006E6560">
            <w:pPr>
              <w:jc w:val="center"/>
              <w:rPr>
                <w:rFonts w:asciiTheme="majorHAnsi" w:hAnsiTheme="majorHAnsi"/>
                <w:sz w:val="18"/>
                <w:szCs w:val="20"/>
              </w:rPr>
            </w:pPr>
            <w:r w:rsidRPr="002B170C">
              <w:rPr>
                <w:rFonts w:asciiTheme="majorHAnsi" w:hAnsiTheme="majorHAnsi"/>
                <w:sz w:val="18"/>
                <w:szCs w:val="20"/>
              </w:rPr>
              <w:lastRenderedPageBreak/>
              <w:t>165</w:t>
            </w:r>
            <w:r w:rsidR="006E6560">
              <w:rPr>
                <w:rFonts w:asciiTheme="majorHAnsi" w:hAnsiTheme="majorHAnsi"/>
                <w:sz w:val="18"/>
                <w:szCs w:val="20"/>
              </w:rPr>
              <w:t> </w:t>
            </w:r>
            <w:r w:rsidRPr="002B170C">
              <w:rPr>
                <w:rFonts w:asciiTheme="majorHAnsi" w:hAnsiTheme="majorHAnsi"/>
                <w:sz w:val="18"/>
                <w:szCs w:val="20"/>
              </w:rPr>
              <w:t>32</w:t>
            </w:r>
            <w:r w:rsidR="006E6560">
              <w:rPr>
                <w:rFonts w:asciiTheme="majorHAnsi" w:hAnsiTheme="majorHAnsi"/>
                <w:sz w:val="18"/>
                <w:szCs w:val="20"/>
              </w:rPr>
              <w:t>1 348</w:t>
            </w:r>
          </w:p>
        </w:tc>
      </w:tr>
      <w:tr w:rsidR="006D0FD5" w:rsidRPr="002B170C" w:rsidTr="006D0FD5">
        <w:trPr>
          <w:trHeight w:val="20"/>
        </w:trPr>
        <w:tc>
          <w:tcPr>
            <w:tcW w:w="822" w:type="pct"/>
            <w:shd w:val="clear" w:color="000000" w:fill="D9D9D9"/>
            <w:vAlign w:val="center"/>
            <w:hideMark/>
          </w:tcPr>
          <w:p w:rsidR="006D0FD5" w:rsidRPr="002B170C" w:rsidRDefault="006D0FD5">
            <w:pPr>
              <w:rPr>
                <w:rFonts w:asciiTheme="majorHAnsi" w:hAnsiTheme="majorHAnsi"/>
                <w:b/>
                <w:bCs/>
                <w:sz w:val="18"/>
                <w:szCs w:val="20"/>
              </w:rPr>
            </w:pPr>
            <w:r w:rsidRPr="002B170C">
              <w:rPr>
                <w:rFonts w:asciiTheme="majorHAnsi" w:hAnsiTheme="majorHAnsi"/>
                <w:b/>
                <w:bCs/>
                <w:sz w:val="18"/>
                <w:szCs w:val="20"/>
              </w:rPr>
              <w:lastRenderedPageBreak/>
              <w:t xml:space="preserve">Итого </w:t>
            </w:r>
            <w:proofErr w:type="gramStart"/>
            <w:r w:rsidRPr="002B170C">
              <w:rPr>
                <w:rFonts w:asciiTheme="majorHAnsi" w:hAnsiTheme="majorHAnsi"/>
                <w:b/>
                <w:bCs/>
                <w:sz w:val="18"/>
                <w:szCs w:val="20"/>
              </w:rPr>
              <w:t>рыночная</w:t>
            </w:r>
            <w:proofErr w:type="gramEnd"/>
            <w:r w:rsidRPr="002B170C">
              <w:rPr>
                <w:rFonts w:asciiTheme="majorHAnsi" w:hAnsiTheme="majorHAnsi"/>
                <w:b/>
                <w:bCs/>
                <w:sz w:val="18"/>
                <w:szCs w:val="20"/>
              </w:rPr>
              <w:t xml:space="preserve"> </w:t>
            </w:r>
            <w:proofErr w:type="spellStart"/>
            <w:r w:rsidRPr="002B170C">
              <w:rPr>
                <w:rFonts w:asciiTheme="majorHAnsi" w:hAnsiTheme="majorHAnsi"/>
                <w:b/>
                <w:bCs/>
                <w:sz w:val="18"/>
                <w:szCs w:val="20"/>
              </w:rPr>
              <w:t>ст-ть</w:t>
            </w:r>
            <w:proofErr w:type="spellEnd"/>
            <w:r w:rsidRPr="002B170C">
              <w:rPr>
                <w:rFonts w:asciiTheme="majorHAnsi" w:hAnsiTheme="majorHAnsi"/>
                <w:b/>
                <w:bCs/>
                <w:sz w:val="18"/>
                <w:szCs w:val="20"/>
              </w:rPr>
              <w:t xml:space="preserve"> полученная в рамках  сравнительного подхода, с НДС, руб.</w:t>
            </w:r>
          </w:p>
        </w:tc>
        <w:tc>
          <w:tcPr>
            <w:tcW w:w="4178" w:type="pct"/>
            <w:gridSpan w:val="5"/>
            <w:shd w:val="clear" w:color="auto" w:fill="auto"/>
            <w:noWrap/>
            <w:vAlign w:val="center"/>
            <w:hideMark/>
          </w:tcPr>
          <w:p w:rsidR="006D0FD5" w:rsidRPr="002B170C" w:rsidRDefault="006D0FD5" w:rsidP="006E6560">
            <w:pPr>
              <w:jc w:val="center"/>
              <w:rPr>
                <w:rFonts w:asciiTheme="majorHAnsi" w:hAnsiTheme="majorHAnsi"/>
                <w:b/>
                <w:bCs/>
                <w:sz w:val="18"/>
                <w:szCs w:val="20"/>
              </w:rPr>
            </w:pPr>
            <w:r w:rsidRPr="002B170C">
              <w:rPr>
                <w:rFonts w:asciiTheme="majorHAnsi" w:hAnsiTheme="majorHAnsi"/>
                <w:b/>
                <w:bCs/>
                <w:sz w:val="18"/>
                <w:szCs w:val="20"/>
              </w:rPr>
              <w:t>6 668 90</w:t>
            </w:r>
            <w:r w:rsidR="006E6560">
              <w:rPr>
                <w:rFonts w:asciiTheme="majorHAnsi" w:hAnsiTheme="majorHAnsi"/>
                <w:b/>
                <w:bCs/>
                <w:sz w:val="18"/>
                <w:szCs w:val="20"/>
              </w:rPr>
              <w:t>1</w:t>
            </w:r>
            <w:r w:rsidRPr="002B170C">
              <w:rPr>
                <w:rFonts w:asciiTheme="majorHAnsi" w:hAnsiTheme="majorHAnsi"/>
                <w:b/>
                <w:bCs/>
                <w:sz w:val="18"/>
                <w:szCs w:val="20"/>
              </w:rPr>
              <w:t xml:space="preserve"> </w:t>
            </w:r>
            <w:r w:rsidR="006E6560">
              <w:rPr>
                <w:rFonts w:asciiTheme="majorHAnsi" w:hAnsiTheme="majorHAnsi"/>
                <w:b/>
                <w:bCs/>
                <w:sz w:val="18"/>
                <w:szCs w:val="20"/>
              </w:rPr>
              <w:t>921</w:t>
            </w:r>
          </w:p>
        </w:tc>
      </w:tr>
    </w:tbl>
    <w:p w:rsidR="00945E84" w:rsidRPr="002B170C" w:rsidRDefault="006D410E" w:rsidP="00945E84">
      <w:pPr>
        <w:rPr>
          <w:rFonts w:asciiTheme="majorHAnsi" w:hAnsiTheme="majorHAnsi"/>
          <w:i/>
          <w:iCs/>
          <w:sz w:val="20"/>
        </w:rPr>
      </w:pPr>
      <w:r w:rsidRPr="003C109F">
        <w:rPr>
          <w:rFonts w:asciiTheme="majorHAnsi" w:hAnsiTheme="majorHAnsi"/>
          <w:bCs/>
          <w:color w:val="202020"/>
        </w:rPr>
        <w:t>*</w:t>
      </w:r>
      <w:r w:rsidR="00945E84" w:rsidRPr="003C109F">
        <w:rPr>
          <w:rFonts w:asciiTheme="majorHAnsi" w:hAnsiTheme="majorHAnsi"/>
          <w:i/>
          <w:iCs/>
          <w:sz w:val="20"/>
        </w:rPr>
        <w:t>Рыночная стоимость права аренды земельного участка была определена в разделе</w:t>
      </w:r>
      <w:r w:rsidR="003C109F" w:rsidRPr="003C109F">
        <w:rPr>
          <w:rFonts w:asciiTheme="majorHAnsi" w:hAnsiTheme="majorHAnsi"/>
          <w:i/>
          <w:iCs/>
          <w:sz w:val="20"/>
        </w:rPr>
        <w:t>15.4</w:t>
      </w:r>
      <w:r w:rsidR="00945E84" w:rsidRPr="003C109F">
        <w:rPr>
          <w:rFonts w:asciiTheme="majorHAnsi" w:hAnsiTheme="majorHAnsi"/>
          <w:i/>
          <w:iCs/>
          <w:sz w:val="20"/>
        </w:rPr>
        <w:t xml:space="preserve"> , составила 10 421 руб./кв. м</w:t>
      </w:r>
      <w:r w:rsidR="003C109F">
        <w:rPr>
          <w:rFonts w:asciiTheme="majorHAnsi" w:hAnsiTheme="majorHAnsi"/>
          <w:i/>
          <w:iCs/>
          <w:sz w:val="20"/>
        </w:rPr>
        <w:t xml:space="preserve"> с учетом НДС</w:t>
      </w:r>
    </w:p>
    <w:p w:rsidR="00AF6205" w:rsidRPr="002B170C" w:rsidRDefault="00AF6205">
      <w:pPr>
        <w:widowControl w:val="0"/>
        <w:shd w:val="clear" w:color="auto" w:fill="FFFFFF"/>
        <w:jc w:val="both"/>
        <w:rPr>
          <w:rFonts w:asciiTheme="majorHAnsi" w:hAnsiTheme="majorHAnsi"/>
          <w:bCs/>
          <w:color w:val="202020"/>
        </w:rPr>
      </w:pPr>
    </w:p>
    <w:p w:rsidR="006D410E" w:rsidRPr="002B170C" w:rsidRDefault="006D410E" w:rsidP="006D410E">
      <w:pPr>
        <w:ind w:firstLine="720"/>
        <w:jc w:val="center"/>
        <w:rPr>
          <w:rFonts w:asciiTheme="majorHAnsi" w:hAnsiTheme="majorHAnsi"/>
          <w:u w:val="single"/>
        </w:rPr>
      </w:pPr>
      <w:r w:rsidRPr="002B170C">
        <w:rPr>
          <w:rFonts w:asciiTheme="majorHAnsi" w:hAnsiTheme="majorHAnsi"/>
          <w:u w:val="single"/>
        </w:rPr>
        <w:t>Весовой коэффициент для каждого аналога рассчитывается по формуле:</w:t>
      </w:r>
    </w:p>
    <w:p w:rsidR="006D410E" w:rsidRPr="002B170C" w:rsidRDefault="006D410E" w:rsidP="006D0FD5">
      <w:pPr>
        <w:pStyle w:val="af4"/>
        <w:ind w:firstLine="567"/>
        <w:jc w:val="center"/>
        <w:rPr>
          <w:rFonts w:asciiTheme="majorHAnsi" w:hAnsiTheme="majorHAnsi"/>
          <w:sz w:val="20"/>
        </w:rPr>
      </w:pPr>
      <w:r w:rsidRPr="002B170C">
        <w:rPr>
          <w:rFonts w:asciiTheme="majorHAnsi" w:hAnsiTheme="majorHAnsi"/>
          <w:noProof/>
        </w:rPr>
        <w:drawing>
          <wp:inline distT="0" distB="0" distL="0" distR="0" wp14:anchorId="18131161" wp14:editId="2E8E8464">
            <wp:extent cx="1739900" cy="4457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39900" cy="445770"/>
                    </a:xfrm>
                    <a:prstGeom prst="rect">
                      <a:avLst/>
                    </a:prstGeom>
                    <a:noFill/>
                    <a:ln>
                      <a:noFill/>
                    </a:ln>
                  </pic:spPr>
                </pic:pic>
              </a:graphicData>
            </a:graphic>
          </wp:inline>
        </w:drawing>
      </w:r>
      <w:r w:rsidRPr="002B170C">
        <w:rPr>
          <w:rFonts w:asciiTheme="majorHAnsi" w:hAnsiTheme="majorHAnsi"/>
          <w:sz w:val="20"/>
        </w:rPr>
        <w:t>где:</w:t>
      </w:r>
    </w:p>
    <w:p w:rsidR="006D410E" w:rsidRPr="002B170C" w:rsidRDefault="006D410E" w:rsidP="006D410E">
      <w:pPr>
        <w:pStyle w:val="af4"/>
        <w:ind w:firstLine="720"/>
        <w:jc w:val="left"/>
        <w:rPr>
          <w:rFonts w:asciiTheme="majorHAnsi" w:hAnsiTheme="majorHAnsi"/>
          <w:sz w:val="20"/>
        </w:rPr>
      </w:pPr>
      <w:proofErr w:type="gramStart"/>
      <w:r w:rsidRPr="002B170C">
        <w:rPr>
          <w:rFonts w:asciiTheme="majorHAnsi" w:hAnsiTheme="majorHAnsi"/>
          <w:sz w:val="20"/>
          <w:lang w:val="en-US"/>
        </w:rPr>
        <w:t>Vi</w:t>
      </w:r>
      <w:proofErr w:type="gramEnd"/>
      <w:r w:rsidRPr="002B170C">
        <w:rPr>
          <w:rFonts w:asciiTheme="majorHAnsi" w:hAnsiTheme="majorHAnsi"/>
          <w:sz w:val="20"/>
        </w:rPr>
        <w:t xml:space="preserve"> – весовой коэффициент для </w:t>
      </w:r>
      <w:proofErr w:type="spellStart"/>
      <w:r w:rsidRPr="002B170C">
        <w:rPr>
          <w:rFonts w:asciiTheme="majorHAnsi" w:hAnsiTheme="majorHAnsi"/>
          <w:sz w:val="20"/>
          <w:lang w:val="en-US"/>
        </w:rPr>
        <w:t>i</w:t>
      </w:r>
      <w:proofErr w:type="spellEnd"/>
      <w:r w:rsidRPr="002B170C">
        <w:rPr>
          <w:rFonts w:asciiTheme="majorHAnsi" w:hAnsiTheme="majorHAnsi"/>
          <w:sz w:val="20"/>
        </w:rPr>
        <w:t>-ого аналога;</w:t>
      </w:r>
    </w:p>
    <w:p w:rsidR="006D410E" w:rsidRPr="002B170C" w:rsidRDefault="006D410E" w:rsidP="006D410E">
      <w:pPr>
        <w:pStyle w:val="af4"/>
        <w:ind w:firstLine="720"/>
        <w:jc w:val="left"/>
        <w:rPr>
          <w:rFonts w:asciiTheme="majorHAnsi" w:hAnsiTheme="majorHAnsi"/>
          <w:sz w:val="20"/>
        </w:rPr>
      </w:pPr>
      <w:r w:rsidRPr="002B170C">
        <w:rPr>
          <w:rFonts w:asciiTheme="majorHAnsi" w:hAnsiTheme="majorHAnsi"/>
          <w:sz w:val="20"/>
          <w:lang w:val="en-US"/>
        </w:rPr>
        <w:t>Ki</w:t>
      </w:r>
      <w:r w:rsidRPr="002B170C">
        <w:rPr>
          <w:rFonts w:asciiTheme="majorHAnsi" w:hAnsiTheme="majorHAnsi"/>
          <w:sz w:val="20"/>
        </w:rPr>
        <w:t xml:space="preserve"> – общая валовая коррекция для </w:t>
      </w:r>
      <w:proofErr w:type="spellStart"/>
      <w:r w:rsidRPr="002B170C">
        <w:rPr>
          <w:rFonts w:asciiTheme="majorHAnsi" w:hAnsiTheme="majorHAnsi"/>
          <w:sz w:val="20"/>
          <w:lang w:val="en-US"/>
        </w:rPr>
        <w:t>i</w:t>
      </w:r>
      <w:proofErr w:type="spellEnd"/>
      <w:r w:rsidRPr="002B170C">
        <w:rPr>
          <w:rFonts w:asciiTheme="majorHAnsi" w:hAnsiTheme="majorHAnsi"/>
          <w:sz w:val="20"/>
        </w:rPr>
        <w:t>-ого аналога как сумма корректировок по модулю;</w:t>
      </w:r>
    </w:p>
    <w:p w:rsidR="006D410E" w:rsidRPr="002B170C" w:rsidRDefault="006D410E" w:rsidP="006D410E">
      <w:pPr>
        <w:pStyle w:val="af4"/>
        <w:ind w:firstLine="720"/>
        <w:jc w:val="left"/>
        <w:rPr>
          <w:rFonts w:asciiTheme="majorHAnsi" w:hAnsiTheme="majorHAnsi"/>
          <w:sz w:val="20"/>
        </w:rPr>
      </w:pPr>
      <w:r w:rsidRPr="002B170C">
        <w:rPr>
          <w:rFonts w:asciiTheme="majorHAnsi" w:hAnsiTheme="majorHAnsi"/>
          <w:sz w:val="20"/>
        </w:rPr>
        <w:t>n – количество аналогов</w:t>
      </w:r>
    </w:p>
    <w:p w:rsidR="006D0FD5" w:rsidRPr="002B170C" w:rsidRDefault="006D0FD5">
      <w:pPr>
        <w:rPr>
          <w:rFonts w:asciiTheme="majorHAnsi" w:hAnsiTheme="majorHAnsi"/>
          <w:bCs/>
          <w:color w:val="202020"/>
        </w:rPr>
      </w:pPr>
    </w:p>
    <w:p w:rsidR="006D0FD5" w:rsidRPr="002B170C" w:rsidRDefault="006D0FD5" w:rsidP="006D0FD5">
      <w:pPr>
        <w:autoSpaceDE w:val="0"/>
        <w:autoSpaceDN w:val="0"/>
        <w:adjustRightInd w:val="0"/>
        <w:ind w:firstLine="567"/>
        <w:jc w:val="center"/>
        <w:rPr>
          <w:rFonts w:asciiTheme="majorHAnsi" w:hAnsiTheme="majorHAnsi"/>
          <w:b/>
        </w:rPr>
      </w:pPr>
      <w:r w:rsidRPr="002B170C">
        <w:rPr>
          <w:rFonts w:asciiTheme="majorHAnsi" w:hAnsiTheme="majorHAnsi"/>
          <w:b/>
        </w:rPr>
        <w:t>Определение поправок и порядок их внесения</w:t>
      </w:r>
    </w:p>
    <w:p w:rsidR="006D0FD5" w:rsidRPr="002B170C" w:rsidRDefault="006D0FD5" w:rsidP="006D0FD5">
      <w:pPr>
        <w:autoSpaceDE w:val="0"/>
        <w:autoSpaceDN w:val="0"/>
        <w:adjustRightInd w:val="0"/>
        <w:ind w:firstLine="567"/>
        <w:jc w:val="both"/>
        <w:rPr>
          <w:rFonts w:asciiTheme="majorHAnsi" w:hAnsiTheme="majorHAnsi"/>
        </w:rPr>
      </w:pPr>
      <w:r w:rsidRPr="002B170C">
        <w:rPr>
          <w:rFonts w:asciiTheme="majorHAnsi" w:hAnsiTheme="majorHAnsi"/>
        </w:rPr>
        <w:t>Для расчета и внесения корректировок (поправок) используется множество различных методов, которые можно объединить в две группы:</w:t>
      </w:r>
    </w:p>
    <w:p w:rsidR="006D0FD5" w:rsidRPr="002B170C" w:rsidRDefault="006D0FD5" w:rsidP="00306584">
      <w:pPr>
        <w:numPr>
          <w:ilvl w:val="0"/>
          <w:numId w:val="27"/>
        </w:numPr>
        <w:autoSpaceDE w:val="0"/>
        <w:autoSpaceDN w:val="0"/>
        <w:adjustRightInd w:val="0"/>
        <w:ind w:left="0" w:firstLine="567"/>
        <w:rPr>
          <w:rFonts w:asciiTheme="majorHAnsi" w:hAnsiTheme="majorHAnsi"/>
        </w:rPr>
      </w:pPr>
      <w:r w:rsidRPr="002B170C">
        <w:rPr>
          <w:rFonts w:asciiTheme="majorHAnsi" w:hAnsiTheme="majorHAnsi"/>
        </w:rPr>
        <w:t>количественные;</w:t>
      </w:r>
    </w:p>
    <w:p w:rsidR="006D0FD5" w:rsidRPr="002B170C" w:rsidRDefault="006D0FD5" w:rsidP="00306584">
      <w:pPr>
        <w:numPr>
          <w:ilvl w:val="0"/>
          <w:numId w:val="27"/>
        </w:numPr>
        <w:autoSpaceDE w:val="0"/>
        <w:autoSpaceDN w:val="0"/>
        <w:adjustRightInd w:val="0"/>
        <w:ind w:left="0" w:firstLine="567"/>
        <w:rPr>
          <w:rFonts w:asciiTheme="majorHAnsi" w:hAnsiTheme="majorHAnsi"/>
        </w:rPr>
      </w:pPr>
      <w:r w:rsidRPr="002B170C">
        <w:rPr>
          <w:rFonts w:asciiTheme="majorHAnsi" w:hAnsiTheme="majorHAnsi"/>
        </w:rPr>
        <w:t>качественные.</w:t>
      </w:r>
    </w:p>
    <w:p w:rsidR="006D0FD5" w:rsidRPr="002B170C" w:rsidRDefault="006D0FD5" w:rsidP="006D0FD5">
      <w:pPr>
        <w:autoSpaceDE w:val="0"/>
        <w:autoSpaceDN w:val="0"/>
        <w:adjustRightInd w:val="0"/>
        <w:ind w:firstLine="567"/>
        <w:jc w:val="both"/>
        <w:rPr>
          <w:rFonts w:asciiTheme="majorHAnsi" w:hAnsiTheme="majorHAnsi"/>
        </w:rPr>
      </w:pPr>
      <w:r w:rsidRPr="002B170C">
        <w:rPr>
          <w:rFonts w:asciiTheme="majorHAnsi" w:hAnsiTheme="majorHAnsi"/>
        </w:rPr>
        <w:t xml:space="preserve">Отличаются эти группы соотношением количества </w:t>
      </w:r>
      <w:proofErr w:type="spellStart"/>
      <w:r w:rsidRPr="002B170C">
        <w:rPr>
          <w:rFonts w:asciiTheme="majorHAnsi" w:hAnsiTheme="majorHAnsi"/>
        </w:rPr>
        <w:t>ценообразующих</w:t>
      </w:r>
      <w:proofErr w:type="spellEnd"/>
      <w:r w:rsidRPr="002B170C">
        <w:rPr>
          <w:rFonts w:asciiTheme="majorHAnsi" w:hAnsiTheme="majorHAnsi"/>
        </w:rPr>
        <w:t xml:space="preserve"> факторов и количества аналогов, используемых для оценки.</w:t>
      </w:r>
    </w:p>
    <w:p w:rsidR="006D0FD5" w:rsidRPr="002B170C" w:rsidRDefault="006D0FD5" w:rsidP="006D0FD5">
      <w:pPr>
        <w:autoSpaceDE w:val="0"/>
        <w:autoSpaceDN w:val="0"/>
        <w:adjustRightInd w:val="0"/>
        <w:ind w:firstLine="567"/>
        <w:jc w:val="both"/>
        <w:rPr>
          <w:rFonts w:asciiTheme="majorHAnsi" w:hAnsiTheme="majorHAnsi"/>
        </w:rPr>
      </w:pPr>
      <w:r w:rsidRPr="002B170C">
        <w:rPr>
          <w:rFonts w:asciiTheme="majorHAnsi" w:hAnsiTheme="majorHAnsi"/>
        </w:rPr>
        <w:t>Оценщик может использовать как количественные поправки, так и качественный анализ в ходе сравнительного анализа. Обычно количественные поправки делают до проведения качественного анализа. Оценочные отчеты, включающие качественный анализ, часто требуют более широкой аргументации.</w:t>
      </w:r>
    </w:p>
    <w:p w:rsidR="006D0FD5" w:rsidRPr="002B170C" w:rsidRDefault="006D0FD5" w:rsidP="006D0FD5">
      <w:pPr>
        <w:pStyle w:val="210"/>
        <w:ind w:firstLine="567"/>
        <w:rPr>
          <w:rFonts w:asciiTheme="majorHAnsi" w:hAnsiTheme="majorHAnsi"/>
        </w:rPr>
      </w:pPr>
      <w:r w:rsidRPr="002B170C">
        <w:rPr>
          <w:rFonts w:asciiTheme="majorHAnsi" w:hAnsiTheme="majorHAnsi"/>
        </w:rPr>
        <w:t>Для расчета и внесения поправок используется множество различных методов, среди которых можно выделить следующие:</w:t>
      </w:r>
    </w:p>
    <w:p w:rsidR="006D0FD5" w:rsidRPr="002B170C" w:rsidRDefault="006D0FD5" w:rsidP="00306584">
      <w:pPr>
        <w:pStyle w:val="210"/>
        <w:widowControl/>
        <w:numPr>
          <w:ilvl w:val="0"/>
          <w:numId w:val="27"/>
        </w:numPr>
        <w:overflowPunct/>
        <w:autoSpaceDE/>
        <w:autoSpaceDN/>
        <w:adjustRightInd/>
        <w:spacing w:line="240" w:lineRule="auto"/>
        <w:ind w:left="0" w:firstLine="567"/>
        <w:textAlignment w:val="auto"/>
        <w:rPr>
          <w:rFonts w:asciiTheme="majorHAnsi" w:hAnsiTheme="majorHAnsi"/>
        </w:rPr>
      </w:pPr>
      <w:r w:rsidRPr="002B170C">
        <w:rPr>
          <w:rFonts w:asciiTheme="majorHAnsi" w:hAnsiTheme="majorHAnsi"/>
        </w:rPr>
        <w:t>методы, основанные на анализе парных продаж;</w:t>
      </w:r>
    </w:p>
    <w:p w:rsidR="006D0FD5" w:rsidRPr="002B170C" w:rsidRDefault="006D0FD5" w:rsidP="00306584">
      <w:pPr>
        <w:pStyle w:val="210"/>
        <w:widowControl/>
        <w:numPr>
          <w:ilvl w:val="0"/>
          <w:numId w:val="27"/>
        </w:numPr>
        <w:overflowPunct/>
        <w:autoSpaceDE/>
        <w:autoSpaceDN/>
        <w:adjustRightInd/>
        <w:spacing w:line="240" w:lineRule="auto"/>
        <w:ind w:left="0" w:firstLine="567"/>
        <w:textAlignment w:val="auto"/>
        <w:rPr>
          <w:rFonts w:asciiTheme="majorHAnsi" w:hAnsiTheme="majorHAnsi"/>
        </w:rPr>
      </w:pPr>
      <w:r w:rsidRPr="002B170C">
        <w:rPr>
          <w:rFonts w:asciiTheme="majorHAnsi" w:hAnsiTheme="majorHAnsi"/>
        </w:rPr>
        <w:t>экспертные метода расчета и внесения поправок;</w:t>
      </w:r>
    </w:p>
    <w:p w:rsidR="006D0FD5" w:rsidRPr="002B170C" w:rsidRDefault="006D0FD5" w:rsidP="00306584">
      <w:pPr>
        <w:pStyle w:val="210"/>
        <w:widowControl/>
        <w:numPr>
          <w:ilvl w:val="0"/>
          <w:numId w:val="27"/>
        </w:numPr>
        <w:overflowPunct/>
        <w:autoSpaceDE/>
        <w:autoSpaceDN/>
        <w:adjustRightInd/>
        <w:spacing w:line="240" w:lineRule="auto"/>
        <w:ind w:left="0" w:firstLine="567"/>
        <w:textAlignment w:val="auto"/>
        <w:rPr>
          <w:rFonts w:asciiTheme="majorHAnsi" w:hAnsiTheme="majorHAnsi"/>
        </w:rPr>
      </w:pPr>
      <w:r w:rsidRPr="002B170C">
        <w:rPr>
          <w:rFonts w:asciiTheme="majorHAnsi" w:hAnsiTheme="majorHAnsi"/>
        </w:rPr>
        <w:t>статистические методы (на основе корреляционно-регрессионного анализа).</w:t>
      </w:r>
    </w:p>
    <w:p w:rsidR="006D0FD5" w:rsidRPr="002B170C" w:rsidRDefault="006D0FD5" w:rsidP="006D0FD5">
      <w:pPr>
        <w:ind w:firstLine="567"/>
        <w:jc w:val="both"/>
        <w:rPr>
          <w:rFonts w:asciiTheme="majorHAnsi" w:hAnsiTheme="majorHAnsi"/>
        </w:rPr>
      </w:pPr>
      <w:proofErr w:type="gramStart"/>
      <w:r w:rsidRPr="002B170C">
        <w:rPr>
          <w:rFonts w:asciiTheme="majorHAnsi" w:hAnsiTheme="majorHAnsi"/>
        </w:rPr>
        <w:t>Все корректировки (поправки) вносятся в процентном, либо в абсолютном (денежном) выражении в цену предложения объекта-аналога.</w:t>
      </w:r>
      <w:proofErr w:type="gramEnd"/>
      <w:r w:rsidRPr="002B170C">
        <w:rPr>
          <w:rFonts w:asciiTheme="majorHAnsi" w:hAnsiTheme="majorHAnsi"/>
        </w:rPr>
        <w:t xml:space="preserve"> Если по какому-либо элементу сравнения аналогичный объект лучше, чем оцениваемый, то поправка вносится со знаком минус, исходя из того, за сколько был бы продан объект-аналог, если бы по данной характеристике он был бы аналогичен оцениваемому объекту.</w:t>
      </w:r>
    </w:p>
    <w:p w:rsidR="00AF06FB" w:rsidRPr="002B170C" w:rsidRDefault="00AF06FB" w:rsidP="006D0FD5">
      <w:pPr>
        <w:jc w:val="center"/>
        <w:rPr>
          <w:rFonts w:asciiTheme="majorHAnsi" w:hAnsiTheme="majorHAnsi"/>
          <w:b/>
          <w:iCs/>
          <w:u w:val="single"/>
        </w:rPr>
      </w:pPr>
    </w:p>
    <w:p w:rsidR="006D0FD5" w:rsidRPr="002B170C" w:rsidRDefault="006D0FD5" w:rsidP="006D0FD5">
      <w:pPr>
        <w:jc w:val="center"/>
        <w:rPr>
          <w:rFonts w:asciiTheme="majorHAnsi" w:hAnsiTheme="majorHAnsi"/>
          <w:b/>
          <w:iCs/>
          <w:u w:val="single"/>
        </w:rPr>
      </w:pPr>
      <w:r w:rsidRPr="002B170C">
        <w:rPr>
          <w:rFonts w:asciiTheme="majorHAnsi" w:hAnsiTheme="majorHAnsi"/>
          <w:b/>
          <w:iCs/>
          <w:u w:val="single"/>
        </w:rPr>
        <w:t>Внесение поправок для комплекса в целом</w:t>
      </w:r>
    </w:p>
    <w:p w:rsidR="00AF06FB" w:rsidRPr="002B170C" w:rsidRDefault="00AF06FB" w:rsidP="00AF06FB">
      <w:pPr>
        <w:ind w:firstLine="709"/>
        <w:jc w:val="both"/>
        <w:rPr>
          <w:rFonts w:asciiTheme="majorHAnsi" w:hAnsiTheme="majorHAnsi"/>
        </w:rPr>
      </w:pPr>
      <w:r w:rsidRPr="002B170C">
        <w:rPr>
          <w:rFonts w:asciiTheme="majorHAnsi" w:hAnsiTheme="majorHAnsi"/>
        </w:rPr>
        <w:t>Чтобы учесть различия в размерах и стоимости земельного участка в объекте оценки и аналогах, а также учитывая, что целью оценки является выделение в рыночной стоимости отдельно стоимости строений и стоимости земельного участка, переходят от цены единого объекта недвижимости к стоимости улучшений в расчете на 1 кв. м площади строений.</w:t>
      </w:r>
    </w:p>
    <w:p w:rsidR="00AF06FB" w:rsidRPr="002B170C" w:rsidRDefault="00AF06FB" w:rsidP="00AF06FB">
      <w:pPr>
        <w:ind w:firstLine="709"/>
        <w:jc w:val="both"/>
        <w:rPr>
          <w:rFonts w:asciiTheme="majorHAnsi" w:hAnsiTheme="majorHAnsi"/>
          <w:u w:val="single"/>
        </w:rPr>
      </w:pPr>
      <w:r w:rsidRPr="002B170C">
        <w:rPr>
          <w:rFonts w:asciiTheme="majorHAnsi" w:hAnsiTheme="majorHAnsi"/>
          <w:u w:val="single"/>
        </w:rPr>
        <w:t xml:space="preserve">В настоящем Отчете, стоимость прав на земельные участки объектов-аналогов определялась на основе </w:t>
      </w:r>
      <w:r w:rsidRPr="003C109F">
        <w:rPr>
          <w:rFonts w:asciiTheme="majorHAnsi" w:hAnsiTheme="majorHAnsi"/>
          <w:u w:val="single"/>
        </w:rPr>
        <w:t xml:space="preserve">стоимости прав на оцениваемый земельный участок на правах аренды, рассчитанный в разделе </w:t>
      </w:r>
      <w:r w:rsidR="003C109F" w:rsidRPr="003C109F">
        <w:rPr>
          <w:rFonts w:asciiTheme="majorHAnsi" w:hAnsiTheme="majorHAnsi"/>
          <w:u w:val="single"/>
        </w:rPr>
        <w:t>15.4</w:t>
      </w:r>
      <w:r w:rsidRPr="003C109F">
        <w:rPr>
          <w:rFonts w:asciiTheme="majorHAnsi" w:hAnsiTheme="majorHAnsi"/>
          <w:u w:val="single"/>
        </w:rPr>
        <w:t>. «Расчет рыночной стоимости прав землепользования» настоящего Отчета.</w:t>
      </w:r>
    </w:p>
    <w:p w:rsidR="00AF06FB" w:rsidRPr="002B170C" w:rsidRDefault="00AF06FB" w:rsidP="00945E84">
      <w:pPr>
        <w:jc w:val="center"/>
        <w:rPr>
          <w:rFonts w:asciiTheme="majorHAnsi" w:hAnsiTheme="majorHAnsi"/>
          <w:b/>
        </w:rPr>
      </w:pPr>
      <w:r w:rsidRPr="002B170C">
        <w:rPr>
          <w:rFonts w:asciiTheme="majorHAnsi" w:hAnsiTheme="majorHAnsi"/>
          <w:b/>
        </w:rPr>
        <w:t>Расчет рыночной стоимости земельных участков объектов-аналогов</w:t>
      </w:r>
    </w:p>
    <w:p w:rsidR="00945E84" w:rsidRPr="002B170C" w:rsidRDefault="00945E84" w:rsidP="00945E84">
      <w:pPr>
        <w:rPr>
          <w:rFonts w:asciiTheme="majorHAnsi" w:hAnsiTheme="majorHAnsi"/>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10</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484"/>
        <w:gridCol w:w="1631"/>
        <w:gridCol w:w="1929"/>
        <w:gridCol w:w="1604"/>
        <w:gridCol w:w="1822"/>
      </w:tblGrid>
      <w:tr w:rsidR="00945E84" w:rsidRPr="002B170C" w:rsidTr="00945E84">
        <w:trPr>
          <w:trHeight w:val="20"/>
        </w:trPr>
        <w:tc>
          <w:tcPr>
            <w:tcW w:w="913" w:type="pct"/>
            <w:shd w:val="clear" w:color="auto" w:fill="BFBFBF" w:themeFill="background1" w:themeFillShade="BF"/>
            <w:vAlign w:val="center"/>
            <w:hideMark/>
          </w:tcPr>
          <w:p w:rsidR="00AF06FB" w:rsidRPr="002B170C" w:rsidRDefault="00AF06FB">
            <w:pPr>
              <w:jc w:val="center"/>
              <w:rPr>
                <w:rFonts w:asciiTheme="majorHAnsi" w:hAnsiTheme="majorHAnsi"/>
                <w:b/>
                <w:bCs/>
                <w:sz w:val="16"/>
                <w:szCs w:val="20"/>
              </w:rPr>
            </w:pPr>
            <w:r w:rsidRPr="002B170C">
              <w:rPr>
                <w:rFonts w:asciiTheme="majorHAnsi" w:hAnsiTheme="majorHAnsi"/>
                <w:b/>
                <w:bCs/>
                <w:sz w:val="16"/>
                <w:szCs w:val="20"/>
              </w:rPr>
              <w:lastRenderedPageBreak/>
              <w:t>Наименование показателя</w:t>
            </w:r>
          </w:p>
        </w:tc>
        <w:tc>
          <w:tcPr>
            <w:tcW w:w="716" w:type="pct"/>
            <w:shd w:val="clear" w:color="auto" w:fill="BFBFBF" w:themeFill="background1" w:themeFillShade="BF"/>
            <w:vAlign w:val="center"/>
            <w:hideMark/>
          </w:tcPr>
          <w:p w:rsidR="00AF06FB" w:rsidRPr="002B170C" w:rsidRDefault="00AF06FB">
            <w:pPr>
              <w:jc w:val="center"/>
              <w:rPr>
                <w:rFonts w:asciiTheme="majorHAnsi" w:hAnsiTheme="majorHAnsi"/>
                <w:b/>
                <w:bCs/>
                <w:sz w:val="16"/>
                <w:szCs w:val="20"/>
              </w:rPr>
            </w:pPr>
            <w:r w:rsidRPr="002B170C">
              <w:rPr>
                <w:rFonts w:asciiTheme="majorHAnsi" w:hAnsiTheme="majorHAnsi"/>
                <w:b/>
                <w:bCs/>
                <w:sz w:val="16"/>
                <w:szCs w:val="20"/>
              </w:rPr>
              <w:t>Объект оценки</w:t>
            </w:r>
          </w:p>
        </w:tc>
        <w:tc>
          <w:tcPr>
            <w:tcW w:w="787" w:type="pct"/>
            <w:shd w:val="clear" w:color="auto" w:fill="BFBFBF" w:themeFill="background1" w:themeFillShade="BF"/>
            <w:vAlign w:val="center"/>
            <w:hideMark/>
          </w:tcPr>
          <w:p w:rsidR="00AF06FB" w:rsidRPr="002B170C" w:rsidRDefault="00AF06FB">
            <w:pPr>
              <w:jc w:val="center"/>
              <w:rPr>
                <w:rFonts w:asciiTheme="majorHAnsi" w:hAnsiTheme="majorHAnsi"/>
                <w:b/>
                <w:bCs/>
                <w:sz w:val="16"/>
                <w:szCs w:val="20"/>
              </w:rPr>
            </w:pPr>
            <w:r w:rsidRPr="002B170C">
              <w:rPr>
                <w:rFonts w:asciiTheme="majorHAnsi" w:hAnsiTheme="majorHAnsi"/>
                <w:b/>
                <w:bCs/>
                <w:sz w:val="16"/>
                <w:szCs w:val="20"/>
              </w:rPr>
              <w:t>Аналог №1</w:t>
            </w:r>
          </w:p>
        </w:tc>
        <w:tc>
          <w:tcPr>
            <w:tcW w:w="931" w:type="pct"/>
            <w:shd w:val="clear" w:color="auto" w:fill="BFBFBF" w:themeFill="background1" w:themeFillShade="BF"/>
            <w:vAlign w:val="center"/>
            <w:hideMark/>
          </w:tcPr>
          <w:p w:rsidR="00AF06FB" w:rsidRPr="002B170C" w:rsidRDefault="00AF06FB">
            <w:pPr>
              <w:jc w:val="center"/>
              <w:rPr>
                <w:rFonts w:asciiTheme="majorHAnsi" w:hAnsiTheme="majorHAnsi"/>
                <w:b/>
                <w:bCs/>
                <w:sz w:val="16"/>
                <w:szCs w:val="20"/>
              </w:rPr>
            </w:pPr>
            <w:r w:rsidRPr="002B170C">
              <w:rPr>
                <w:rFonts w:asciiTheme="majorHAnsi" w:hAnsiTheme="majorHAnsi"/>
                <w:b/>
                <w:bCs/>
                <w:sz w:val="16"/>
                <w:szCs w:val="20"/>
              </w:rPr>
              <w:t>Аналог №2</w:t>
            </w:r>
          </w:p>
        </w:tc>
        <w:tc>
          <w:tcPr>
            <w:tcW w:w="774" w:type="pct"/>
            <w:shd w:val="clear" w:color="auto" w:fill="BFBFBF" w:themeFill="background1" w:themeFillShade="BF"/>
            <w:vAlign w:val="center"/>
            <w:hideMark/>
          </w:tcPr>
          <w:p w:rsidR="00AF06FB" w:rsidRPr="002B170C" w:rsidRDefault="00AF06FB">
            <w:pPr>
              <w:jc w:val="center"/>
              <w:rPr>
                <w:rFonts w:asciiTheme="majorHAnsi" w:hAnsiTheme="majorHAnsi"/>
                <w:b/>
                <w:bCs/>
                <w:sz w:val="16"/>
                <w:szCs w:val="20"/>
              </w:rPr>
            </w:pPr>
            <w:r w:rsidRPr="002B170C">
              <w:rPr>
                <w:rFonts w:asciiTheme="majorHAnsi" w:hAnsiTheme="majorHAnsi"/>
                <w:b/>
                <w:bCs/>
                <w:sz w:val="16"/>
                <w:szCs w:val="20"/>
              </w:rPr>
              <w:t>Аналог №3</w:t>
            </w:r>
          </w:p>
        </w:tc>
        <w:tc>
          <w:tcPr>
            <w:tcW w:w="879" w:type="pct"/>
            <w:shd w:val="clear" w:color="auto" w:fill="BFBFBF" w:themeFill="background1" w:themeFillShade="BF"/>
            <w:vAlign w:val="center"/>
            <w:hideMark/>
          </w:tcPr>
          <w:p w:rsidR="00AF06FB" w:rsidRPr="002B170C" w:rsidRDefault="00AF06FB">
            <w:pPr>
              <w:jc w:val="center"/>
              <w:rPr>
                <w:rFonts w:asciiTheme="majorHAnsi" w:hAnsiTheme="majorHAnsi"/>
                <w:b/>
                <w:bCs/>
                <w:sz w:val="16"/>
                <w:szCs w:val="20"/>
              </w:rPr>
            </w:pPr>
            <w:r w:rsidRPr="002B170C">
              <w:rPr>
                <w:rFonts w:asciiTheme="majorHAnsi" w:hAnsiTheme="majorHAnsi"/>
                <w:b/>
                <w:bCs/>
                <w:sz w:val="16"/>
                <w:szCs w:val="20"/>
              </w:rPr>
              <w:t>Аналог №4</w:t>
            </w:r>
          </w:p>
        </w:tc>
      </w:tr>
      <w:tr w:rsidR="00945E84" w:rsidRPr="002B170C" w:rsidTr="00945E84">
        <w:trPr>
          <w:trHeight w:val="20"/>
        </w:trPr>
        <w:tc>
          <w:tcPr>
            <w:tcW w:w="913" w:type="pct"/>
            <w:shd w:val="clear" w:color="auto" w:fill="auto"/>
            <w:vAlign w:val="center"/>
            <w:hideMark/>
          </w:tcPr>
          <w:p w:rsidR="00AF06FB" w:rsidRPr="002B170C" w:rsidRDefault="00AF06FB" w:rsidP="00945E84">
            <w:pPr>
              <w:rPr>
                <w:rFonts w:asciiTheme="majorHAnsi" w:hAnsiTheme="majorHAnsi"/>
                <w:sz w:val="16"/>
                <w:szCs w:val="20"/>
              </w:rPr>
            </w:pPr>
            <w:r w:rsidRPr="002B170C">
              <w:rPr>
                <w:rFonts w:asciiTheme="majorHAnsi" w:hAnsiTheme="majorHAnsi"/>
                <w:sz w:val="16"/>
                <w:szCs w:val="20"/>
              </w:rPr>
              <w:t>Общая цена предложения, руб. с НДС</w:t>
            </w:r>
          </w:p>
        </w:tc>
        <w:tc>
          <w:tcPr>
            <w:tcW w:w="716" w:type="pct"/>
            <w:shd w:val="clear" w:color="auto" w:fill="auto"/>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w:t>
            </w:r>
          </w:p>
        </w:tc>
        <w:tc>
          <w:tcPr>
            <w:tcW w:w="787"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1 000 160 000</w:t>
            </w:r>
          </w:p>
        </w:tc>
        <w:tc>
          <w:tcPr>
            <w:tcW w:w="931"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3 993 360 000</w:t>
            </w:r>
          </w:p>
        </w:tc>
        <w:tc>
          <w:tcPr>
            <w:tcW w:w="774"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300 000 000</w:t>
            </w:r>
          </w:p>
        </w:tc>
        <w:tc>
          <w:tcPr>
            <w:tcW w:w="879"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320 895 000</w:t>
            </w:r>
          </w:p>
        </w:tc>
      </w:tr>
      <w:tr w:rsidR="00945E84" w:rsidRPr="002B170C" w:rsidTr="00945E84">
        <w:trPr>
          <w:trHeight w:val="20"/>
        </w:trPr>
        <w:tc>
          <w:tcPr>
            <w:tcW w:w="913" w:type="pct"/>
            <w:shd w:val="clear" w:color="auto" w:fill="auto"/>
            <w:vAlign w:val="center"/>
            <w:hideMark/>
          </w:tcPr>
          <w:p w:rsidR="00AF06FB" w:rsidRPr="002B170C" w:rsidRDefault="00AF06FB" w:rsidP="00114076">
            <w:pPr>
              <w:rPr>
                <w:rFonts w:asciiTheme="majorHAnsi" w:hAnsiTheme="majorHAnsi"/>
                <w:sz w:val="16"/>
                <w:szCs w:val="20"/>
              </w:rPr>
            </w:pPr>
            <w:r w:rsidRPr="002B170C">
              <w:rPr>
                <w:rFonts w:asciiTheme="majorHAnsi" w:hAnsiTheme="majorHAnsi"/>
                <w:sz w:val="16"/>
                <w:szCs w:val="20"/>
              </w:rPr>
              <w:t>Рыночная стоимость земли (права аренды</w:t>
            </w:r>
            <w:r w:rsidR="00114076" w:rsidRPr="002B170C">
              <w:rPr>
                <w:rFonts w:asciiTheme="majorHAnsi" w:hAnsiTheme="majorHAnsi"/>
                <w:sz w:val="16"/>
                <w:szCs w:val="20"/>
              </w:rPr>
              <w:t>), руб.  с</w:t>
            </w:r>
            <w:r w:rsidRPr="002B170C">
              <w:rPr>
                <w:rFonts w:asciiTheme="majorHAnsi" w:hAnsiTheme="majorHAnsi"/>
                <w:sz w:val="16"/>
                <w:szCs w:val="20"/>
              </w:rPr>
              <w:t xml:space="preserve"> НДС*</w:t>
            </w:r>
          </w:p>
        </w:tc>
        <w:tc>
          <w:tcPr>
            <w:tcW w:w="716" w:type="pct"/>
            <w:shd w:val="clear" w:color="auto" w:fill="auto"/>
            <w:noWrap/>
            <w:vAlign w:val="center"/>
            <w:hideMark/>
          </w:tcPr>
          <w:p w:rsidR="00AF06FB" w:rsidRPr="002B170C" w:rsidRDefault="00AF06FB" w:rsidP="00945E84">
            <w:pPr>
              <w:jc w:val="center"/>
              <w:rPr>
                <w:rFonts w:asciiTheme="majorHAnsi" w:hAnsiTheme="majorHAnsi"/>
                <w:sz w:val="16"/>
                <w:szCs w:val="20"/>
              </w:rPr>
            </w:pPr>
          </w:p>
        </w:tc>
        <w:tc>
          <w:tcPr>
            <w:tcW w:w="787"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67 736 500</w:t>
            </w:r>
          </w:p>
        </w:tc>
        <w:tc>
          <w:tcPr>
            <w:tcW w:w="931"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208 235 548</w:t>
            </w:r>
          </w:p>
        </w:tc>
        <w:tc>
          <w:tcPr>
            <w:tcW w:w="774"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31 263 000</w:t>
            </w:r>
          </w:p>
        </w:tc>
        <w:tc>
          <w:tcPr>
            <w:tcW w:w="879"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20 842 000</w:t>
            </w:r>
          </w:p>
        </w:tc>
      </w:tr>
      <w:tr w:rsidR="00945E84" w:rsidRPr="002B170C" w:rsidTr="00945E84">
        <w:trPr>
          <w:trHeight w:val="20"/>
        </w:trPr>
        <w:tc>
          <w:tcPr>
            <w:tcW w:w="913" w:type="pct"/>
            <w:shd w:val="clear" w:color="auto" w:fill="auto"/>
            <w:vAlign w:val="center"/>
            <w:hideMark/>
          </w:tcPr>
          <w:p w:rsidR="00AF06FB" w:rsidRPr="002B170C" w:rsidRDefault="00AF06FB">
            <w:pPr>
              <w:jc w:val="right"/>
              <w:rPr>
                <w:rFonts w:asciiTheme="majorHAnsi" w:hAnsiTheme="majorHAnsi"/>
                <w:i/>
                <w:iCs/>
                <w:color w:val="1F497D"/>
                <w:sz w:val="16"/>
                <w:szCs w:val="20"/>
              </w:rPr>
            </w:pPr>
            <w:r w:rsidRPr="002B170C">
              <w:rPr>
                <w:rFonts w:asciiTheme="majorHAnsi" w:hAnsiTheme="majorHAnsi"/>
                <w:i/>
                <w:iCs/>
                <w:color w:val="1F497D"/>
                <w:sz w:val="16"/>
                <w:szCs w:val="20"/>
              </w:rPr>
              <w:t>Поправка на передаваемые права</w:t>
            </w:r>
          </w:p>
        </w:tc>
        <w:tc>
          <w:tcPr>
            <w:tcW w:w="716" w:type="pct"/>
            <w:shd w:val="clear" w:color="auto" w:fill="auto"/>
            <w:noWrap/>
            <w:vAlign w:val="center"/>
            <w:hideMark/>
          </w:tcPr>
          <w:p w:rsidR="00AF06FB" w:rsidRPr="002B170C" w:rsidRDefault="00AF06FB" w:rsidP="00945E84">
            <w:pPr>
              <w:jc w:val="center"/>
              <w:rPr>
                <w:rFonts w:asciiTheme="majorHAnsi" w:hAnsiTheme="majorHAnsi"/>
                <w:i/>
                <w:iCs/>
                <w:color w:val="1F497D"/>
                <w:sz w:val="16"/>
                <w:szCs w:val="20"/>
              </w:rPr>
            </w:pPr>
          </w:p>
        </w:tc>
        <w:tc>
          <w:tcPr>
            <w:tcW w:w="787" w:type="pct"/>
            <w:shd w:val="clear" w:color="auto" w:fill="auto"/>
            <w:noWrap/>
            <w:vAlign w:val="center"/>
            <w:hideMark/>
          </w:tcPr>
          <w:p w:rsidR="00AF06FB" w:rsidRPr="002B170C" w:rsidRDefault="00AF06FB"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0%</w:t>
            </w:r>
          </w:p>
        </w:tc>
        <w:tc>
          <w:tcPr>
            <w:tcW w:w="931" w:type="pct"/>
            <w:shd w:val="clear" w:color="auto" w:fill="auto"/>
            <w:noWrap/>
            <w:vAlign w:val="center"/>
            <w:hideMark/>
          </w:tcPr>
          <w:p w:rsidR="00AF06FB" w:rsidRPr="002B170C" w:rsidRDefault="00AF06FB"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0%</w:t>
            </w:r>
          </w:p>
        </w:tc>
        <w:tc>
          <w:tcPr>
            <w:tcW w:w="774" w:type="pct"/>
            <w:shd w:val="clear" w:color="auto" w:fill="auto"/>
            <w:noWrap/>
            <w:vAlign w:val="center"/>
            <w:hideMark/>
          </w:tcPr>
          <w:p w:rsidR="00AF06FB" w:rsidRPr="002B170C" w:rsidRDefault="00AF06FB"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0%</w:t>
            </w:r>
          </w:p>
        </w:tc>
        <w:tc>
          <w:tcPr>
            <w:tcW w:w="879" w:type="pct"/>
            <w:shd w:val="clear" w:color="auto" w:fill="auto"/>
            <w:noWrap/>
            <w:vAlign w:val="center"/>
            <w:hideMark/>
          </w:tcPr>
          <w:p w:rsidR="00AF06FB" w:rsidRPr="002B170C" w:rsidRDefault="00AF06FB"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0%</w:t>
            </w:r>
          </w:p>
        </w:tc>
      </w:tr>
      <w:tr w:rsidR="00945E84" w:rsidRPr="002B170C" w:rsidTr="00945E84">
        <w:trPr>
          <w:trHeight w:val="20"/>
        </w:trPr>
        <w:tc>
          <w:tcPr>
            <w:tcW w:w="913" w:type="pct"/>
            <w:shd w:val="clear" w:color="auto" w:fill="auto"/>
            <w:vAlign w:val="center"/>
            <w:hideMark/>
          </w:tcPr>
          <w:p w:rsidR="00AF06FB" w:rsidRPr="002B170C" w:rsidRDefault="00AF06FB">
            <w:pPr>
              <w:rPr>
                <w:rFonts w:asciiTheme="majorHAnsi" w:hAnsiTheme="majorHAnsi"/>
                <w:sz w:val="16"/>
                <w:szCs w:val="20"/>
              </w:rPr>
            </w:pPr>
            <w:r w:rsidRPr="002B170C">
              <w:rPr>
                <w:rFonts w:asciiTheme="majorHAnsi" w:hAnsiTheme="majorHAnsi"/>
                <w:sz w:val="16"/>
                <w:szCs w:val="20"/>
              </w:rPr>
              <w:t xml:space="preserve">Рыночная стоимость земли, с учётом поправки на передаваемые права, </w:t>
            </w: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  без НДС</w:t>
            </w:r>
          </w:p>
        </w:tc>
        <w:tc>
          <w:tcPr>
            <w:tcW w:w="716"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w:t>
            </w:r>
          </w:p>
        </w:tc>
        <w:tc>
          <w:tcPr>
            <w:tcW w:w="787"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67 736 500</w:t>
            </w:r>
          </w:p>
        </w:tc>
        <w:tc>
          <w:tcPr>
            <w:tcW w:w="931"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208 235 548</w:t>
            </w:r>
          </w:p>
        </w:tc>
        <w:tc>
          <w:tcPr>
            <w:tcW w:w="774"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31 263 000</w:t>
            </w:r>
          </w:p>
        </w:tc>
        <w:tc>
          <w:tcPr>
            <w:tcW w:w="879" w:type="pct"/>
            <w:shd w:val="clear" w:color="auto" w:fill="auto"/>
            <w:noWrap/>
            <w:vAlign w:val="center"/>
            <w:hideMark/>
          </w:tcPr>
          <w:p w:rsidR="00AF06FB" w:rsidRPr="002B170C" w:rsidRDefault="00AF06FB" w:rsidP="00945E84">
            <w:pPr>
              <w:jc w:val="center"/>
              <w:rPr>
                <w:rFonts w:asciiTheme="majorHAnsi" w:hAnsiTheme="majorHAnsi"/>
                <w:sz w:val="16"/>
                <w:szCs w:val="20"/>
              </w:rPr>
            </w:pPr>
            <w:r w:rsidRPr="002B170C">
              <w:rPr>
                <w:rFonts w:asciiTheme="majorHAnsi" w:hAnsiTheme="majorHAnsi"/>
                <w:sz w:val="16"/>
                <w:szCs w:val="20"/>
              </w:rPr>
              <w:t>20 842 000</w:t>
            </w:r>
          </w:p>
        </w:tc>
      </w:tr>
      <w:tr w:rsidR="00945E84" w:rsidRPr="002B170C" w:rsidTr="00945E84">
        <w:trPr>
          <w:trHeight w:val="20"/>
        </w:trPr>
        <w:tc>
          <w:tcPr>
            <w:tcW w:w="913" w:type="pct"/>
            <w:shd w:val="clear" w:color="auto" w:fill="auto"/>
            <w:vAlign w:val="center"/>
            <w:hideMark/>
          </w:tcPr>
          <w:p w:rsidR="00945E84" w:rsidRPr="002B170C" w:rsidRDefault="00945E84" w:rsidP="00945E84">
            <w:pPr>
              <w:rPr>
                <w:rFonts w:asciiTheme="majorHAnsi" w:hAnsiTheme="majorHAnsi"/>
                <w:sz w:val="16"/>
                <w:szCs w:val="20"/>
              </w:rPr>
            </w:pPr>
            <w:r w:rsidRPr="002B170C">
              <w:rPr>
                <w:rFonts w:asciiTheme="majorHAnsi" w:hAnsiTheme="majorHAnsi"/>
                <w:sz w:val="16"/>
                <w:szCs w:val="20"/>
              </w:rPr>
              <w:t>Местоположение</w:t>
            </w:r>
          </w:p>
        </w:tc>
        <w:tc>
          <w:tcPr>
            <w:tcW w:w="716" w:type="pct"/>
            <w:shd w:val="clear" w:color="auto" w:fill="auto"/>
            <w:noWrap/>
            <w:vAlign w:val="center"/>
          </w:tcPr>
          <w:p w:rsidR="00945E84" w:rsidRPr="002B170C" w:rsidRDefault="00945E84" w:rsidP="00945E84">
            <w:pPr>
              <w:jc w:val="center"/>
              <w:rPr>
                <w:rFonts w:asciiTheme="majorHAnsi" w:hAnsiTheme="majorHAnsi"/>
                <w:sz w:val="18"/>
                <w:szCs w:val="20"/>
              </w:rPr>
            </w:pPr>
            <w:r w:rsidRPr="002B170C">
              <w:rPr>
                <w:rFonts w:asciiTheme="majorHAnsi" w:hAnsiTheme="majorHAnsi"/>
                <w:sz w:val="18"/>
                <w:szCs w:val="20"/>
              </w:rPr>
              <w:t>г. Москва, ул. Обручева, д. 52, стр.3</w:t>
            </w:r>
          </w:p>
        </w:tc>
        <w:tc>
          <w:tcPr>
            <w:tcW w:w="787" w:type="pct"/>
            <w:shd w:val="clear" w:color="auto" w:fill="auto"/>
            <w:noWrap/>
            <w:vAlign w:val="center"/>
          </w:tcPr>
          <w:p w:rsidR="00945E84" w:rsidRPr="002B170C" w:rsidRDefault="00945E84" w:rsidP="00945E84">
            <w:pPr>
              <w:jc w:val="center"/>
              <w:rPr>
                <w:rFonts w:asciiTheme="majorHAnsi" w:hAnsiTheme="majorHAnsi"/>
                <w:sz w:val="18"/>
                <w:szCs w:val="20"/>
              </w:rPr>
            </w:pPr>
            <w:r w:rsidRPr="002B170C">
              <w:rPr>
                <w:rFonts w:asciiTheme="majorHAnsi" w:hAnsiTheme="majorHAnsi"/>
                <w:sz w:val="18"/>
                <w:szCs w:val="20"/>
              </w:rPr>
              <w:t xml:space="preserve">г. Москва, улица </w:t>
            </w:r>
            <w:proofErr w:type="spellStart"/>
            <w:r w:rsidRPr="002B170C">
              <w:rPr>
                <w:rFonts w:asciiTheme="majorHAnsi" w:hAnsiTheme="majorHAnsi"/>
                <w:sz w:val="18"/>
                <w:szCs w:val="20"/>
              </w:rPr>
              <w:t>Наметкина</w:t>
            </w:r>
            <w:proofErr w:type="spellEnd"/>
            <w:r w:rsidRPr="002B170C">
              <w:rPr>
                <w:rFonts w:asciiTheme="majorHAnsi" w:hAnsiTheme="majorHAnsi"/>
                <w:sz w:val="18"/>
                <w:szCs w:val="20"/>
              </w:rPr>
              <w:t xml:space="preserve"> д.10ак1</w:t>
            </w:r>
          </w:p>
        </w:tc>
        <w:tc>
          <w:tcPr>
            <w:tcW w:w="931" w:type="pct"/>
            <w:shd w:val="clear" w:color="auto" w:fill="auto"/>
            <w:noWrap/>
            <w:vAlign w:val="center"/>
          </w:tcPr>
          <w:p w:rsidR="00945E84" w:rsidRPr="002B170C" w:rsidRDefault="00945E84" w:rsidP="00945E84">
            <w:pPr>
              <w:jc w:val="center"/>
              <w:rPr>
                <w:rFonts w:asciiTheme="majorHAnsi" w:hAnsiTheme="majorHAnsi"/>
                <w:sz w:val="18"/>
                <w:szCs w:val="20"/>
              </w:rPr>
            </w:pPr>
            <w:r w:rsidRPr="002B170C">
              <w:rPr>
                <w:rFonts w:asciiTheme="majorHAnsi" w:hAnsiTheme="majorHAnsi"/>
                <w:sz w:val="18"/>
                <w:szCs w:val="20"/>
              </w:rPr>
              <w:t xml:space="preserve">г. Москва, </w:t>
            </w:r>
            <w:proofErr w:type="spellStart"/>
            <w:r w:rsidRPr="002B170C">
              <w:rPr>
                <w:rFonts w:asciiTheme="majorHAnsi" w:hAnsiTheme="majorHAnsi"/>
                <w:sz w:val="18"/>
                <w:szCs w:val="20"/>
              </w:rPr>
              <w:t>Лужнецкая</w:t>
            </w:r>
            <w:proofErr w:type="spellEnd"/>
            <w:r w:rsidRPr="002B170C">
              <w:rPr>
                <w:rFonts w:asciiTheme="majorHAnsi" w:hAnsiTheme="majorHAnsi"/>
                <w:sz w:val="18"/>
                <w:szCs w:val="20"/>
              </w:rPr>
              <w:t xml:space="preserve"> набережная, 2/4</w:t>
            </w:r>
          </w:p>
        </w:tc>
        <w:tc>
          <w:tcPr>
            <w:tcW w:w="774" w:type="pct"/>
            <w:shd w:val="clear" w:color="auto" w:fill="auto"/>
            <w:noWrap/>
            <w:vAlign w:val="center"/>
          </w:tcPr>
          <w:p w:rsidR="00945E84" w:rsidRPr="002B170C" w:rsidRDefault="00945E84" w:rsidP="00945E84">
            <w:pPr>
              <w:jc w:val="center"/>
              <w:rPr>
                <w:rFonts w:asciiTheme="majorHAnsi" w:hAnsiTheme="majorHAnsi"/>
                <w:sz w:val="18"/>
                <w:szCs w:val="20"/>
              </w:rPr>
            </w:pPr>
            <w:r w:rsidRPr="002B170C">
              <w:rPr>
                <w:rFonts w:asciiTheme="majorHAnsi" w:hAnsiTheme="majorHAnsi"/>
                <w:sz w:val="18"/>
                <w:szCs w:val="20"/>
              </w:rPr>
              <w:t>г. Москва, улица Красная Пресня, 46с1</w:t>
            </w:r>
          </w:p>
        </w:tc>
        <w:tc>
          <w:tcPr>
            <w:tcW w:w="879" w:type="pct"/>
            <w:shd w:val="clear" w:color="auto" w:fill="auto"/>
            <w:noWrap/>
            <w:vAlign w:val="center"/>
          </w:tcPr>
          <w:p w:rsidR="00945E84" w:rsidRPr="002B170C" w:rsidRDefault="00945E84" w:rsidP="00945E84">
            <w:pPr>
              <w:jc w:val="center"/>
              <w:rPr>
                <w:rFonts w:asciiTheme="majorHAnsi" w:hAnsiTheme="majorHAnsi"/>
                <w:sz w:val="18"/>
                <w:szCs w:val="20"/>
              </w:rPr>
            </w:pPr>
            <w:r w:rsidRPr="002B170C">
              <w:rPr>
                <w:rFonts w:asciiTheme="majorHAnsi" w:hAnsiTheme="majorHAnsi"/>
                <w:sz w:val="18"/>
                <w:szCs w:val="20"/>
              </w:rPr>
              <w:t>г. Москва,  Всеволожский переулок</w:t>
            </w:r>
          </w:p>
        </w:tc>
      </w:tr>
      <w:tr w:rsidR="00945E84" w:rsidRPr="002B170C" w:rsidTr="00945E84">
        <w:trPr>
          <w:trHeight w:val="20"/>
        </w:trPr>
        <w:tc>
          <w:tcPr>
            <w:tcW w:w="913" w:type="pct"/>
            <w:shd w:val="clear" w:color="auto" w:fill="auto"/>
            <w:vAlign w:val="center"/>
            <w:hideMark/>
          </w:tcPr>
          <w:p w:rsidR="00945E84" w:rsidRPr="002B170C" w:rsidRDefault="00945E84">
            <w:pPr>
              <w:jc w:val="right"/>
              <w:rPr>
                <w:rFonts w:asciiTheme="majorHAnsi" w:hAnsiTheme="majorHAnsi"/>
                <w:i/>
                <w:iCs/>
                <w:color w:val="1F497D"/>
                <w:sz w:val="16"/>
                <w:szCs w:val="20"/>
              </w:rPr>
            </w:pPr>
            <w:r w:rsidRPr="002B170C">
              <w:rPr>
                <w:rFonts w:asciiTheme="majorHAnsi" w:hAnsiTheme="majorHAnsi"/>
                <w:i/>
                <w:iCs/>
                <w:color w:val="1F497D"/>
                <w:sz w:val="16"/>
                <w:szCs w:val="20"/>
              </w:rPr>
              <w:t>Поправка на местоположение земельного участка</w:t>
            </w:r>
          </w:p>
        </w:tc>
        <w:tc>
          <w:tcPr>
            <w:tcW w:w="716"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p>
        </w:tc>
        <w:tc>
          <w:tcPr>
            <w:tcW w:w="787"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-6%</w:t>
            </w:r>
          </w:p>
        </w:tc>
        <w:tc>
          <w:tcPr>
            <w:tcW w:w="931"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-49%</w:t>
            </w:r>
          </w:p>
        </w:tc>
        <w:tc>
          <w:tcPr>
            <w:tcW w:w="774"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-49%</w:t>
            </w:r>
          </w:p>
        </w:tc>
        <w:tc>
          <w:tcPr>
            <w:tcW w:w="879"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-75%</w:t>
            </w:r>
          </w:p>
        </w:tc>
      </w:tr>
      <w:tr w:rsidR="00945E84" w:rsidRPr="002B170C" w:rsidTr="00945E84">
        <w:trPr>
          <w:trHeight w:val="20"/>
        </w:trPr>
        <w:tc>
          <w:tcPr>
            <w:tcW w:w="913" w:type="pct"/>
            <w:shd w:val="clear" w:color="auto" w:fill="auto"/>
            <w:vAlign w:val="center"/>
            <w:hideMark/>
          </w:tcPr>
          <w:p w:rsidR="00945E84" w:rsidRPr="002B170C" w:rsidRDefault="00945E84">
            <w:pPr>
              <w:rPr>
                <w:rFonts w:asciiTheme="majorHAnsi" w:hAnsiTheme="majorHAnsi"/>
                <w:sz w:val="16"/>
                <w:szCs w:val="20"/>
              </w:rPr>
            </w:pPr>
            <w:r w:rsidRPr="002B170C">
              <w:rPr>
                <w:rFonts w:asciiTheme="majorHAnsi" w:hAnsiTheme="majorHAnsi"/>
                <w:sz w:val="16"/>
                <w:szCs w:val="20"/>
              </w:rPr>
              <w:t>Рыночная стоимость земли, с учётом поправки на местоположение земельного участка, руб./кв. м  без НДС</w:t>
            </w:r>
          </w:p>
        </w:tc>
        <w:tc>
          <w:tcPr>
            <w:tcW w:w="716" w:type="pct"/>
            <w:shd w:val="clear" w:color="auto" w:fill="auto"/>
            <w:noWrap/>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w:t>
            </w:r>
          </w:p>
        </w:tc>
        <w:tc>
          <w:tcPr>
            <w:tcW w:w="787" w:type="pct"/>
            <w:shd w:val="clear" w:color="auto" w:fill="auto"/>
            <w:noWrap/>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63 352 440</w:t>
            </w:r>
          </w:p>
        </w:tc>
        <w:tc>
          <w:tcPr>
            <w:tcW w:w="931" w:type="pct"/>
            <w:shd w:val="clear" w:color="auto" w:fill="auto"/>
            <w:noWrap/>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106 211 716</w:t>
            </w:r>
          </w:p>
        </w:tc>
        <w:tc>
          <w:tcPr>
            <w:tcW w:w="774" w:type="pct"/>
            <w:shd w:val="clear" w:color="auto" w:fill="auto"/>
            <w:noWrap/>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15 945 870</w:t>
            </w:r>
          </w:p>
        </w:tc>
        <w:tc>
          <w:tcPr>
            <w:tcW w:w="879" w:type="pct"/>
            <w:shd w:val="clear" w:color="auto" w:fill="auto"/>
            <w:noWrap/>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5 254 617</w:t>
            </w:r>
          </w:p>
        </w:tc>
      </w:tr>
      <w:tr w:rsidR="00945E84" w:rsidRPr="002B170C" w:rsidTr="007F07F3">
        <w:trPr>
          <w:trHeight w:val="20"/>
        </w:trPr>
        <w:tc>
          <w:tcPr>
            <w:tcW w:w="913" w:type="pct"/>
            <w:shd w:val="clear" w:color="auto" w:fill="auto"/>
            <w:noWrap/>
            <w:vAlign w:val="bottom"/>
            <w:hideMark/>
          </w:tcPr>
          <w:p w:rsidR="00945E84" w:rsidRPr="002B170C" w:rsidRDefault="00945E84">
            <w:pPr>
              <w:rPr>
                <w:rFonts w:asciiTheme="majorHAnsi" w:hAnsiTheme="majorHAnsi"/>
                <w:color w:val="000000"/>
                <w:sz w:val="16"/>
                <w:szCs w:val="20"/>
              </w:rPr>
            </w:pPr>
            <w:r w:rsidRPr="002B170C">
              <w:rPr>
                <w:rFonts w:asciiTheme="majorHAnsi" w:hAnsiTheme="majorHAnsi"/>
                <w:color w:val="000000"/>
                <w:sz w:val="16"/>
                <w:szCs w:val="20"/>
              </w:rPr>
              <w:t>Площадь, кв. м</w:t>
            </w:r>
          </w:p>
        </w:tc>
        <w:tc>
          <w:tcPr>
            <w:tcW w:w="716" w:type="pct"/>
            <w:shd w:val="clear" w:color="auto" w:fill="auto"/>
            <w:noWrap/>
            <w:vAlign w:val="bottom"/>
          </w:tcPr>
          <w:p w:rsidR="00945E84" w:rsidRPr="002B170C" w:rsidRDefault="00945E84">
            <w:pPr>
              <w:jc w:val="center"/>
              <w:rPr>
                <w:rFonts w:asciiTheme="majorHAnsi" w:hAnsiTheme="majorHAnsi"/>
                <w:sz w:val="16"/>
                <w:szCs w:val="20"/>
              </w:rPr>
            </w:pPr>
            <w:r w:rsidRPr="002B170C">
              <w:rPr>
                <w:rFonts w:asciiTheme="majorHAnsi" w:hAnsiTheme="majorHAnsi"/>
                <w:sz w:val="16"/>
                <w:szCs w:val="20"/>
              </w:rPr>
              <w:t>15 865,0</w:t>
            </w:r>
          </w:p>
        </w:tc>
        <w:tc>
          <w:tcPr>
            <w:tcW w:w="787" w:type="pct"/>
            <w:shd w:val="clear" w:color="auto" w:fill="auto"/>
            <w:noWrap/>
            <w:vAlign w:val="bottom"/>
          </w:tcPr>
          <w:p w:rsidR="00945E84" w:rsidRPr="002B170C" w:rsidRDefault="00945E84">
            <w:pPr>
              <w:jc w:val="center"/>
              <w:rPr>
                <w:rFonts w:asciiTheme="majorHAnsi" w:hAnsiTheme="majorHAnsi"/>
                <w:sz w:val="16"/>
                <w:szCs w:val="20"/>
              </w:rPr>
            </w:pPr>
            <w:r w:rsidRPr="002B170C">
              <w:rPr>
                <w:rFonts w:asciiTheme="majorHAnsi" w:hAnsiTheme="majorHAnsi"/>
                <w:sz w:val="16"/>
                <w:szCs w:val="20"/>
              </w:rPr>
              <w:t>6 500,0</w:t>
            </w:r>
          </w:p>
        </w:tc>
        <w:tc>
          <w:tcPr>
            <w:tcW w:w="931" w:type="pct"/>
            <w:shd w:val="clear" w:color="auto" w:fill="auto"/>
            <w:noWrap/>
            <w:vAlign w:val="bottom"/>
          </w:tcPr>
          <w:p w:rsidR="00945E84" w:rsidRPr="002B170C" w:rsidRDefault="00945E84">
            <w:pPr>
              <w:jc w:val="center"/>
              <w:rPr>
                <w:rFonts w:asciiTheme="majorHAnsi" w:hAnsiTheme="majorHAnsi"/>
                <w:sz w:val="16"/>
                <w:szCs w:val="20"/>
              </w:rPr>
            </w:pPr>
            <w:r w:rsidRPr="002B170C">
              <w:rPr>
                <w:rFonts w:asciiTheme="majorHAnsi" w:hAnsiTheme="majorHAnsi"/>
                <w:sz w:val="16"/>
                <w:szCs w:val="20"/>
              </w:rPr>
              <w:t>19 982,3</w:t>
            </w:r>
          </w:p>
        </w:tc>
        <w:tc>
          <w:tcPr>
            <w:tcW w:w="774" w:type="pct"/>
            <w:shd w:val="clear" w:color="auto" w:fill="auto"/>
            <w:noWrap/>
            <w:vAlign w:val="bottom"/>
          </w:tcPr>
          <w:p w:rsidR="00945E84" w:rsidRPr="002B170C" w:rsidRDefault="00945E84">
            <w:pPr>
              <w:jc w:val="center"/>
              <w:rPr>
                <w:rFonts w:asciiTheme="majorHAnsi" w:hAnsiTheme="majorHAnsi"/>
                <w:sz w:val="16"/>
                <w:szCs w:val="20"/>
              </w:rPr>
            </w:pPr>
            <w:r w:rsidRPr="002B170C">
              <w:rPr>
                <w:rFonts w:asciiTheme="majorHAnsi" w:hAnsiTheme="majorHAnsi"/>
                <w:sz w:val="16"/>
                <w:szCs w:val="20"/>
              </w:rPr>
              <w:t>3 000,0</w:t>
            </w:r>
          </w:p>
        </w:tc>
        <w:tc>
          <w:tcPr>
            <w:tcW w:w="879" w:type="pct"/>
            <w:shd w:val="clear" w:color="auto" w:fill="auto"/>
            <w:noWrap/>
            <w:vAlign w:val="bottom"/>
          </w:tcPr>
          <w:p w:rsidR="00945E84" w:rsidRPr="002B170C" w:rsidRDefault="00945E84">
            <w:pPr>
              <w:jc w:val="center"/>
              <w:rPr>
                <w:rFonts w:asciiTheme="majorHAnsi" w:hAnsiTheme="majorHAnsi"/>
                <w:sz w:val="16"/>
                <w:szCs w:val="20"/>
              </w:rPr>
            </w:pPr>
            <w:r w:rsidRPr="002B170C">
              <w:rPr>
                <w:rFonts w:asciiTheme="majorHAnsi" w:hAnsiTheme="majorHAnsi"/>
                <w:sz w:val="16"/>
                <w:szCs w:val="20"/>
              </w:rPr>
              <w:t>2 000,0</w:t>
            </w:r>
          </w:p>
        </w:tc>
      </w:tr>
      <w:tr w:rsidR="00945E84" w:rsidRPr="002B170C" w:rsidTr="00945E84">
        <w:trPr>
          <w:trHeight w:val="20"/>
        </w:trPr>
        <w:tc>
          <w:tcPr>
            <w:tcW w:w="913" w:type="pct"/>
            <w:shd w:val="clear" w:color="auto" w:fill="auto"/>
            <w:vAlign w:val="center"/>
            <w:hideMark/>
          </w:tcPr>
          <w:p w:rsidR="00945E84" w:rsidRPr="002B170C" w:rsidRDefault="00945E84">
            <w:pPr>
              <w:jc w:val="right"/>
              <w:rPr>
                <w:rFonts w:asciiTheme="majorHAnsi" w:hAnsiTheme="majorHAnsi"/>
                <w:i/>
                <w:iCs/>
                <w:color w:val="1F497D"/>
                <w:sz w:val="16"/>
                <w:szCs w:val="20"/>
              </w:rPr>
            </w:pPr>
            <w:r w:rsidRPr="002B170C">
              <w:rPr>
                <w:rFonts w:asciiTheme="majorHAnsi" w:hAnsiTheme="majorHAnsi"/>
                <w:i/>
                <w:iCs/>
                <w:color w:val="1F497D"/>
                <w:sz w:val="16"/>
                <w:szCs w:val="20"/>
              </w:rPr>
              <w:t>Поправка на площадь  земельного участка</w:t>
            </w:r>
          </w:p>
        </w:tc>
        <w:tc>
          <w:tcPr>
            <w:tcW w:w="716" w:type="pct"/>
            <w:shd w:val="clear" w:color="auto" w:fill="auto"/>
            <w:noWrap/>
            <w:vAlign w:val="center"/>
            <w:hideMark/>
          </w:tcPr>
          <w:p w:rsidR="00945E84" w:rsidRPr="002B170C" w:rsidRDefault="00945E84" w:rsidP="00945E84">
            <w:pPr>
              <w:jc w:val="center"/>
              <w:rPr>
                <w:rFonts w:asciiTheme="majorHAnsi" w:hAnsiTheme="majorHAnsi"/>
                <w:sz w:val="16"/>
                <w:szCs w:val="20"/>
              </w:rPr>
            </w:pPr>
          </w:p>
        </w:tc>
        <w:tc>
          <w:tcPr>
            <w:tcW w:w="787"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-12,4%</w:t>
            </w:r>
          </w:p>
        </w:tc>
        <w:tc>
          <w:tcPr>
            <w:tcW w:w="931"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0,0%</w:t>
            </w:r>
          </w:p>
        </w:tc>
        <w:tc>
          <w:tcPr>
            <w:tcW w:w="774"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-22,0%</w:t>
            </w:r>
          </w:p>
        </w:tc>
        <w:tc>
          <w:tcPr>
            <w:tcW w:w="879" w:type="pct"/>
            <w:shd w:val="clear" w:color="auto" w:fill="auto"/>
            <w:noWrap/>
            <w:vAlign w:val="center"/>
            <w:hideMark/>
          </w:tcPr>
          <w:p w:rsidR="00945E84" w:rsidRPr="002B170C" w:rsidRDefault="00945E84" w:rsidP="00945E84">
            <w:pPr>
              <w:jc w:val="center"/>
              <w:rPr>
                <w:rFonts w:asciiTheme="majorHAnsi" w:hAnsiTheme="majorHAnsi"/>
                <w:i/>
                <w:iCs/>
                <w:color w:val="1F497D"/>
                <w:sz w:val="16"/>
                <w:szCs w:val="20"/>
              </w:rPr>
            </w:pPr>
            <w:r w:rsidRPr="002B170C">
              <w:rPr>
                <w:rFonts w:asciiTheme="majorHAnsi" w:hAnsiTheme="majorHAnsi"/>
                <w:i/>
                <w:iCs/>
                <w:color w:val="1F497D"/>
                <w:sz w:val="16"/>
                <w:szCs w:val="20"/>
              </w:rPr>
              <w:t>-28,2%</w:t>
            </w:r>
          </w:p>
        </w:tc>
      </w:tr>
      <w:tr w:rsidR="00945E84" w:rsidRPr="002B170C" w:rsidTr="00945E84">
        <w:trPr>
          <w:trHeight w:val="20"/>
        </w:trPr>
        <w:tc>
          <w:tcPr>
            <w:tcW w:w="913" w:type="pct"/>
            <w:shd w:val="clear" w:color="auto" w:fill="auto"/>
            <w:vAlign w:val="center"/>
            <w:hideMark/>
          </w:tcPr>
          <w:p w:rsidR="00945E84" w:rsidRPr="002B170C" w:rsidRDefault="00945E84">
            <w:pPr>
              <w:rPr>
                <w:rFonts w:asciiTheme="majorHAnsi" w:hAnsiTheme="majorHAnsi"/>
                <w:sz w:val="16"/>
                <w:szCs w:val="20"/>
              </w:rPr>
            </w:pPr>
            <w:r w:rsidRPr="002B170C">
              <w:rPr>
                <w:rFonts w:asciiTheme="majorHAnsi" w:hAnsiTheme="majorHAnsi"/>
                <w:sz w:val="16"/>
                <w:szCs w:val="20"/>
              </w:rPr>
              <w:t>Рыночная стоимость земли, с учётом поправки на площадь земельного участка, руб./кв. м  без НДС</w:t>
            </w:r>
          </w:p>
        </w:tc>
        <w:tc>
          <w:tcPr>
            <w:tcW w:w="716" w:type="pct"/>
            <w:shd w:val="clear" w:color="auto" w:fill="auto"/>
            <w:noWrap/>
            <w:vAlign w:val="center"/>
            <w:hideMark/>
          </w:tcPr>
          <w:p w:rsidR="00945E84" w:rsidRPr="002B170C" w:rsidRDefault="00945E84" w:rsidP="00945E84">
            <w:pPr>
              <w:jc w:val="center"/>
              <w:rPr>
                <w:rFonts w:asciiTheme="majorHAnsi" w:hAnsiTheme="majorHAnsi"/>
                <w:sz w:val="16"/>
                <w:szCs w:val="20"/>
              </w:rPr>
            </w:pPr>
          </w:p>
        </w:tc>
        <w:tc>
          <w:tcPr>
            <w:tcW w:w="787"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55 522 363</w:t>
            </w:r>
          </w:p>
        </w:tc>
        <w:tc>
          <w:tcPr>
            <w:tcW w:w="931"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106 211 716</w:t>
            </w:r>
          </w:p>
        </w:tc>
        <w:tc>
          <w:tcPr>
            <w:tcW w:w="774"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12 445 557</w:t>
            </w:r>
          </w:p>
        </w:tc>
        <w:tc>
          <w:tcPr>
            <w:tcW w:w="879"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3 772 546</w:t>
            </w:r>
          </w:p>
        </w:tc>
      </w:tr>
      <w:tr w:rsidR="00945E84" w:rsidRPr="002B170C" w:rsidTr="00945E84">
        <w:trPr>
          <w:trHeight w:val="20"/>
        </w:trPr>
        <w:tc>
          <w:tcPr>
            <w:tcW w:w="913" w:type="pct"/>
            <w:shd w:val="clear" w:color="auto" w:fill="auto"/>
            <w:vAlign w:val="center"/>
            <w:hideMark/>
          </w:tcPr>
          <w:p w:rsidR="00945E84" w:rsidRPr="002B170C" w:rsidRDefault="00945E84">
            <w:pPr>
              <w:rPr>
                <w:rFonts w:asciiTheme="majorHAnsi" w:hAnsiTheme="majorHAnsi"/>
                <w:sz w:val="16"/>
                <w:szCs w:val="20"/>
              </w:rPr>
            </w:pPr>
            <w:r w:rsidRPr="002B170C">
              <w:rPr>
                <w:rFonts w:asciiTheme="majorHAnsi" w:hAnsiTheme="majorHAnsi"/>
                <w:sz w:val="16"/>
                <w:szCs w:val="20"/>
              </w:rPr>
              <w:t>Цена предложения улучшений земельного участка, руб.  с НДС</w:t>
            </w:r>
          </w:p>
        </w:tc>
        <w:tc>
          <w:tcPr>
            <w:tcW w:w="716" w:type="pct"/>
            <w:shd w:val="clear" w:color="auto" w:fill="auto"/>
            <w:vAlign w:val="center"/>
            <w:hideMark/>
          </w:tcPr>
          <w:p w:rsidR="00945E84" w:rsidRPr="002B170C" w:rsidRDefault="00945E84" w:rsidP="00945E84">
            <w:pPr>
              <w:jc w:val="center"/>
              <w:rPr>
                <w:rFonts w:asciiTheme="majorHAnsi" w:hAnsiTheme="majorHAnsi"/>
                <w:b/>
                <w:bCs/>
                <w:sz w:val="16"/>
                <w:szCs w:val="20"/>
              </w:rPr>
            </w:pPr>
            <w:r w:rsidRPr="002B170C">
              <w:rPr>
                <w:rFonts w:asciiTheme="majorHAnsi" w:hAnsiTheme="majorHAnsi"/>
                <w:b/>
                <w:bCs/>
                <w:sz w:val="16"/>
                <w:szCs w:val="20"/>
              </w:rPr>
              <w:t>-</w:t>
            </w:r>
          </w:p>
        </w:tc>
        <w:tc>
          <w:tcPr>
            <w:tcW w:w="787"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944 637 637</w:t>
            </w:r>
          </w:p>
        </w:tc>
        <w:tc>
          <w:tcPr>
            <w:tcW w:w="931"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3 887 148 284</w:t>
            </w:r>
          </w:p>
        </w:tc>
        <w:tc>
          <w:tcPr>
            <w:tcW w:w="774"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287 554 443</w:t>
            </w:r>
          </w:p>
        </w:tc>
        <w:tc>
          <w:tcPr>
            <w:tcW w:w="879"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317 122 454</w:t>
            </w:r>
          </w:p>
        </w:tc>
      </w:tr>
      <w:tr w:rsidR="00945E84" w:rsidRPr="002B170C" w:rsidTr="00945E84">
        <w:trPr>
          <w:trHeight w:val="20"/>
        </w:trPr>
        <w:tc>
          <w:tcPr>
            <w:tcW w:w="913" w:type="pct"/>
            <w:shd w:val="clear" w:color="auto" w:fill="auto"/>
            <w:vAlign w:val="center"/>
            <w:hideMark/>
          </w:tcPr>
          <w:p w:rsidR="00945E84" w:rsidRPr="002B170C" w:rsidRDefault="00945E84">
            <w:pPr>
              <w:rPr>
                <w:rFonts w:asciiTheme="majorHAnsi" w:hAnsiTheme="majorHAnsi"/>
                <w:sz w:val="16"/>
                <w:szCs w:val="20"/>
              </w:rPr>
            </w:pPr>
            <w:r w:rsidRPr="002B170C">
              <w:rPr>
                <w:rFonts w:asciiTheme="majorHAnsi" w:hAnsiTheme="majorHAnsi"/>
                <w:sz w:val="16"/>
                <w:szCs w:val="20"/>
              </w:rPr>
              <w:t>Цена предложения улучшений земельного участка, руб.  без НДС</w:t>
            </w:r>
          </w:p>
        </w:tc>
        <w:tc>
          <w:tcPr>
            <w:tcW w:w="716" w:type="pct"/>
            <w:shd w:val="clear" w:color="auto" w:fill="auto"/>
            <w:vAlign w:val="center"/>
            <w:hideMark/>
          </w:tcPr>
          <w:p w:rsidR="00945E84" w:rsidRPr="002B170C" w:rsidRDefault="00945E84" w:rsidP="00945E84">
            <w:pPr>
              <w:jc w:val="center"/>
              <w:rPr>
                <w:rFonts w:asciiTheme="majorHAnsi" w:hAnsiTheme="majorHAnsi"/>
                <w:b/>
                <w:bCs/>
                <w:sz w:val="16"/>
                <w:szCs w:val="20"/>
              </w:rPr>
            </w:pPr>
          </w:p>
        </w:tc>
        <w:tc>
          <w:tcPr>
            <w:tcW w:w="787"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800 540 370</w:t>
            </w:r>
          </w:p>
        </w:tc>
        <w:tc>
          <w:tcPr>
            <w:tcW w:w="931"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3 294 193 461</w:t>
            </w:r>
          </w:p>
        </w:tc>
        <w:tc>
          <w:tcPr>
            <w:tcW w:w="774"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243 690 206</w:t>
            </w:r>
          </w:p>
        </w:tc>
        <w:tc>
          <w:tcPr>
            <w:tcW w:w="879" w:type="pct"/>
            <w:shd w:val="clear" w:color="auto" w:fill="auto"/>
            <w:vAlign w:val="center"/>
            <w:hideMark/>
          </w:tcPr>
          <w:p w:rsidR="00945E84" w:rsidRPr="002B170C" w:rsidRDefault="00945E84" w:rsidP="00945E84">
            <w:pPr>
              <w:jc w:val="center"/>
              <w:rPr>
                <w:rFonts w:asciiTheme="majorHAnsi" w:hAnsiTheme="majorHAnsi"/>
                <w:sz w:val="16"/>
                <w:szCs w:val="20"/>
              </w:rPr>
            </w:pPr>
            <w:r w:rsidRPr="002B170C">
              <w:rPr>
                <w:rFonts w:asciiTheme="majorHAnsi" w:hAnsiTheme="majorHAnsi"/>
                <w:sz w:val="16"/>
                <w:szCs w:val="20"/>
              </w:rPr>
              <w:t>268 747 842</w:t>
            </w:r>
          </w:p>
        </w:tc>
      </w:tr>
      <w:tr w:rsidR="00945E84" w:rsidRPr="002B170C" w:rsidTr="00945E84">
        <w:trPr>
          <w:trHeight w:val="20"/>
        </w:trPr>
        <w:tc>
          <w:tcPr>
            <w:tcW w:w="913" w:type="pct"/>
            <w:shd w:val="clear" w:color="auto" w:fill="auto"/>
            <w:vAlign w:val="center"/>
            <w:hideMark/>
          </w:tcPr>
          <w:p w:rsidR="00945E84" w:rsidRPr="002B170C" w:rsidRDefault="00945E84">
            <w:pPr>
              <w:rPr>
                <w:rFonts w:asciiTheme="majorHAnsi" w:hAnsiTheme="majorHAnsi"/>
                <w:b/>
                <w:bCs/>
                <w:sz w:val="16"/>
                <w:szCs w:val="20"/>
              </w:rPr>
            </w:pPr>
            <w:r w:rsidRPr="002B170C">
              <w:rPr>
                <w:rFonts w:asciiTheme="majorHAnsi" w:hAnsiTheme="majorHAnsi"/>
                <w:b/>
                <w:bCs/>
                <w:sz w:val="16"/>
                <w:szCs w:val="20"/>
              </w:rPr>
              <w:t>Цена предложения улучшений земельного участка, руб./кв. м без НДС</w:t>
            </w:r>
          </w:p>
        </w:tc>
        <w:tc>
          <w:tcPr>
            <w:tcW w:w="716" w:type="pct"/>
            <w:shd w:val="clear" w:color="auto" w:fill="auto"/>
            <w:vAlign w:val="center"/>
            <w:hideMark/>
          </w:tcPr>
          <w:p w:rsidR="00945E84" w:rsidRPr="002B170C" w:rsidRDefault="00945E84" w:rsidP="00945E84">
            <w:pPr>
              <w:jc w:val="center"/>
              <w:rPr>
                <w:rFonts w:asciiTheme="majorHAnsi" w:hAnsiTheme="majorHAnsi"/>
                <w:b/>
                <w:bCs/>
                <w:sz w:val="16"/>
                <w:szCs w:val="20"/>
              </w:rPr>
            </w:pPr>
            <w:r w:rsidRPr="002B170C">
              <w:rPr>
                <w:rFonts w:asciiTheme="majorHAnsi" w:hAnsiTheme="majorHAnsi"/>
                <w:b/>
                <w:bCs/>
                <w:sz w:val="16"/>
                <w:szCs w:val="20"/>
              </w:rPr>
              <w:t>-</w:t>
            </w:r>
          </w:p>
        </w:tc>
        <w:tc>
          <w:tcPr>
            <w:tcW w:w="787" w:type="pct"/>
            <w:shd w:val="clear" w:color="auto" w:fill="auto"/>
            <w:vAlign w:val="center"/>
            <w:hideMark/>
          </w:tcPr>
          <w:p w:rsidR="00945E84" w:rsidRPr="002B170C" w:rsidRDefault="00945E84" w:rsidP="00945E84">
            <w:pPr>
              <w:jc w:val="center"/>
              <w:rPr>
                <w:rFonts w:asciiTheme="majorHAnsi" w:hAnsiTheme="majorHAnsi"/>
                <w:b/>
                <w:bCs/>
                <w:sz w:val="16"/>
                <w:szCs w:val="20"/>
              </w:rPr>
            </w:pPr>
            <w:r w:rsidRPr="002B170C">
              <w:rPr>
                <w:rFonts w:asciiTheme="majorHAnsi" w:hAnsiTheme="majorHAnsi"/>
                <w:b/>
                <w:bCs/>
                <w:sz w:val="16"/>
                <w:szCs w:val="20"/>
              </w:rPr>
              <w:t>180 140</w:t>
            </w:r>
          </w:p>
        </w:tc>
        <w:tc>
          <w:tcPr>
            <w:tcW w:w="931" w:type="pct"/>
            <w:shd w:val="clear" w:color="auto" w:fill="auto"/>
            <w:vAlign w:val="center"/>
            <w:hideMark/>
          </w:tcPr>
          <w:p w:rsidR="00945E84" w:rsidRPr="002B170C" w:rsidRDefault="00945E84" w:rsidP="00945E84">
            <w:pPr>
              <w:jc w:val="center"/>
              <w:rPr>
                <w:rFonts w:asciiTheme="majorHAnsi" w:hAnsiTheme="majorHAnsi"/>
                <w:b/>
                <w:bCs/>
                <w:sz w:val="16"/>
                <w:szCs w:val="20"/>
              </w:rPr>
            </w:pPr>
            <w:r w:rsidRPr="002B170C">
              <w:rPr>
                <w:rFonts w:asciiTheme="majorHAnsi" w:hAnsiTheme="majorHAnsi"/>
                <w:b/>
                <w:bCs/>
                <w:sz w:val="16"/>
                <w:szCs w:val="20"/>
              </w:rPr>
              <w:t>214 312</w:t>
            </w:r>
          </w:p>
        </w:tc>
        <w:tc>
          <w:tcPr>
            <w:tcW w:w="774" w:type="pct"/>
            <w:shd w:val="clear" w:color="auto" w:fill="auto"/>
            <w:vAlign w:val="center"/>
            <w:hideMark/>
          </w:tcPr>
          <w:p w:rsidR="00945E84" w:rsidRPr="002B170C" w:rsidRDefault="00945E84" w:rsidP="00945E84">
            <w:pPr>
              <w:jc w:val="center"/>
              <w:rPr>
                <w:rFonts w:asciiTheme="majorHAnsi" w:hAnsiTheme="majorHAnsi"/>
                <w:b/>
                <w:bCs/>
                <w:sz w:val="16"/>
                <w:szCs w:val="20"/>
              </w:rPr>
            </w:pPr>
            <w:r w:rsidRPr="002B170C">
              <w:rPr>
                <w:rFonts w:asciiTheme="majorHAnsi" w:hAnsiTheme="majorHAnsi"/>
                <w:b/>
                <w:bCs/>
                <w:sz w:val="16"/>
                <w:szCs w:val="20"/>
              </w:rPr>
              <w:t>226 900</w:t>
            </w:r>
          </w:p>
        </w:tc>
        <w:tc>
          <w:tcPr>
            <w:tcW w:w="879" w:type="pct"/>
            <w:shd w:val="clear" w:color="auto" w:fill="auto"/>
            <w:vAlign w:val="center"/>
            <w:hideMark/>
          </w:tcPr>
          <w:p w:rsidR="00945E84" w:rsidRPr="002B170C" w:rsidRDefault="00945E84" w:rsidP="00945E84">
            <w:pPr>
              <w:jc w:val="center"/>
              <w:rPr>
                <w:rFonts w:asciiTheme="majorHAnsi" w:hAnsiTheme="majorHAnsi"/>
                <w:b/>
                <w:bCs/>
                <w:sz w:val="16"/>
                <w:szCs w:val="20"/>
              </w:rPr>
            </w:pPr>
            <w:r w:rsidRPr="002B170C">
              <w:rPr>
                <w:rFonts w:asciiTheme="majorHAnsi" w:hAnsiTheme="majorHAnsi"/>
                <w:b/>
                <w:bCs/>
                <w:sz w:val="16"/>
                <w:szCs w:val="20"/>
              </w:rPr>
              <w:t>223 957</w:t>
            </w:r>
          </w:p>
        </w:tc>
      </w:tr>
    </w:tbl>
    <w:p w:rsidR="006D0FD5" w:rsidRPr="002B170C" w:rsidRDefault="00AF06FB" w:rsidP="00AF06FB">
      <w:pPr>
        <w:rPr>
          <w:rFonts w:asciiTheme="majorHAnsi" w:hAnsiTheme="majorHAnsi"/>
          <w:i/>
          <w:iCs/>
          <w:sz w:val="20"/>
        </w:rPr>
      </w:pPr>
      <w:r w:rsidRPr="003C109F">
        <w:rPr>
          <w:rFonts w:asciiTheme="majorHAnsi" w:hAnsiTheme="majorHAnsi"/>
          <w:i/>
          <w:iCs/>
          <w:sz w:val="20"/>
        </w:rPr>
        <w:t>*</w:t>
      </w:r>
      <w:r w:rsidR="00114076" w:rsidRPr="003C109F">
        <w:rPr>
          <w:rFonts w:asciiTheme="majorHAnsi" w:hAnsiTheme="majorHAnsi"/>
          <w:i/>
          <w:iCs/>
          <w:sz w:val="20"/>
        </w:rPr>
        <w:t>Рыночная стоимость права аренды земельного участка была определена в разделе</w:t>
      </w:r>
      <w:r w:rsidR="003C109F" w:rsidRPr="003C109F">
        <w:rPr>
          <w:rFonts w:asciiTheme="majorHAnsi" w:hAnsiTheme="majorHAnsi"/>
          <w:i/>
          <w:iCs/>
          <w:sz w:val="20"/>
        </w:rPr>
        <w:t xml:space="preserve"> 15.4</w:t>
      </w:r>
      <w:r w:rsidR="00114076" w:rsidRPr="003C109F">
        <w:rPr>
          <w:rFonts w:asciiTheme="majorHAnsi" w:hAnsiTheme="majorHAnsi"/>
          <w:i/>
          <w:iCs/>
          <w:sz w:val="20"/>
        </w:rPr>
        <w:t xml:space="preserve"> , составила 10 421 руб./кв. м</w:t>
      </w:r>
    </w:p>
    <w:p w:rsidR="00114076" w:rsidRPr="002B170C" w:rsidRDefault="00114076" w:rsidP="00756F2E">
      <w:pPr>
        <w:ind w:firstLine="851"/>
        <w:jc w:val="both"/>
        <w:rPr>
          <w:rFonts w:asciiTheme="majorHAnsi" w:hAnsiTheme="majorHAnsi"/>
          <w:b/>
        </w:rPr>
      </w:pPr>
      <w:r w:rsidRPr="002B170C">
        <w:rPr>
          <w:rFonts w:asciiTheme="majorHAnsi" w:hAnsiTheme="majorHAnsi"/>
          <w:b/>
        </w:rPr>
        <w:t>Объем передаваемых прав на земельный участок</w:t>
      </w:r>
    </w:p>
    <w:p w:rsidR="00114076" w:rsidRPr="002B170C" w:rsidRDefault="00114076" w:rsidP="00114076">
      <w:pPr>
        <w:ind w:firstLine="709"/>
        <w:jc w:val="both"/>
        <w:rPr>
          <w:rFonts w:asciiTheme="majorHAnsi" w:hAnsiTheme="majorHAnsi"/>
          <w:iCs/>
        </w:rPr>
      </w:pPr>
      <w:r w:rsidRPr="002B170C">
        <w:rPr>
          <w:rFonts w:asciiTheme="majorHAnsi" w:hAnsiTheme="majorHAnsi"/>
          <w:iCs/>
        </w:rPr>
        <w:t>Земельные участки объектов-аналогов оформлены на правах долгосрочной аренды. Для расчетов рыночной стоимости земельных участков объектов-аналогов была принята стоимость земельного участка объекта оценки, рассчитанная на правах аренды. Таким образом, корректировка на данный фактор не проводилась.</w:t>
      </w:r>
    </w:p>
    <w:p w:rsidR="00114076" w:rsidRPr="002B170C" w:rsidRDefault="00114076" w:rsidP="00756F2E">
      <w:pPr>
        <w:ind w:firstLine="851"/>
        <w:jc w:val="both"/>
        <w:rPr>
          <w:rFonts w:asciiTheme="majorHAnsi" w:hAnsiTheme="majorHAnsi"/>
          <w:b/>
        </w:rPr>
      </w:pPr>
      <w:r w:rsidRPr="002B170C">
        <w:rPr>
          <w:rFonts w:asciiTheme="majorHAnsi" w:hAnsiTheme="majorHAnsi"/>
          <w:b/>
        </w:rPr>
        <w:t>Местоположение</w:t>
      </w:r>
    </w:p>
    <w:p w:rsidR="00114076" w:rsidRPr="002B170C" w:rsidRDefault="00114076" w:rsidP="00114076">
      <w:pPr>
        <w:ind w:firstLine="709"/>
        <w:jc w:val="both"/>
        <w:rPr>
          <w:rFonts w:asciiTheme="majorHAnsi" w:hAnsiTheme="majorHAnsi"/>
          <w:iCs/>
        </w:rPr>
      </w:pPr>
      <w:r w:rsidRPr="002B170C">
        <w:rPr>
          <w:rFonts w:asciiTheme="majorHAnsi" w:hAnsiTheme="majorHAnsi"/>
          <w:iCs/>
        </w:rPr>
        <w:t>Местоположение недвижимости оказывает непосредственное существенное влияние на полезность недвижимости для ее пользователя, а потому относится к числу факторов, в значительной мере определяющих стоимость объектов недвижимости.</w:t>
      </w:r>
    </w:p>
    <w:p w:rsidR="00114076" w:rsidRPr="002B170C" w:rsidRDefault="00114076" w:rsidP="00114076">
      <w:pPr>
        <w:ind w:firstLine="851"/>
        <w:jc w:val="both"/>
        <w:rPr>
          <w:rFonts w:asciiTheme="majorHAnsi" w:hAnsiTheme="majorHAnsi"/>
          <w:iCs/>
        </w:rPr>
      </w:pPr>
      <w:r w:rsidRPr="002B170C">
        <w:rPr>
          <w:rFonts w:asciiTheme="majorHAnsi" w:hAnsiTheme="majorHAnsi"/>
          <w:iCs/>
        </w:rPr>
        <w:t>Объекты оценки и объекты-аналоги расположены в разных районах города Москвы, в разной удаленности от цента. Размер корректировки для земельных участков, передаваемых на правах аренды, был рассчитан на основе статистического исследования зависимости цены объектов от удаленности от центра г. Москвы</w:t>
      </w:r>
      <w:r w:rsidRPr="002B170C">
        <w:rPr>
          <w:rFonts w:asciiTheme="majorHAnsi" w:hAnsiTheme="majorHAnsi"/>
          <w:iCs/>
          <w:vertAlign w:val="superscript"/>
        </w:rPr>
        <w:footnoteReference w:id="2"/>
      </w:r>
      <w:r w:rsidRPr="002B170C">
        <w:rPr>
          <w:rFonts w:asciiTheme="majorHAnsi" w:hAnsiTheme="majorHAnsi"/>
          <w:iCs/>
          <w:vertAlign w:val="superscript"/>
        </w:rPr>
        <w:t>.</w:t>
      </w:r>
      <w:r w:rsidRPr="002B170C">
        <w:rPr>
          <w:rFonts w:asciiTheme="majorHAnsi" w:eastAsia="Calibri" w:hAnsiTheme="majorHAnsi"/>
          <w:lang w:eastAsia="en-US"/>
        </w:rPr>
        <w:t xml:space="preserve"> </w:t>
      </w:r>
    </w:p>
    <w:p w:rsidR="00114076" w:rsidRPr="002B170C" w:rsidRDefault="00114076" w:rsidP="00114076">
      <w:pPr>
        <w:ind w:firstLine="709"/>
        <w:jc w:val="both"/>
        <w:rPr>
          <w:rFonts w:asciiTheme="majorHAnsi" w:hAnsiTheme="majorHAnsi"/>
          <w:iCs/>
        </w:rPr>
      </w:pPr>
    </w:p>
    <w:p w:rsidR="00114076" w:rsidRPr="002B170C" w:rsidRDefault="00945E84" w:rsidP="006D0FD5">
      <w:pPr>
        <w:jc w:val="center"/>
        <w:rPr>
          <w:rFonts w:asciiTheme="majorHAnsi" w:hAnsiTheme="majorHAnsi"/>
          <w:iCs/>
        </w:rPr>
      </w:pPr>
      <w:r w:rsidRPr="002B170C">
        <w:rPr>
          <w:rFonts w:asciiTheme="majorHAnsi" w:hAnsiTheme="majorHAnsi"/>
          <w:noProof/>
        </w:rPr>
        <w:lastRenderedPageBreak/>
        <mc:AlternateContent>
          <mc:Choice Requires="wps">
            <w:drawing>
              <wp:anchor distT="0" distB="0" distL="114300" distR="114300" simplePos="0" relativeHeight="251667968" behindDoc="0" locked="0" layoutInCell="1" allowOverlap="1" wp14:anchorId="2C79B51D" wp14:editId="5425E9A2">
                <wp:simplePos x="0" y="0"/>
                <wp:positionH relativeFrom="column">
                  <wp:posOffset>2063115</wp:posOffset>
                </wp:positionH>
                <wp:positionV relativeFrom="paragraph">
                  <wp:posOffset>938530</wp:posOffset>
                </wp:positionV>
                <wp:extent cx="1362075" cy="314325"/>
                <wp:effectExtent l="0" t="0" r="28575" b="28575"/>
                <wp:wrapNone/>
                <wp:docPr id="57" name="Скругленный прямоугольник 57"/>
                <wp:cNvGraphicFramePr/>
                <a:graphic xmlns:a="http://schemas.openxmlformats.org/drawingml/2006/main">
                  <a:graphicData uri="http://schemas.microsoft.com/office/word/2010/wordprocessingShape">
                    <wps:wsp>
                      <wps:cNvSpPr/>
                      <wps:spPr>
                        <a:xfrm>
                          <a:off x="0" y="0"/>
                          <a:ext cx="1362075"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57" o:spid="_x0000_s1026" style="position:absolute;margin-left:162.45pt;margin-top:73.9pt;width:107.25pt;height:24.75pt;z-index:251667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" filled="f" strokecolor="red" strokeweight="2pt"/>
            </w:pict>
          </mc:Fallback>
        </mc:AlternateContent>
      </w:r>
      <w:r w:rsidR="00114076" w:rsidRPr="002B170C">
        <w:rPr>
          <w:rFonts w:asciiTheme="majorHAnsi" w:hAnsiTheme="majorHAnsi"/>
          <w:noProof/>
        </w:rPr>
        <w:drawing>
          <wp:inline distT="0" distB="0" distL="0" distR="0" wp14:anchorId="4D80CC5C" wp14:editId="612CBD76">
            <wp:extent cx="3762375" cy="3609256"/>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775816" cy="3622150"/>
                    </a:xfrm>
                    <a:prstGeom prst="rect">
                      <a:avLst/>
                    </a:prstGeom>
                    <a:ln>
                      <a:noFill/>
                    </a:ln>
                    <a:extLst>
                      <a:ext uri="{53640926-AAD7-44D8-BBD7-CCE9431645EC}">
                        <a14:shadowObscured xmlns:a14="http://schemas.microsoft.com/office/drawing/2010/main"/>
                      </a:ext>
                    </a:extLst>
                  </pic:spPr>
                </pic:pic>
              </a:graphicData>
            </a:graphic>
          </wp:inline>
        </w:drawing>
      </w:r>
    </w:p>
    <w:p w:rsidR="00945E84" w:rsidRPr="002B170C" w:rsidRDefault="00945E84" w:rsidP="00945E84">
      <w:pPr>
        <w:ind w:firstLine="851"/>
        <w:jc w:val="both"/>
        <w:rPr>
          <w:rFonts w:asciiTheme="majorHAnsi" w:hAnsiTheme="majorHAnsi"/>
        </w:rPr>
      </w:pPr>
      <w:r w:rsidRPr="002B170C">
        <w:rPr>
          <w:rFonts w:asciiTheme="majorHAnsi" w:hAnsiTheme="majorHAnsi"/>
        </w:rPr>
        <w:t>Таким образом, поправка по данному фактору рассчитывалась на основе следующей формулы:</w:t>
      </w:r>
    </w:p>
    <w:p w:rsidR="00945E84" w:rsidRPr="002B170C" w:rsidRDefault="00945E84" w:rsidP="00945E84">
      <w:pPr>
        <w:ind w:right="45" w:firstLine="851"/>
        <w:jc w:val="center"/>
        <w:rPr>
          <w:rFonts w:asciiTheme="majorHAnsi" w:hAnsiTheme="majorHAnsi"/>
        </w:rPr>
      </w:pPr>
      <w:r w:rsidRPr="002B170C">
        <w:rPr>
          <w:rFonts w:asciiTheme="majorHAnsi" w:hAnsiTheme="majorHAnsi" w:cs="Arial"/>
          <w:noProof/>
        </w:rPr>
        <w:drawing>
          <wp:inline distT="0" distB="0" distL="0" distR="0" wp14:anchorId="0C6D421E" wp14:editId="568E421A">
            <wp:extent cx="1409700" cy="4381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409700" cy="438150"/>
                    </a:xfrm>
                    <a:prstGeom prst="rect">
                      <a:avLst/>
                    </a:prstGeom>
                    <a:noFill/>
                    <a:ln>
                      <a:noFill/>
                    </a:ln>
                  </pic:spPr>
                </pic:pic>
              </a:graphicData>
            </a:graphic>
          </wp:inline>
        </w:drawing>
      </w:r>
      <w:r w:rsidRPr="002B170C">
        <w:rPr>
          <w:rFonts w:asciiTheme="majorHAnsi" w:hAnsiTheme="majorHAnsi"/>
        </w:rPr>
        <w:t>где:</w:t>
      </w:r>
    </w:p>
    <w:p w:rsidR="00945E84" w:rsidRPr="002B170C" w:rsidRDefault="00945E84" w:rsidP="00945E84">
      <w:pPr>
        <w:ind w:right="45" w:firstLine="851"/>
        <w:rPr>
          <w:rFonts w:asciiTheme="majorHAnsi" w:hAnsiTheme="majorHAnsi"/>
        </w:rPr>
      </w:pPr>
      <w:r w:rsidRPr="002B170C">
        <w:rPr>
          <w:rFonts w:asciiTheme="majorHAnsi" w:hAnsiTheme="majorHAnsi"/>
        </w:rPr>
        <w:t>К</w:t>
      </w:r>
      <w:r w:rsidRPr="002B170C">
        <w:rPr>
          <w:rFonts w:asciiTheme="majorHAnsi" w:hAnsiTheme="majorHAnsi"/>
          <w:vertAlign w:val="subscript"/>
        </w:rPr>
        <w:t>П</w:t>
      </w:r>
      <w:r w:rsidRPr="002B170C">
        <w:rPr>
          <w:rFonts w:asciiTheme="majorHAnsi" w:hAnsiTheme="majorHAnsi"/>
        </w:rPr>
        <w:t xml:space="preserve"> – размер корректировки на местоположение;</w:t>
      </w:r>
    </w:p>
    <w:p w:rsidR="00945E84" w:rsidRPr="002B170C" w:rsidRDefault="00945E84" w:rsidP="00945E84">
      <w:pPr>
        <w:ind w:firstLine="851"/>
        <w:rPr>
          <w:rFonts w:asciiTheme="majorHAnsi" w:hAnsiTheme="majorHAnsi"/>
        </w:rPr>
      </w:pPr>
      <w:r w:rsidRPr="002B170C">
        <w:rPr>
          <w:rFonts w:asciiTheme="majorHAnsi" w:hAnsiTheme="majorHAnsi"/>
        </w:rPr>
        <w:t>С</w:t>
      </w:r>
      <w:r w:rsidRPr="002B170C">
        <w:rPr>
          <w:rFonts w:asciiTheme="majorHAnsi" w:hAnsiTheme="majorHAnsi"/>
          <w:vertAlign w:val="subscript"/>
        </w:rPr>
        <w:t>О</w:t>
      </w:r>
      <w:r w:rsidRPr="002B170C">
        <w:rPr>
          <w:rFonts w:asciiTheme="majorHAnsi" w:hAnsiTheme="majorHAnsi"/>
        </w:rPr>
        <w:t xml:space="preserve"> – значение корректирующего коэффициента объекта оценки;</w:t>
      </w:r>
    </w:p>
    <w:p w:rsidR="00945E84" w:rsidRPr="002B170C" w:rsidRDefault="00945E84" w:rsidP="00756F2E">
      <w:pPr>
        <w:ind w:firstLine="851"/>
        <w:jc w:val="both"/>
        <w:rPr>
          <w:rFonts w:asciiTheme="majorHAnsi" w:hAnsiTheme="majorHAnsi"/>
        </w:rPr>
      </w:pPr>
      <w:r w:rsidRPr="002B170C">
        <w:rPr>
          <w:rFonts w:asciiTheme="majorHAnsi" w:hAnsiTheme="majorHAnsi"/>
        </w:rPr>
        <w:t>С</w:t>
      </w:r>
      <w:r w:rsidRPr="002B170C">
        <w:rPr>
          <w:rFonts w:asciiTheme="majorHAnsi" w:hAnsiTheme="majorHAnsi"/>
          <w:vertAlign w:val="subscript"/>
        </w:rPr>
        <w:t>ОА</w:t>
      </w:r>
      <w:r w:rsidRPr="002B170C">
        <w:rPr>
          <w:rFonts w:asciiTheme="majorHAnsi" w:hAnsiTheme="majorHAnsi"/>
        </w:rPr>
        <w:t xml:space="preserve"> – значение корректирующего коэффициента объекта-аналога.</w:t>
      </w:r>
    </w:p>
    <w:p w:rsidR="00945E84" w:rsidRPr="002B170C" w:rsidRDefault="00945E84" w:rsidP="00756F2E">
      <w:pPr>
        <w:jc w:val="both"/>
        <w:rPr>
          <w:rFonts w:asciiTheme="majorHAnsi" w:eastAsia="Calibri" w:hAnsiTheme="majorHAnsi"/>
          <w:lang w:eastAsia="en-US"/>
        </w:rPr>
      </w:pPr>
      <w:r w:rsidRPr="002B170C">
        <w:rPr>
          <w:rFonts w:asciiTheme="majorHAnsi" w:eastAsia="Calibri" w:hAnsiTheme="majorHAnsi"/>
          <w:lang w:eastAsia="en-US"/>
        </w:rPr>
        <w:t>Расчет величины корректировки приведен в следующ</w:t>
      </w:r>
      <w:r w:rsidR="00756F2E" w:rsidRPr="002B170C">
        <w:rPr>
          <w:rFonts w:asciiTheme="majorHAnsi" w:eastAsia="Calibri" w:hAnsiTheme="majorHAnsi"/>
          <w:lang w:eastAsia="en-US"/>
        </w:rPr>
        <w:t>ей</w:t>
      </w:r>
      <w:r w:rsidRPr="002B170C">
        <w:rPr>
          <w:rFonts w:asciiTheme="majorHAnsi" w:eastAsia="Calibri" w:hAnsiTheme="majorHAnsi"/>
          <w:lang w:eastAsia="en-US"/>
        </w:rPr>
        <w:t xml:space="preserve"> таблиц</w:t>
      </w:r>
      <w:r w:rsidR="00756F2E" w:rsidRPr="002B170C">
        <w:rPr>
          <w:rFonts w:asciiTheme="majorHAnsi" w:eastAsia="Calibri" w:hAnsiTheme="majorHAnsi"/>
          <w:lang w:eastAsia="en-US"/>
        </w:rPr>
        <w:t>е</w:t>
      </w:r>
      <w:r w:rsidRPr="002B170C">
        <w:rPr>
          <w:rFonts w:asciiTheme="majorHAnsi" w:eastAsia="Calibri" w:hAnsiTheme="majorHAnsi"/>
          <w:lang w:eastAsia="en-US"/>
        </w:rPr>
        <w:t>.</w:t>
      </w:r>
    </w:p>
    <w:p w:rsidR="00945E84" w:rsidRPr="002B170C" w:rsidRDefault="00945E84" w:rsidP="00945E84">
      <w:pPr>
        <w:ind w:firstLine="851"/>
        <w:jc w:val="center"/>
        <w:rPr>
          <w:rFonts w:asciiTheme="majorHAnsi" w:hAnsiTheme="majorHAnsi"/>
          <w:b/>
          <w:bCs/>
        </w:rPr>
      </w:pPr>
      <w:r w:rsidRPr="002B170C">
        <w:rPr>
          <w:rFonts w:asciiTheme="majorHAnsi" w:hAnsiTheme="majorHAnsi"/>
          <w:b/>
          <w:bCs/>
        </w:rPr>
        <w:t xml:space="preserve">Расчет корректировки на </w:t>
      </w:r>
      <w:r w:rsidR="00756F2E" w:rsidRPr="002B170C">
        <w:rPr>
          <w:rFonts w:asciiTheme="majorHAnsi" w:hAnsiTheme="majorHAnsi"/>
          <w:b/>
          <w:bCs/>
        </w:rPr>
        <w:t>местоположение</w:t>
      </w:r>
    </w:p>
    <w:p w:rsidR="00945E84" w:rsidRPr="002B170C" w:rsidRDefault="00945E84" w:rsidP="00945E84">
      <w:pPr>
        <w:tabs>
          <w:tab w:val="left" w:pos="3969"/>
          <w:tab w:val="left" w:pos="4536"/>
        </w:tabs>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11</w:t>
      </w:r>
      <w:r w:rsidRPr="002B170C">
        <w:rPr>
          <w:rFonts w:asciiTheme="majorHAnsi" w:hAnsiTheme="majorHAnsi" w:cs="Calibri"/>
          <w:b/>
          <w:bCs/>
          <w:sz w:val="20"/>
        </w:rPr>
        <w:fldChar w:fldCharType="end"/>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1144"/>
        <w:gridCol w:w="1483"/>
        <w:gridCol w:w="1333"/>
        <w:gridCol w:w="1187"/>
        <w:gridCol w:w="1368"/>
      </w:tblGrid>
      <w:tr w:rsidR="00945E84" w:rsidRPr="002B170C" w:rsidTr="00945E84">
        <w:trPr>
          <w:trHeight w:val="20"/>
          <w:jc w:val="center"/>
        </w:trPr>
        <w:tc>
          <w:tcPr>
            <w:tcW w:w="1867" w:type="pct"/>
            <w:shd w:val="clear" w:color="000000" w:fill="C0C0C0"/>
            <w:vAlign w:val="center"/>
            <w:hideMark/>
          </w:tcPr>
          <w:p w:rsidR="00945E84" w:rsidRPr="002B170C" w:rsidRDefault="00945E84" w:rsidP="007F07F3">
            <w:pPr>
              <w:jc w:val="center"/>
              <w:rPr>
                <w:rFonts w:asciiTheme="majorHAnsi" w:hAnsiTheme="majorHAnsi"/>
                <w:b/>
                <w:bCs/>
                <w:sz w:val="20"/>
              </w:rPr>
            </w:pPr>
            <w:r w:rsidRPr="002B170C">
              <w:rPr>
                <w:rFonts w:asciiTheme="majorHAnsi" w:hAnsiTheme="majorHAnsi"/>
                <w:b/>
                <w:bCs/>
                <w:sz w:val="20"/>
              </w:rPr>
              <w:t>Показатели</w:t>
            </w:r>
          </w:p>
        </w:tc>
        <w:tc>
          <w:tcPr>
            <w:tcW w:w="550" w:type="pct"/>
            <w:shd w:val="clear" w:color="000000" w:fill="C0C0C0"/>
            <w:vAlign w:val="center"/>
            <w:hideMark/>
          </w:tcPr>
          <w:p w:rsidR="00945E84" w:rsidRPr="002B170C" w:rsidRDefault="00945E84" w:rsidP="007F07F3">
            <w:pPr>
              <w:jc w:val="center"/>
              <w:rPr>
                <w:rFonts w:asciiTheme="majorHAnsi" w:hAnsiTheme="majorHAnsi"/>
                <w:b/>
                <w:bCs/>
                <w:sz w:val="20"/>
              </w:rPr>
            </w:pPr>
            <w:r w:rsidRPr="002B170C">
              <w:rPr>
                <w:rFonts w:asciiTheme="majorHAnsi" w:hAnsiTheme="majorHAnsi"/>
                <w:b/>
                <w:bCs/>
                <w:sz w:val="20"/>
              </w:rPr>
              <w:t>Объект оценки</w:t>
            </w:r>
          </w:p>
        </w:tc>
        <w:tc>
          <w:tcPr>
            <w:tcW w:w="713" w:type="pct"/>
            <w:shd w:val="clear" w:color="000000" w:fill="C0C0C0"/>
            <w:vAlign w:val="center"/>
            <w:hideMark/>
          </w:tcPr>
          <w:p w:rsidR="00945E84" w:rsidRPr="002B170C" w:rsidRDefault="00945E84" w:rsidP="007F07F3">
            <w:pPr>
              <w:jc w:val="center"/>
              <w:rPr>
                <w:rFonts w:asciiTheme="majorHAnsi" w:hAnsiTheme="majorHAnsi"/>
                <w:b/>
                <w:bCs/>
                <w:sz w:val="20"/>
              </w:rPr>
            </w:pPr>
            <w:r w:rsidRPr="002B170C">
              <w:rPr>
                <w:rFonts w:asciiTheme="majorHAnsi" w:hAnsiTheme="majorHAnsi"/>
                <w:b/>
                <w:bCs/>
                <w:sz w:val="20"/>
              </w:rPr>
              <w:t>Объект-аналог 1</w:t>
            </w:r>
          </w:p>
        </w:tc>
        <w:tc>
          <w:tcPr>
            <w:tcW w:w="641" w:type="pct"/>
            <w:shd w:val="clear" w:color="000000" w:fill="C0C0C0"/>
            <w:vAlign w:val="center"/>
            <w:hideMark/>
          </w:tcPr>
          <w:p w:rsidR="00945E84" w:rsidRPr="002B170C" w:rsidRDefault="00945E84" w:rsidP="007F07F3">
            <w:pPr>
              <w:jc w:val="center"/>
              <w:rPr>
                <w:rFonts w:asciiTheme="majorHAnsi" w:hAnsiTheme="majorHAnsi"/>
                <w:b/>
                <w:bCs/>
                <w:sz w:val="20"/>
              </w:rPr>
            </w:pPr>
            <w:r w:rsidRPr="002B170C">
              <w:rPr>
                <w:rFonts w:asciiTheme="majorHAnsi" w:hAnsiTheme="majorHAnsi"/>
                <w:b/>
                <w:bCs/>
                <w:sz w:val="20"/>
              </w:rPr>
              <w:t>Объект-аналог 2</w:t>
            </w:r>
          </w:p>
        </w:tc>
        <w:tc>
          <w:tcPr>
            <w:tcW w:w="571" w:type="pct"/>
            <w:shd w:val="clear" w:color="000000" w:fill="C0C0C0"/>
            <w:vAlign w:val="center"/>
            <w:hideMark/>
          </w:tcPr>
          <w:p w:rsidR="00945E84" w:rsidRPr="002B170C" w:rsidRDefault="00945E84" w:rsidP="007F07F3">
            <w:pPr>
              <w:jc w:val="center"/>
              <w:rPr>
                <w:rFonts w:asciiTheme="majorHAnsi" w:hAnsiTheme="majorHAnsi"/>
                <w:b/>
                <w:bCs/>
                <w:sz w:val="20"/>
              </w:rPr>
            </w:pPr>
            <w:r w:rsidRPr="002B170C">
              <w:rPr>
                <w:rFonts w:asciiTheme="majorHAnsi" w:hAnsiTheme="majorHAnsi"/>
                <w:b/>
                <w:bCs/>
                <w:sz w:val="20"/>
              </w:rPr>
              <w:t>Объект-аналог 3</w:t>
            </w:r>
          </w:p>
        </w:tc>
        <w:tc>
          <w:tcPr>
            <w:tcW w:w="658" w:type="pct"/>
            <w:shd w:val="clear" w:color="000000" w:fill="C0C0C0"/>
            <w:vAlign w:val="center"/>
          </w:tcPr>
          <w:p w:rsidR="00945E84" w:rsidRPr="002B170C" w:rsidRDefault="00945E84" w:rsidP="00945E84">
            <w:pPr>
              <w:jc w:val="center"/>
              <w:rPr>
                <w:rFonts w:asciiTheme="majorHAnsi" w:hAnsiTheme="majorHAnsi"/>
                <w:b/>
                <w:bCs/>
                <w:sz w:val="20"/>
              </w:rPr>
            </w:pPr>
            <w:r w:rsidRPr="002B170C">
              <w:rPr>
                <w:rFonts w:asciiTheme="majorHAnsi" w:hAnsiTheme="majorHAnsi"/>
                <w:b/>
                <w:bCs/>
                <w:sz w:val="20"/>
              </w:rPr>
              <w:t>Объект-аналог 4</w:t>
            </w:r>
          </w:p>
        </w:tc>
      </w:tr>
      <w:tr w:rsidR="00945E84" w:rsidRPr="002B170C" w:rsidTr="00945E84">
        <w:trPr>
          <w:trHeight w:val="20"/>
          <w:jc w:val="center"/>
        </w:trPr>
        <w:tc>
          <w:tcPr>
            <w:tcW w:w="1867" w:type="pct"/>
            <w:shd w:val="clear" w:color="auto" w:fill="auto"/>
            <w:vAlign w:val="center"/>
            <w:hideMark/>
          </w:tcPr>
          <w:p w:rsidR="00945E84" w:rsidRPr="002B170C" w:rsidRDefault="00945E84" w:rsidP="00945E84">
            <w:pPr>
              <w:rPr>
                <w:rFonts w:asciiTheme="majorHAnsi" w:hAnsiTheme="majorHAnsi"/>
                <w:sz w:val="20"/>
              </w:rPr>
            </w:pPr>
            <w:r w:rsidRPr="002B170C">
              <w:rPr>
                <w:rFonts w:asciiTheme="majorHAnsi" w:hAnsiTheme="majorHAnsi"/>
                <w:sz w:val="20"/>
              </w:rPr>
              <w:t xml:space="preserve">Удаленность от центра г. Москва, </w:t>
            </w:r>
            <w:proofErr w:type="gramStart"/>
            <w:r w:rsidRPr="002B170C">
              <w:rPr>
                <w:rFonts w:asciiTheme="majorHAnsi" w:hAnsiTheme="majorHAnsi"/>
                <w:sz w:val="20"/>
              </w:rPr>
              <w:t>км</w:t>
            </w:r>
            <w:proofErr w:type="gramEnd"/>
          </w:p>
        </w:tc>
        <w:tc>
          <w:tcPr>
            <w:tcW w:w="550" w:type="pct"/>
            <w:shd w:val="clear" w:color="000000" w:fill="FFFFFF"/>
            <w:vAlign w:val="center"/>
          </w:tcPr>
          <w:p w:rsidR="00945E84" w:rsidRPr="002B170C" w:rsidRDefault="00945E84" w:rsidP="007F07F3">
            <w:pPr>
              <w:jc w:val="center"/>
              <w:rPr>
                <w:rFonts w:asciiTheme="majorHAnsi" w:hAnsiTheme="majorHAnsi"/>
                <w:sz w:val="20"/>
              </w:rPr>
            </w:pPr>
            <w:r w:rsidRPr="002B170C">
              <w:rPr>
                <w:rFonts w:asciiTheme="majorHAnsi" w:hAnsiTheme="majorHAnsi"/>
                <w:sz w:val="20"/>
              </w:rPr>
              <w:t>12</w:t>
            </w:r>
          </w:p>
        </w:tc>
        <w:tc>
          <w:tcPr>
            <w:tcW w:w="713" w:type="pct"/>
            <w:shd w:val="clear" w:color="000000" w:fill="FFFFFF"/>
            <w:vAlign w:val="center"/>
          </w:tcPr>
          <w:p w:rsidR="00945E84" w:rsidRPr="002B170C" w:rsidRDefault="00945E84" w:rsidP="007F07F3">
            <w:pPr>
              <w:jc w:val="center"/>
              <w:rPr>
                <w:rFonts w:asciiTheme="majorHAnsi" w:hAnsiTheme="majorHAnsi"/>
                <w:sz w:val="20"/>
              </w:rPr>
            </w:pPr>
            <w:r w:rsidRPr="002B170C">
              <w:rPr>
                <w:rFonts w:asciiTheme="majorHAnsi" w:hAnsiTheme="majorHAnsi"/>
                <w:sz w:val="20"/>
              </w:rPr>
              <w:t>11</w:t>
            </w:r>
          </w:p>
        </w:tc>
        <w:tc>
          <w:tcPr>
            <w:tcW w:w="641" w:type="pct"/>
            <w:shd w:val="clear" w:color="000000" w:fill="FFFFFF"/>
            <w:vAlign w:val="center"/>
          </w:tcPr>
          <w:p w:rsidR="00945E84" w:rsidRPr="002B170C" w:rsidRDefault="00945E84" w:rsidP="007F07F3">
            <w:pPr>
              <w:jc w:val="center"/>
              <w:rPr>
                <w:rFonts w:asciiTheme="majorHAnsi" w:hAnsiTheme="majorHAnsi"/>
                <w:sz w:val="20"/>
              </w:rPr>
            </w:pPr>
            <w:r w:rsidRPr="002B170C">
              <w:rPr>
                <w:rFonts w:asciiTheme="majorHAnsi" w:hAnsiTheme="majorHAnsi"/>
                <w:sz w:val="20"/>
              </w:rPr>
              <w:t>5</w:t>
            </w:r>
          </w:p>
        </w:tc>
        <w:tc>
          <w:tcPr>
            <w:tcW w:w="571" w:type="pct"/>
            <w:shd w:val="clear" w:color="000000" w:fill="FFFFFF"/>
            <w:vAlign w:val="center"/>
          </w:tcPr>
          <w:p w:rsidR="00945E84" w:rsidRPr="002B170C" w:rsidRDefault="00945E84" w:rsidP="007F07F3">
            <w:pPr>
              <w:jc w:val="center"/>
              <w:rPr>
                <w:rFonts w:asciiTheme="majorHAnsi" w:hAnsiTheme="majorHAnsi"/>
                <w:sz w:val="20"/>
              </w:rPr>
            </w:pPr>
            <w:r w:rsidRPr="002B170C">
              <w:rPr>
                <w:rFonts w:asciiTheme="majorHAnsi" w:hAnsiTheme="majorHAnsi"/>
                <w:sz w:val="20"/>
              </w:rPr>
              <w:t>5</w:t>
            </w:r>
          </w:p>
        </w:tc>
        <w:tc>
          <w:tcPr>
            <w:tcW w:w="658" w:type="pct"/>
            <w:shd w:val="clear" w:color="000000" w:fill="FFFFFF"/>
            <w:vAlign w:val="center"/>
          </w:tcPr>
          <w:p w:rsidR="00945E84" w:rsidRPr="002B170C" w:rsidRDefault="00945E84" w:rsidP="007F07F3">
            <w:pPr>
              <w:jc w:val="center"/>
              <w:rPr>
                <w:rFonts w:asciiTheme="majorHAnsi" w:hAnsiTheme="majorHAnsi"/>
                <w:sz w:val="20"/>
              </w:rPr>
            </w:pPr>
            <w:r w:rsidRPr="002B170C">
              <w:rPr>
                <w:rFonts w:asciiTheme="majorHAnsi" w:hAnsiTheme="majorHAnsi"/>
                <w:sz w:val="20"/>
              </w:rPr>
              <w:t>2</w:t>
            </w:r>
          </w:p>
        </w:tc>
      </w:tr>
      <w:tr w:rsidR="00756F2E" w:rsidRPr="002B170C" w:rsidTr="007F07F3">
        <w:trPr>
          <w:trHeight w:val="20"/>
          <w:jc w:val="center"/>
        </w:trPr>
        <w:tc>
          <w:tcPr>
            <w:tcW w:w="1867" w:type="pct"/>
            <w:shd w:val="clear" w:color="auto" w:fill="auto"/>
            <w:vAlign w:val="center"/>
            <w:hideMark/>
          </w:tcPr>
          <w:p w:rsidR="00756F2E" w:rsidRPr="002B170C" w:rsidRDefault="00756F2E" w:rsidP="007F07F3">
            <w:pPr>
              <w:rPr>
                <w:rFonts w:asciiTheme="majorHAnsi" w:hAnsiTheme="majorHAnsi"/>
                <w:sz w:val="20"/>
              </w:rPr>
            </w:pPr>
            <w:r w:rsidRPr="002B170C">
              <w:rPr>
                <w:rFonts w:asciiTheme="majorHAnsi" w:hAnsiTheme="majorHAnsi"/>
                <w:sz w:val="20"/>
              </w:rPr>
              <w:t>Относительная расчетная стоимость</w:t>
            </w:r>
          </w:p>
        </w:tc>
        <w:tc>
          <w:tcPr>
            <w:tcW w:w="550" w:type="pct"/>
            <w:shd w:val="clear" w:color="000000" w:fill="FFFFFF"/>
            <w:vAlign w:val="bottom"/>
          </w:tcPr>
          <w:p w:rsidR="00756F2E" w:rsidRPr="002B170C" w:rsidRDefault="00756F2E">
            <w:pPr>
              <w:jc w:val="center"/>
              <w:rPr>
                <w:rFonts w:asciiTheme="majorHAnsi" w:hAnsiTheme="majorHAnsi"/>
                <w:sz w:val="20"/>
              </w:rPr>
            </w:pPr>
            <w:r w:rsidRPr="002B170C">
              <w:rPr>
                <w:rFonts w:asciiTheme="majorHAnsi" w:hAnsiTheme="majorHAnsi"/>
                <w:sz w:val="20"/>
              </w:rPr>
              <w:t>18494,7</w:t>
            </w:r>
          </w:p>
        </w:tc>
        <w:tc>
          <w:tcPr>
            <w:tcW w:w="713" w:type="pct"/>
            <w:shd w:val="clear" w:color="000000" w:fill="FFFFFF"/>
            <w:vAlign w:val="bottom"/>
          </w:tcPr>
          <w:p w:rsidR="00756F2E" w:rsidRPr="002B170C" w:rsidRDefault="00756F2E">
            <w:pPr>
              <w:jc w:val="center"/>
              <w:rPr>
                <w:rFonts w:asciiTheme="majorHAnsi" w:hAnsiTheme="majorHAnsi"/>
                <w:sz w:val="20"/>
              </w:rPr>
            </w:pPr>
            <w:r w:rsidRPr="002B170C">
              <w:rPr>
                <w:rFonts w:asciiTheme="majorHAnsi" w:hAnsiTheme="majorHAnsi"/>
                <w:sz w:val="20"/>
              </w:rPr>
              <w:t>19774,6</w:t>
            </w:r>
          </w:p>
        </w:tc>
        <w:tc>
          <w:tcPr>
            <w:tcW w:w="641" w:type="pct"/>
            <w:shd w:val="clear" w:color="000000" w:fill="FFFFFF"/>
            <w:vAlign w:val="bottom"/>
          </w:tcPr>
          <w:p w:rsidR="00756F2E" w:rsidRPr="002B170C" w:rsidRDefault="00756F2E">
            <w:pPr>
              <w:jc w:val="center"/>
              <w:rPr>
                <w:rFonts w:asciiTheme="majorHAnsi" w:hAnsiTheme="majorHAnsi"/>
                <w:sz w:val="20"/>
              </w:rPr>
            </w:pPr>
            <w:r w:rsidRPr="002B170C">
              <w:rPr>
                <w:rFonts w:asciiTheme="majorHAnsi" w:hAnsiTheme="majorHAnsi"/>
                <w:sz w:val="20"/>
              </w:rPr>
              <w:t>36260,2</w:t>
            </w:r>
          </w:p>
        </w:tc>
        <w:tc>
          <w:tcPr>
            <w:tcW w:w="571" w:type="pct"/>
            <w:shd w:val="clear" w:color="000000" w:fill="FFFFFF"/>
            <w:vAlign w:val="bottom"/>
          </w:tcPr>
          <w:p w:rsidR="00756F2E" w:rsidRPr="002B170C" w:rsidRDefault="00756F2E">
            <w:pPr>
              <w:jc w:val="center"/>
              <w:rPr>
                <w:rFonts w:asciiTheme="majorHAnsi" w:hAnsiTheme="majorHAnsi"/>
                <w:sz w:val="20"/>
              </w:rPr>
            </w:pPr>
            <w:r w:rsidRPr="002B170C">
              <w:rPr>
                <w:rFonts w:asciiTheme="majorHAnsi" w:hAnsiTheme="majorHAnsi"/>
                <w:sz w:val="20"/>
              </w:rPr>
              <w:t>36260,2</w:t>
            </w:r>
          </w:p>
        </w:tc>
        <w:tc>
          <w:tcPr>
            <w:tcW w:w="658" w:type="pct"/>
            <w:shd w:val="clear" w:color="000000" w:fill="FFFFFF"/>
            <w:vAlign w:val="bottom"/>
          </w:tcPr>
          <w:p w:rsidR="00756F2E" w:rsidRPr="002B170C" w:rsidRDefault="00756F2E">
            <w:pPr>
              <w:jc w:val="center"/>
              <w:rPr>
                <w:rFonts w:asciiTheme="majorHAnsi" w:hAnsiTheme="majorHAnsi"/>
                <w:sz w:val="20"/>
              </w:rPr>
            </w:pPr>
            <w:r w:rsidRPr="002B170C">
              <w:rPr>
                <w:rFonts w:asciiTheme="majorHAnsi" w:hAnsiTheme="majorHAnsi"/>
                <w:sz w:val="20"/>
              </w:rPr>
              <w:t>73357,7</w:t>
            </w:r>
          </w:p>
        </w:tc>
      </w:tr>
      <w:tr w:rsidR="00756F2E" w:rsidRPr="002B170C" w:rsidTr="007F07F3">
        <w:trPr>
          <w:trHeight w:val="20"/>
          <w:jc w:val="center"/>
        </w:trPr>
        <w:tc>
          <w:tcPr>
            <w:tcW w:w="1867" w:type="pct"/>
            <w:shd w:val="clear" w:color="auto" w:fill="auto"/>
            <w:vAlign w:val="center"/>
            <w:hideMark/>
          </w:tcPr>
          <w:p w:rsidR="00756F2E" w:rsidRPr="002B170C" w:rsidRDefault="00756F2E" w:rsidP="00945E84">
            <w:pPr>
              <w:rPr>
                <w:rFonts w:asciiTheme="majorHAnsi" w:hAnsiTheme="majorHAnsi"/>
                <w:sz w:val="20"/>
              </w:rPr>
            </w:pPr>
            <w:r w:rsidRPr="002B170C">
              <w:rPr>
                <w:rFonts w:asciiTheme="majorHAnsi" w:hAnsiTheme="majorHAnsi"/>
                <w:sz w:val="20"/>
              </w:rPr>
              <w:t>Корректировка на местоположение, округлено, %</w:t>
            </w:r>
          </w:p>
        </w:tc>
        <w:tc>
          <w:tcPr>
            <w:tcW w:w="550" w:type="pct"/>
            <w:shd w:val="clear" w:color="000000" w:fill="FFFFFF"/>
            <w:vAlign w:val="bottom"/>
          </w:tcPr>
          <w:p w:rsidR="00756F2E" w:rsidRPr="002B170C" w:rsidRDefault="00756F2E">
            <w:pPr>
              <w:jc w:val="center"/>
              <w:rPr>
                <w:rFonts w:asciiTheme="majorHAnsi" w:hAnsiTheme="majorHAnsi"/>
                <w:sz w:val="20"/>
              </w:rPr>
            </w:pPr>
            <w:r w:rsidRPr="002B170C">
              <w:rPr>
                <w:rFonts w:asciiTheme="majorHAnsi" w:hAnsiTheme="majorHAnsi"/>
                <w:sz w:val="20"/>
              </w:rPr>
              <w:t> </w:t>
            </w:r>
          </w:p>
        </w:tc>
        <w:tc>
          <w:tcPr>
            <w:tcW w:w="713" w:type="pct"/>
            <w:shd w:val="clear" w:color="auto" w:fill="auto"/>
            <w:vAlign w:val="bottom"/>
          </w:tcPr>
          <w:p w:rsidR="00756F2E" w:rsidRPr="002B170C" w:rsidRDefault="00756F2E">
            <w:pPr>
              <w:jc w:val="center"/>
              <w:rPr>
                <w:rFonts w:asciiTheme="majorHAnsi" w:hAnsiTheme="majorHAnsi"/>
                <w:sz w:val="20"/>
              </w:rPr>
            </w:pPr>
            <w:r w:rsidRPr="002B170C">
              <w:rPr>
                <w:rFonts w:asciiTheme="majorHAnsi" w:hAnsiTheme="majorHAnsi"/>
                <w:sz w:val="20"/>
              </w:rPr>
              <w:t>-6%</w:t>
            </w:r>
          </w:p>
        </w:tc>
        <w:tc>
          <w:tcPr>
            <w:tcW w:w="641" w:type="pct"/>
            <w:shd w:val="clear" w:color="auto" w:fill="auto"/>
            <w:vAlign w:val="bottom"/>
          </w:tcPr>
          <w:p w:rsidR="00756F2E" w:rsidRPr="002B170C" w:rsidRDefault="00756F2E">
            <w:pPr>
              <w:jc w:val="center"/>
              <w:rPr>
                <w:rFonts w:asciiTheme="majorHAnsi" w:hAnsiTheme="majorHAnsi"/>
                <w:sz w:val="20"/>
              </w:rPr>
            </w:pPr>
            <w:r w:rsidRPr="002B170C">
              <w:rPr>
                <w:rFonts w:asciiTheme="majorHAnsi" w:hAnsiTheme="majorHAnsi"/>
                <w:sz w:val="20"/>
              </w:rPr>
              <w:t>-49%</w:t>
            </w:r>
          </w:p>
        </w:tc>
        <w:tc>
          <w:tcPr>
            <w:tcW w:w="571" w:type="pct"/>
            <w:shd w:val="clear" w:color="auto" w:fill="auto"/>
            <w:vAlign w:val="bottom"/>
          </w:tcPr>
          <w:p w:rsidR="00756F2E" w:rsidRPr="002B170C" w:rsidRDefault="00756F2E">
            <w:pPr>
              <w:jc w:val="center"/>
              <w:rPr>
                <w:rFonts w:asciiTheme="majorHAnsi" w:hAnsiTheme="majorHAnsi"/>
                <w:sz w:val="20"/>
              </w:rPr>
            </w:pPr>
            <w:r w:rsidRPr="002B170C">
              <w:rPr>
                <w:rFonts w:asciiTheme="majorHAnsi" w:hAnsiTheme="majorHAnsi"/>
                <w:sz w:val="20"/>
              </w:rPr>
              <w:t>-49%</w:t>
            </w:r>
          </w:p>
        </w:tc>
        <w:tc>
          <w:tcPr>
            <w:tcW w:w="658" w:type="pct"/>
            <w:shd w:val="clear" w:color="auto" w:fill="auto"/>
            <w:vAlign w:val="bottom"/>
          </w:tcPr>
          <w:p w:rsidR="00756F2E" w:rsidRPr="002B170C" w:rsidRDefault="00756F2E">
            <w:pPr>
              <w:jc w:val="center"/>
              <w:rPr>
                <w:rFonts w:asciiTheme="majorHAnsi" w:hAnsiTheme="majorHAnsi"/>
                <w:sz w:val="20"/>
              </w:rPr>
            </w:pPr>
            <w:r w:rsidRPr="002B170C">
              <w:rPr>
                <w:rFonts w:asciiTheme="majorHAnsi" w:hAnsiTheme="majorHAnsi"/>
                <w:sz w:val="20"/>
              </w:rPr>
              <w:t>-75%</w:t>
            </w:r>
          </w:p>
        </w:tc>
      </w:tr>
    </w:tbl>
    <w:p w:rsidR="00114076" w:rsidRPr="002B170C" w:rsidRDefault="00114076" w:rsidP="006D0FD5">
      <w:pPr>
        <w:jc w:val="center"/>
        <w:rPr>
          <w:rFonts w:asciiTheme="majorHAnsi" w:hAnsiTheme="majorHAnsi"/>
          <w:iCs/>
        </w:rPr>
      </w:pPr>
    </w:p>
    <w:p w:rsidR="00945E84" w:rsidRPr="002B170C" w:rsidRDefault="00756F2E" w:rsidP="00756F2E">
      <w:pPr>
        <w:rPr>
          <w:rFonts w:asciiTheme="majorHAnsi" w:hAnsiTheme="majorHAnsi"/>
          <w:b/>
        </w:rPr>
      </w:pPr>
      <w:r w:rsidRPr="002B170C">
        <w:rPr>
          <w:rFonts w:asciiTheme="majorHAnsi" w:hAnsiTheme="majorHAnsi"/>
          <w:b/>
        </w:rPr>
        <w:t>Корректировка на площадь земельного участка.</w:t>
      </w:r>
    </w:p>
    <w:p w:rsidR="00756F2E" w:rsidRPr="002B170C" w:rsidRDefault="00756F2E" w:rsidP="00756F2E">
      <w:pPr>
        <w:ind w:firstLine="851"/>
        <w:jc w:val="both"/>
        <w:rPr>
          <w:rFonts w:asciiTheme="majorHAnsi" w:hAnsiTheme="majorHAnsi"/>
        </w:rPr>
      </w:pPr>
      <w:r w:rsidRPr="002B170C">
        <w:rPr>
          <w:rFonts w:asciiTheme="majorHAnsi" w:hAnsiTheme="majorHAnsi"/>
        </w:rPr>
        <w:t>Как правило, цена продажи 1 кв. м земельного участка с большей площадью меньше, чем аналогичный показатель для объекта с меньшей площадью. Таким образом, к стоимости 1 кв. м объектов (земельных участков) необходимо ввести поправку на площадь.</w:t>
      </w:r>
    </w:p>
    <w:p w:rsidR="00756F2E" w:rsidRPr="002B170C" w:rsidRDefault="00756F2E" w:rsidP="00756F2E">
      <w:pPr>
        <w:ind w:firstLine="851"/>
        <w:jc w:val="both"/>
        <w:rPr>
          <w:rFonts w:asciiTheme="majorHAnsi" w:hAnsiTheme="majorHAnsi"/>
        </w:rPr>
      </w:pPr>
      <w:r w:rsidRPr="002B170C">
        <w:rPr>
          <w:rFonts w:asciiTheme="majorHAnsi" w:hAnsiTheme="majorHAnsi"/>
        </w:rPr>
        <w:t>Размер поправки был рассчитан на основе статистического исследования зависимости цены на земельные участки под административными объектами от размера участка</w:t>
      </w:r>
      <w:r w:rsidRPr="002B170C">
        <w:rPr>
          <w:rFonts w:asciiTheme="majorHAnsi" w:hAnsiTheme="majorHAnsi"/>
          <w:vertAlign w:val="superscript"/>
        </w:rPr>
        <w:footnoteReference w:id="3"/>
      </w:r>
      <w:r w:rsidRPr="002B170C">
        <w:rPr>
          <w:rFonts w:asciiTheme="majorHAnsi" w:hAnsiTheme="majorHAnsi"/>
        </w:rPr>
        <w:t>.</w:t>
      </w:r>
    </w:p>
    <w:p w:rsidR="00756F2E" w:rsidRPr="002B170C" w:rsidRDefault="00756F2E" w:rsidP="00756F2E">
      <w:pPr>
        <w:ind w:firstLine="709"/>
        <w:jc w:val="both"/>
        <w:rPr>
          <w:rFonts w:asciiTheme="majorHAnsi" w:hAnsiTheme="majorHAnsi"/>
        </w:rPr>
      </w:pPr>
      <w:r w:rsidRPr="002B170C">
        <w:rPr>
          <w:rFonts w:asciiTheme="majorHAnsi" w:hAnsiTheme="majorHAnsi"/>
        </w:rPr>
        <w:t>Эта зависимость отражена в таблице ниже («Масштабный эффект для ППА ЗУ в Москве»)</w:t>
      </w:r>
    </w:p>
    <w:p w:rsidR="00945E84" w:rsidRPr="002B170C" w:rsidRDefault="00756F2E" w:rsidP="006D0FD5">
      <w:pPr>
        <w:jc w:val="center"/>
        <w:rPr>
          <w:rFonts w:asciiTheme="majorHAnsi" w:hAnsiTheme="majorHAnsi"/>
          <w:iCs/>
        </w:rPr>
      </w:pPr>
      <w:r w:rsidRPr="002B170C">
        <w:rPr>
          <w:rFonts w:asciiTheme="majorHAnsi" w:hAnsiTheme="majorHAnsi"/>
          <w:noProof/>
        </w:rPr>
        <w:lastRenderedPageBreak/>
        <w:drawing>
          <wp:inline distT="0" distB="0" distL="0" distR="0" wp14:anchorId="2A8ACB0B" wp14:editId="299C388B">
            <wp:extent cx="4962525" cy="2790631"/>
            <wp:effectExtent l="0" t="0" r="0" b="0"/>
            <wp:docPr id="5530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6" name="Рисунок 8"/>
                    <pic:cNvPicPr>
                      <a:picLocks noChangeAspect="1"/>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4961501" cy="2790055"/>
                    </a:xfrm>
                    <a:prstGeom prst="rect">
                      <a:avLst/>
                    </a:prstGeom>
                    <a:noFill/>
                    <a:ln>
                      <a:noFill/>
                    </a:ln>
                    <a:extLst>
                      <a:ext uri="{53640926-AAD7-44D8-BBD7-CCE9431645EC}">
                        <a14:shadowObscured xmlns:a14="http://schemas.microsoft.com/office/drawing/2010/main"/>
                      </a:ext>
                    </a:extLst>
                  </pic:spPr>
                </pic:pic>
              </a:graphicData>
            </a:graphic>
          </wp:inline>
        </w:drawing>
      </w:r>
    </w:p>
    <w:p w:rsidR="00945E84" w:rsidRPr="002B170C" w:rsidRDefault="00945E84" w:rsidP="006D0FD5">
      <w:pPr>
        <w:jc w:val="center"/>
        <w:rPr>
          <w:rFonts w:asciiTheme="majorHAnsi" w:hAnsiTheme="majorHAnsi"/>
          <w:iCs/>
        </w:rPr>
      </w:pPr>
    </w:p>
    <w:p w:rsidR="00756F2E" w:rsidRPr="002B170C" w:rsidRDefault="00756F2E" w:rsidP="00756F2E">
      <w:pPr>
        <w:ind w:left="510" w:firstLine="709"/>
        <w:rPr>
          <w:rFonts w:asciiTheme="majorHAnsi" w:hAnsiTheme="majorHAnsi"/>
        </w:rPr>
      </w:pPr>
      <w:r w:rsidRPr="002B170C">
        <w:rPr>
          <w:rFonts w:asciiTheme="majorHAnsi" w:hAnsiTheme="majorHAnsi"/>
        </w:rPr>
        <w:t>Таким образом, поправка по данному фактору рассчитывалась на основе следующей формулы:</w:t>
      </w:r>
    </w:p>
    <w:p w:rsidR="00756F2E" w:rsidRPr="002B170C" w:rsidRDefault="00756F2E" w:rsidP="00756F2E">
      <w:pPr>
        <w:ind w:left="510" w:firstLine="709"/>
        <w:jc w:val="center"/>
        <w:rPr>
          <w:rFonts w:asciiTheme="majorHAnsi" w:hAnsiTheme="majorHAnsi"/>
        </w:rPr>
      </w:pPr>
      <w:r w:rsidRPr="002B170C">
        <w:rPr>
          <w:rFonts w:asciiTheme="majorHAnsi" w:hAnsiTheme="majorHAnsi"/>
          <w:b/>
        </w:rPr>
        <w:t>К</w:t>
      </w:r>
      <w:proofErr w:type="gramStart"/>
      <w:r w:rsidRPr="002B170C">
        <w:rPr>
          <w:rFonts w:asciiTheme="majorHAnsi" w:hAnsiTheme="majorHAnsi"/>
          <w:b/>
          <w:vertAlign w:val="subscript"/>
          <w:lang w:val="en-US"/>
        </w:rPr>
        <w:t>n</w:t>
      </w:r>
      <w:proofErr w:type="gramEnd"/>
      <w:r w:rsidRPr="002B170C">
        <w:rPr>
          <w:rFonts w:asciiTheme="majorHAnsi" w:hAnsiTheme="majorHAnsi"/>
          <w:b/>
        </w:rPr>
        <w:t xml:space="preserve"> = (1-</w:t>
      </w:r>
      <w:r w:rsidRPr="002B170C">
        <w:rPr>
          <w:rFonts w:asciiTheme="majorHAnsi" w:hAnsiTheme="majorHAnsi"/>
          <w:b/>
          <w:lang w:val="en-US"/>
        </w:rPr>
        <w:t>C</w:t>
      </w:r>
      <w:proofErr w:type="spellStart"/>
      <w:r w:rsidRPr="002B170C">
        <w:rPr>
          <w:rFonts w:asciiTheme="majorHAnsi" w:hAnsiTheme="majorHAnsi"/>
          <w:b/>
          <w:vertAlign w:val="subscript"/>
        </w:rPr>
        <w:t>оо</w:t>
      </w:r>
      <w:proofErr w:type="spellEnd"/>
      <w:r w:rsidRPr="002B170C">
        <w:rPr>
          <w:rFonts w:asciiTheme="majorHAnsi" w:hAnsiTheme="majorHAnsi"/>
          <w:b/>
        </w:rPr>
        <w:t xml:space="preserve"> / </w:t>
      </w:r>
      <w:proofErr w:type="spellStart"/>
      <w:r w:rsidRPr="002B170C">
        <w:rPr>
          <w:rFonts w:asciiTheme="majorHAnsi" w:hAnsiTheme="majorHAnsi"/>
          <w:b/>
        </w:rPr>
        <w:t>С</w:t>
      </w:r>
      <w:r w:rsidRPr="002B170C">
        <w:rPr>
          <w:rFonts w:asciiTheme="majorHAnsi" w:hAnsiTheme="majorHAnsi"/>
          <w:b/>
          <w:vertAlign w:val="subscript"/>
        </w:rPr>
        <w:t>ао</w:t>
      </w:r>
      <w:proofErr w:type="spellEnd"/>
      <w:r w:rsidRPr="002B170C">
        <w:rPr>
          <w:rFonts w:asciiTheme="majorHAnsi" w:hAnsiTheme="majorHAnsi"/>
          <w:b/>
        </w:rPr>
        <w:t>) х 100%</w:t>
      </w:r>
      <w:r w:rsidRPr="002B170C">
        <w:rPr>
          <w:rFonts w:asciiTheme="majorHAnsi" w:hAnsiTheme="majorHAnsi"/>
        </w:rPr>
        <w:t xml:space="preserve">, </w:t>
      </w:r>
    </w:p>
    <w:p w:rsidR="00AF06FB" w:rsidRPr="002B170C" w:rsidRDefault="00AF06FB" w:rsidP="006D0FD5">
      <w:pPr>
        <w:jc w:val="center"/>
        <w:rPr>
          <w:rFonts w:asciiTheme="majorHAnsi" w:hAnsiTheme="majorHAnsi"/>
          <w:iCs/>
        </w:rPr>
      </w:pPr>
    </w:p>
    <w:p w:rsidR="00756F2E" w:rsidRPr="002B170C" w:rsidRDefault="00756F2E" w:rsidP="00756F2E">
      <w:pPr>
        <w:ind w:left="510" w:firstLine="709"/>
        <w:rPr>
          <w:rFonts w:asciiTheme="majorHAnsi" w:hAnsiTheme="majorHAnsi"/>
        </w:rPr>
      </w:pPr>
      <w:r w:rsidRPr="002B170C">
        <w:rPr>
          <w:rFonts w:asciiTheme="majorHAnsi" w:hAnsiTheme="majorHAnsi"/>
        </w:rPr>
        <w:t>где</w:t>
      </w:r>
    </w:p>
    <w:p w:rsidR="00756F2E" w:rsidRPr="002B170C" w:rsidRDefault="00756F2E" w:rsidP="00756F2E">
      <w:pPr>
        <w:ind w:left="510" w:firstLine="709"/>
        <w:rPr>
          <w:rFonts w:asciiTheme="majorHAnsi" w:hAnsiTheme="majorHAnsi"/>
        </w:rPr>
      </w:pPr>
      <w:r w:rsidRPr="002B170C">
        <w:rPr>
          <w:rFonts w:asciiTheme="majorHAnsi" w:hAnsiTheme="majorHAnsi"/>
        </w:rPr>
        <w:t>К</w:t>
      </w:r>
      <w:r w:rsidRPr="002B170C">
        <w:rPr>
          <w:rFonts w:asciiTheme="majorHAnsi" w:hAnsiTheme="majorHAnsi"/>
          <w:vertAlign w:val="subscript"/>
        </w:rPr>
        <w:t>П</w:t>
      </w:r>
      <w:r w:rsidRPr="002B170C">
        <w:rPr>
          <w:rFonts w:asciiTheme="majorHAnsi" w:hAnsiTheme="majorHAnsi"/>
        </w:rPr>
        <w:t xml:space="preserve"> – размер поправки на общую площадь;</w:t>
      </w:r>
    </w:p>
    <w:p w:rsidR="00756F2E" w:rsidRPr="002B170C" w:rsidRDefault="00756F2E" w:rsidP="00756F2E">
      <w:pPr>
        <w:ind w:left="510" w:firstLine="709"/>
        <w:rPr>
          <w:rFonts w:asciiTheme="majorHAnsi" w:hAnsiTheme="majorHAnsi"/>
        </w:rPr>
      </w:pPr>
      <w:r w:rsidRPr="002B170C">
        <w:rPr>
          <w:rFonts w:asciiTheme="majorHAnsi" w:hAnsiTheme="majorHAnsi"/>
        </w:rPr>
        <w:t>С</w:t>
      </w:r>
      <w:r w:rsidRPr="002B170C">
        <w:rPr>
          <w:rFonts w:asciiTheme="majorHAnsi" w:hAnsiTheme="majorHAnsi"/>
          <w:vertAlign w:val="subscript"/>
        </w:rPr>
        <w:t>ОО</w:t>
      </w:r>
      <w:r w:rsidRPr="002B170C">
        <w:rPr>
          <w:rFonts w:asciiTheme="majorHAnsi" w:hAnsiTheme="majorHAnsi"/>
        </w:rPr>
        <w:t xml:space="preserve"> – расчётное значение коэффициента поправки стоимости земельного участка на размер его площади для объекта оценки;</w:t>
      </w:r>
    </w:p>
    <w:p w:rsidR="00756F2E" w:rsidRPr="002B170C" w:rsidRDefault="00756F2E" w:rsidP="00756F2E">
      <w:pPr>
        <w:ind w:left="510" w:firstLine="709"/>
        <w:rPr>
          <w:rFonts w:asciiTheme="majorHAnsi" w:hAnsiTheme="majorHAnsi"/>
        </w:rPr>
      </w:pPr>
      <w:r w:rsidRPr="002B170C">
        <w:rPr>
          <w:rFonts w:asciiTheme="majorHAnsi" w:hAnsiTheme="majorHAnsi"/>
        </w:rPr>
        <w:t>С</w:t>
      </w:r>
      <w:r w:rsidRPr="002B170C">
        <w:rPr>
          <w:rFonts w:asciiTheme="majorHAnsi" w:hAnsiTheme="majorHAnsi"/>
          <w:vertAlign w:val="subscript"/>
        </w:rPr>
        <w:t>ОА</w:t>
      </w:r>
      <w:r w:rsidRPr="002B170C">
        <w:rPr>
          <w:rFonts w:asciiTheme="majorHAnsi" w:hAnsiTheme="majorHAnsi"/>
        </w:rPr>
        <w:t xml:space="preserve"> – расчётное значение коэффициента поправки стоимости земельного участка на размер его площади для объекта-аналога.</w:t>
      </w:r>
    </w:p>
    <w:p w:rsidR="00756F2E" w:rsidRPr="002B170C" w:rsidRDefault="00756F2E" w:rsidP="00756F2E">
      <w:pPr>
        <w:ind w:left="510" w:firstLine="709"/>
        <w:rPr>
          <w:rFonts w:asciiTheme="majorHAnsi" w:hAnsiTheme="majorHAnsi"/>
        </w:rPr>
      </w:pPr>
      <w:r w:rsidRPr="002B170C">
        <w:rPr>
          <w:rFonts w:asciiTheme="majorHAnsi" w:hAnsiTheme="majorHAnsi"/>
        </w:rPr>
        <w:t>Расчёт поправок на площадь для оцениваемого земельного участка приведён  ниже в таблице:</w:t>
      </w:r>
    </w:p>
    <w:p w:rsidR="00AF06FB" w:rsidRPr="002B170C" w:rsidRDefault="00756F2E" w:rsidP="00756F2E">
      <w:pPr>
        <w:jc w:val="center"/>
        <w:rPr>
          <w:rFonts w:asciiTheme="majorHAnsi" w:hAnsiTheme="majorHAnsi"/>
          <w:iCs/>
        </w:rPr>
      </w:pPr>
      <w:r w:rsidRPr="002B170C">
        <w:rPr>
          <w:rFonts w:asciiTheme="majorHAnsi" w:hAnsiTheme="majorHAnsi"/>
          <w:b/>
        </w:rPr>
        <w:t>Расчет поправки на площадь</w:t>
      </w:r>
    </w:p>
    <w:p w:rsidR="00756F2E" w:rsidRPr="002B170C" w:rsidRDefault="00756F2E" w:rsidP="00756F2E">
      <w:pPr>
        <w:tabs>
          <w:tab w:val="left" w:pos="3969"/>
          <w:tab w:val="left" w:pos="4536"/>
        </w:tabs>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12</w:t>
      </w:r>
      <w:r w:rsidRPr="002B170C">
        <w:rPr>
          <w:rFonts w:asciiTheme="majorHAnsi" w:hAnsiTheme="majorHAnsi" w:cs="Calibri"/>
          <w:b/>
          <w:bCs/>
          <w:sz w:val="20"/>
        </w:rPr>
        <w:fldChar w:fldCharType="end"/>
      </w:r>
    </w:p>
    <w:tbl>
      <w:tblPr>
        <w:tblW w:w="50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1144"/>
        <w:gridCol w:w="1483"/>
        <w:gridCol w:w="1333"/>
        <w:gridCol w:w="1187"/>
        <w:gridCol w:w="1368"/>
      </w:tblGrid>
      <w:tr w:rsidR="00756F2E" w:rsidRPr="002B170C" w:rsidTr="007F07F3">
        <w:trPr>
          <w:trHeight w:val="20"/>
          <w:jc w:val="center"/>
        </w:trPr>
        <w:tc>
          <w:tcPr>
            <w:tcW w:w="1867" w:type="pct"/>
            <w:shd w:val="clear" w:color="000000" w:fill="C0C0C0"/>
            <w:vAlign w:val="center"/>
            <w:hideMark/>
          </w:tcPr>
          <w:p w:rsidR="00756F2E" w:rsidRPr="002B170C" w:rsidRDefault="00756F2E" w:rsidP="007F07F3">
            <w:pPr>
              <w:jc w:val="center"/>
              <w:rPr>
                <w:rFonts w:asciiTheme="majorHAnsi" w:hAnsiTheme="majorHAnsi"/>
                <w:b/>
                <w:bCs/>
                <w:sz w:val="20"/>
              </w:rPr>
            </w:pPr>
            <w:r w:rsidRPr="002B170C">
              <w:rPr>
                <w:rFonts w:asciiTheme="majorHAnsi" w:hAnsiTheme="majorHAnsi"/>
                <w:b/>
                <w:bCs/>
                <w:sz w:val="20"/>
              </w:rPr>
              <w:t>Показатели</w:t>
            </w:r>
          </w:p>
        </w:tc>
        <w:tc>
          <w:tcPr>
            <w:tcW w:w="550" w:type="pct"/>
            <w:shd w:val="clear" w:color="000000" w:fill="C0C0C0"/>
            <w:vAlign w:val="center"/>
            <w:hideMark/>
          </w:tcPr>
          <w:p w:rsidR="00756F2E" w:rsidRPr="002B170C" w:rsidRDefault="00756F2E" w:rsidP="007F07F3">
            <w:pPr>
              <w:jc w:val="center"/>
              <w:rPr>
                <w:rFonts w:asciiTheme="majorHAnsi" w:hAnsiTheme="majorHAnsi"/>
                <w:b/>
                <w:bCs/>
                <w:sz w:val="20"/>
              </w:rPr>
            </w:pPr>
            <w:r w:rsidRPr="002B170C">
              <w:rPr>
                <w:rFonts w:asciiTheme="majorHAnsi" w:hAnsiTheme="majorHAnsi"/>
                <w:b/>
                <w:bCs/>
                <w:sz w:val="20"/>
              </w:rPr>
              <w:t>Объект оценки</w:t>
            </w:r>
          </w:p>
        </w:tc>
        <w:tc>
          <w:tcPr>
            <w:tcW w:w="713" w:type="pct"/>
            <w:shd w:val="clear" w:color="000000" w:fill="C0C0C0"/>
            <w:vAlign w:val="center"/>
            <w:hideMark/>
          </w:tcPr>
          <w:p w:rsidR="00756F2E" w:rsidRPr="002B170C" w:rsidRDefault="00756F2E" w:rsidP="007F07F3">
            <w:pPr>
              <w:jc w:val="center"/>
              <w:rPr>
                <w:rFonts w:asciiTheme="majorHAnsi" w:hAnsiTheme="majorHAnsi"/>
                <w:b/>
                <w:bCs/>
                <w:sz w:val="20"/>
              </w:rPr>
            </w:pPr>
            <w:r w:rsidRPr="002B170C">
              <w:rPr>
                <w:rFonts w:asciiTheme="majorHAnsi" w:hAnsiTheme="majorHAnsi"/>
                <w:b/>
                <w:bCs/>
                <w:sz w:val="20"/>
              </w:rPr>
              <w:t>Объект-аналог 1</w:t>
            </w:r>
          </w:p>
        </w:tc>
        <w:tc>
          <w:tcPr>
            <w:tcW w:w="641" w:type="pct"/>
            <w:shd w:val="clear" w:color="000000" w:fill="C0C0C0"/>
            <w:vAlign w:val="center"/>
            <w:hideMark/>
          </w:tcPr>
          <w:p w:rsidR="00756F2E" w:rsidRPr="002B170C" w:rsidRDefault="00756F2E" w:rsidP="007F07F3">
            <w:pPr>
              <w:jc w:val="center"/>
              <w:rPr>
                <w:rFonts w:asciiTheme="majorHAnsi" w:hAnsiTheme="majorHAnsi"/>
                <w:b/>
                <w:bCs/>
                <w:sz w:val="20"/>
              </w:rPr>
            </w:pPr>
            <w:r w:rsidRPr="002B170C">
              <w:rPr>
                <w:rFonts w:asciiTheme="majorHAnsi" w:hAnsiTheme="majorHAnsi"/>
                <w:b/>
                <w:bCs/>
                <w:sz w:val="20"/>
              </w:rPr>
              <w:t>Объект-аналог 2</w:t>
            </w:r>
          </w:p>
        </w:tc>
        <w:tc>
          <w:tcPr>
            <w:tcW w:w="571" w:type="pct"/>
            <w:shd w:val="clear" w:color="000000" w:fill="C0C0C0"/>
            <w:vAlign w:val="center"/>
            <w:hideMark/>
          </w:tcPr>
          <w:p w:rsidR="00756F2E" w:rsidRPr="002B170C" w:rsidRDefault="00756F2E" w:rsidP="007F07F3">
            <w:pPr>
              <w:jc w:val="center"/>
              <w:rPr>
                <w:rFonts w:asciiTheme="majorHAnsi" w:hAnsiTheme="majorHAnsi"/>
                <w:b/>
                <w:bCs/>
                <w:sz w:val="20"/>
              </w:rPr>
            </w:pPr>
            <w:r w:rsidRPr="002B170C">
              <w:rPr>
                <w:rFonts w:asciiTheme="majorHAnsi" w:hAnsiTheme="majorHAnsi"/>
                <w:b/>
                <w:bCs/>
                <w:sz w:val="20"/>
              </w:rPr>
              <w:t>Объект-аналог 3</w:t>
            </w:r>
          </w:p>
        </w:tc>
        <w:tc>
          <w:tcPr>
            <w:tcW w:w="658" w:type="pct"/>
            <w:shd w:val="clear" w:color="000000" w:fill="C0C0C0"/>
            <w:vAlign w:val="center"/>
          </w:tcPr>
          <w:p w:rsidR="00756F2E" w:rsidRPr="002B170C" w:rsidRDefault="00756F2E" w:rsidP="007F07F3">
            <w:pPr>
              <w:jc w:val="center"/>
              <w:rPr>
                <w:rFonts w:asciiTheme="majorHAnsi" w:hAnsiTheme="majorHAnsi"/>
                <w:b/>
                <w:bCs/>
                <w:sz w:val="20"/>
              </w:rPr>
            </w:pPr>
            <w:r w:rsidRPr="002B170C">
              <w:rPr>
                <w:rFonts w:asciiTheme="majorHAnsi" w:hAnsiTheme="majorHAnsi"/>
                <w:b/>
                <w:bCs/>
                <w:sz w:val="20"/>
              </w:rPr>
              <w:t>Объект-аналог 4</w:t>
            </w:r>
          </w:p>
        </w:tc>
      </w:tr>
      <w:tr w:rsidR="00756F2E" w:rsidRPr="002B170C" w:rsidTr="007F07F3">
        <w:trPr>
          <w:trHeight w:val="20"/>
          <w:jc w:val="center"/>
        </w:trPr>
        <w:tc>
          <w:tcPr>
            <w:tcW w:w="1867" w:type="pct"/>
            <w:shd w:val="clear" w:color="auto" w:fill="auto"/>
            <w:vAlign w:val="center"/>
            <w:hideMark/>
          </w:tcPr>
          <w:p w:rsidR="00756F2E" w:rsidRPr="002B170C" w:rsidRDefault="00756F2E" w:rsidP="007F07F3">
            <w:pPr>
              <w:spacing w:before="40" w:after="40"/>
              <w:rPr>
                <w:rFonts w:asciiTheme="majorHAnsi" w:hAnsiTheme="majorHAnsi"/>
                <w:sz w:val="20"/>
                <w:szCs w:val="20"/>
              </w:rPr>
            </w:pPr>
            <w:r w:rsidRPr="002B170C">
              <w:rPr>
                <w:rFonts w:asciiTheme="majorHAnsi" w:hAnsiTheme="majorHAnsi"/>
                <w:sz w:val="20"/>
                <w:szCs w:val="20"/>
              </w:rPr>
              <w:t>Площадь земельного участка, кв. м</w:t>
            </w:r>
          </w:p>
        </w:tc>
        <w:tc>
          <w:tcPr>
            <w:tcW w:w="550" w:type="pct"/>
            <w:shd w:val="clear" w:color="000000" w:fill="FFFFFF"/>
            <w:vAlign w:val="bottom"/>
          </w:tcPr>
          <w:p w:rsidR="00756F2E" w:rsidRPr="002B170C" w:rsidRDefault="00756F2E">
            <w:pPr>
              <w:jc w:val="center"/>
              <w:rPr>
                <w:rFonts w:asciiTheme="majorHAnsi" w:hAnsiTheme="majorHAnsi"/>
                <w:bCs/>
                <w:iCs/>
                <w:sz w:val="20"/>
                <w:szCs w:val="20"/>
              </w:rPr>
            </w:pPr>
            <w:r w:rsidRPr="002B170C">
              <w:rPr>
                <w:rFonts w:asciiTheme="majorHAnsi" w:hAnsiTheme="majorHAnsi"/>
                <w:bCs/>
                <w:iCs/>
                <w:sz w:val="20"/>
                <w:szCs w:val="20"/>
              </w:rPr>
              <w:t>15 865,0</w:t>
            </w:r>
          </w:p>
        </w:tc>
        <w:tc>
          <w:tcPr>
            <w:tcW w:w="713" w:type="pct"/>
            <w:shd w:val="clear" w:color="000000" w:fill="FFFFFF"/>
            <w:vAlign w:val="bottom"/>
          </w:tcPr>
          <w:p w:rsidR="00756F2E" w:rsidRPr="002B170C" w:rsidRDefault="00756F2E">
            <w:pPr>
              <w:jc w:val="center"/>
              <w:rPr>
                <w:rFonts w:asciiTheme="majorHAnsi" w:hAnsiTheme="majorHAnsi"/>
                <w:bCs/>
                <w:iCs/>
                <w:sz w:val="20"/>
                <w:szCs w:val="20"/>
              </w:rPr>
            </w:pPr>
            <w:r w:rsidRPr="002B170C">
              <w:rPr>
                <w:rFonts w:asciiTheme="majorHAnsi" w:hAnsiTheme="majorHAnsi"/>
                <w:bCs/>
                <w:iCs/>
                <w:sz w:val="20"/>
                <w:szCs w:val="20"/>
              </w:rPr>
              <w:t>6 500,0</w:t>
            </w:r>
          </w:p>
        </w:tc>
        <w:tc>
          <w:tcPr>
            <w:tcW w:w="641" w:type="pct"/>
            <w:shd w:val="clear" w:color="000000" w:fill="FFFFFF"/>
            <w:vAlign w:val="bottom"/>
          </w:tcPr>
          <w:p w:rsidR="00756F2E" w:rsidRPr="002B170C" w:rsidRDefault="00756F2E">
            <w:pPr>
              <w:jc w:val="center"/>
              <w:rPr>
                <w:rFonts w:asciiTheme="majorHAnsi" w:hAnsiTheme="majorHAnsi"/>
                <w:bCs/>
                <w:iCs/>
                <w:sz w:val="20"/>
                <w:szCs w:val="20"/>
              </w:rPr>
            </w:pPr>
            <w:r w:rsidRPr="002B170C">
              <w:rPr>
                <w:rFonts w:asciiTheme="majorHAnsi" w:hAnsiTheme="majorHAnsi"/>
                <w:bCs/>
                <w:iCs/>
                <w:sz w:val="20"/>
                <w:szCs w:val="20"/>
              </w:rPr>
              <w:t>19 982,3</w:t>
            </w:r>
          </w:p>
        </w:tc>
        <w:tc>
          <w:tcPr>
            <w:tcW w:w="571" w:type="pct"/>
            <w:shd w:val="clear" w:color="000000" w:fill="FFFFFF"/>
            <w:vAlign w:val="bottom"/>
          </w:tcPr>
          <w:p w:rsidR="00756F2E" w:rsidRPr="002B170C" w:rsidRDefault="00756F2E">
            <w:pPr>
              <w:jc w:val="center"/>
              <w:rPr>
                <w:rFonts w:asciiTheme="majorHAnsi" w:hAnsiTheme="majorHAnsi"/>
                <w:bCs/>
                <w:iCs/>
                <w:sz w:val="20"/>
                <w:szCs w:val="20"/>
              </w:rPr>
            </w:pPr>
            <w:r w:rsidRPr="002B170C">
              <w:rPr>
                <w:rFonts w:asciiTheme="majorHAnsi" w:hAnsiTheme="majorHAnsi"/>
                <w:bCs/>
                <w:iCs/>
                <w:sz w:val="20"/>
                <w:szCs w:val="20"/>
              </w:rPr>
              <w:t>3 000,0</w:t>
            </w:r>
          </w:p>
        </w:tc>
        <w:tc>
          <w:tcPr>
            <w:tcW w:w="658" w:type="pct"/>
            <w:shd w:val="clear" w:color="000000" w:fill="FFFFFF"/>
            <w:vAlign w:val="bottom"/>
          </w:tcPr>
          <w:p w:rsidR="00756F2E" w:rsidRPr="002B170C" w:rsidRDefault="00756F2E">
            <w:pPr>
              <w:jc w:val="center"/>
              <w:rPr>
                <w:rFonts w:asciiTheme="majorHAnsi" w:hAnsiTheme="majorHAnsi"/>
                <w:bCs/>
                <w:iCs/>
                <w:sz w:val="20"/>
                <w:szCs w:val="20"/>
              </w:rPr>
            </w:pPr>
            <w:r w:rsidRPr="002B170C">
              <w:rPr>
                <w:rFonts w:asciiTheme="majorHAnsi" w:hAnsiTheme="majorHAnsi"/>
                <w:bCs/>
                <w:iCs/>
                <w:sz w:val="20"/>
                <w:szCs w:val="20"/>
              </w:rPr>
              <w:t>2 000,0</w:t>
            </w:r>
          </w:p>
        </w:tc>
      </w:tr>
      <w:tr w:rsidR="00756F2E" w:rsidRPr="002B170C" w:rsidTr="007F07F3">
        <w:trPr>
          <w:trHeight w:val="20"/>
          <w:jc w:val="center"/>
        </w:trPr>
        <w:tc>
          <w:tcPr>
            <w:tcW w:w="1867" w:type="pct"/>
            <w:shd w:val="clear" w:color="auto" w:fill="auto"/>
            <w:vAlign w:val="center"/>
            <w:hideMark/>
          </w:tcPr>
          <w:p w:rsidR="00756F2E" w:rsidRPr="002B170C" w:rsidRDefault="00756F2E" w:rsidP="007F07F3">
            <w:pPr>
              <w:spacing w:before="40" w:after="40"/>
              <w:rPr>
                <w:rFonts w:asciiTheme="majorHAnsi" w:hAnsiTheme="majorHAnsi"/>
                <w:sz w:val="20"/>
                <w:szCs w:val="20"/>
              </w:rPr>
            </w:pPr>
            <w:r w:rsidRPr="002B170C">
              <w:rPr>
                <w:rFonts w:asciiTheme="majorHAnsi" w:hAnsiTheme="majorHAnsi"/>
                <w:sz w:val="20"/>
                <w:szCs w:val="20"/>
              </w:rPr>
              <w:t>К</w:t>
            </w:r>
            <w:proofErr w:type="gramStart"/>
            <w:r w:rsidRPr="002B170C">
              <w:rPr>
                <w:rFonts w:asciiTheme="majorHAnsi" w:hAnsiTheme="majorHAnsi"/>
                <w:sz w:val="20"/>
                <w:szCs w:val="20"/>
                <w:vertAlign w:val="subscript"/>
                <w:lang w:val="en-US"/>
              </w:rPr>
              <w:t>s</w:t>
            </w:r>
            <w:proofErr w:type="gramEnd"/>
          </w:p>
        </w:tc>
        <w:tc>
          <w:tcPr>
            <w:tcW w:w="550" w:type="pct"/>
            <w:shd w:val="clear" w:color="000000" w:fill="FFFFFF"/>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1</w:t>
            </w:r>
          </w:p>
        </w:tc>
        <w:tc>
          <w:tcPr>
            <w:tcW w:w="713" w:type="pct"/>
            <w:shd w:val="clear" w:color="000000" w:fill="FFFFFF"/>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0,89</w:t>
            </w:r>
          </w:p>
        </w:tc>
        <w:tc>
          <w:tcPr>
            <w:tcW w:w="641" w:type="pct"/>
            <w:shd w:val="clear" w:color="000000" w:fill="FFFFFF"/>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1,00</w:t>
            </w:r>
          </w:p>
        </w:tc>
        <w:tc>
          <w:tcPr>
            <w:tcW w:w="571" w:type="pct"/>
            <w:shd w:val="clear" w:color="000000" w:fill="FFFFFF"/>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0,82</w:t>
            </w:r>
          </w:p>
        </w:tc>
        <w:tc>
          <w:tcPr>
            <w:tcW w:w="658" w:type="pct"/>
            <w:shd w:val="clear" w:color="000000" w:fill="FFFFFF"/>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0,78</w:t>
            </w:r>
          </w:p>
        </w:tc>
      </w:tr>
      <w:tr w:rsidR="00756F2E" w:rsidRPr="002B170C" w:rsidTr="007F07F3">
        <w:trPr>
          <w:trHeight w:val="20"/>
          <w:jc w:val="center"/>
        </w:trPr>
        <w:tc>
          <w:tcPr>
            <w:tcW w:w="1867" w:type="pct"/>
            <w:shd w:val="clear" w:color="auto" w:fill="auto"/>
            <w:vAlign w:val="center"/>
            <w:hideMark/>
          </w:tcPr>
          <w:p w:rsidR="00756F2E" w:rsidRPr="002B170C" w:rsidRDefault="00756F2E" w:rsidP="007F07F3">
            <w:pPr>
              <w:spacing w:before="40" w:after="40"/>
              <w:rPr>
                <w:rFonts w:asciiTheme="majorHAnsi" w:hAnsiTheme="majorHAnsi"/>
                <w:b/>
                <w:bCs/>
                <w:sz w:val="20"/>
                <w:szCs w:val="20"/>
              </w:rPr>
            </w:pPr>
            <w:r w:rsidRPr="002B170C">
              <w:rPr>
                <w:rFonts w:asciiTheme="majorHAnsi" w:hAnsiTheme="majorHAnsi"/>
                <w:b/>
                <w:sz w:val="20"/>
                <w:szCs w:val="20"/>
              </w:rPr>
              <w:t>Поправка на площадь, К</w:t>
            </w:r>
            <w:proofErr w:type="gramStart"/>
            <w:r w:rsidRPr="002B170C">
              <w:rPr>
                <w:rFonts w:asciiTheme="majorHAnsi" w:hAnsiTheme="majorHAnsi"/>
                <w:b/>
                <w:sz w:val="20"/>
                <w:szCs w:val="20"/>
                <w:vertAlign w:val="subscript"/>
                <w:lang w:val="en-US"/>
              </w:rPr>
              <w:t>n</w:t>
            </w:r>
            <w:proofErr w:type="gramEnd"/>
          </w:p>
        </w:tc>
        <w:tc>
          <w:tcPr>
            <w:tcW w:w="550" w:type="pct"/>
            <w:shd w:val="clear" w:color="000000" w:fill="FFFFFF"/>
            <w:vAlign w:val="bottom"/>
          </w:tcPr>
          <w:p w:rsidR="00756F2E" w:rsidRPr="002B170C" w:rsidRDefault="00756F2E">
            <w:pPr>
              <w:jc w:val="center"/>
              <w:rPr>
                <w:rFonts w:asciiTheme="majorHAnsi" w:hAnsiTheme="majorHAnsi"/>
                <w:sz w:val="20"/>
                <w:szCs w:val="20"/>
              </w:rPr>
            </w:pPr>
          </w:p>
        </w:tc>
        <w:tc>
          <w:tcPr>
            <w:tcW w:w="713" w:type="pct"/>
            <w:shd w:val="clear" w:color="auto" w:fill="auto"/>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-12,4%</w:t>
            </w:r>
          </w:p>
        </w:tc>
        <w:tc>
          <w:tcPr>
            <w:tcW w:w="641" w:type="pct"/>
            <w:shd w:val="clear" w:color="auto" w:fill="auto"/>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0,0%</w:t>
            </w:r>
          </w:p>
        </w:tc>
        <w:tc>
          <w:tcPr>
            <w:tcW w:w="571" w:type="pct"/>
            <w:shd w:val="clear" w:color="auto" w:fill="auto"/>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-22,0%</w:t>
            </w:r>
          </w:p>
        </w:tc>
        <w:tc>
          <w:tcPr>
            <w:tcW w:w="658" w:type="pct"/>
            <w:shd w:val="clear" w:color="auto" w:fill="auto"/>
            <w:vAlign w:val="bottom"/>
          </w:tcPr>
          <w:p w:rsidR="00756F2E" w:rsidRPr="002B170C" w:rsidRDefault="00756F2E">
            <w:pPr>
              <w:jc w:val="center"/>
              <w:rPr>
                <w:rFonts w:asciiTheme="majorHAnsi" w:hAnsiTheme="majorHAnsi"/>
                <w:sz w:val="20"/>
                <w:szCs w:val="20"/>
              </w:rPr>
            </w:pPr>
            <w:r w:rsidRPr="002B170C">
              <w:rPr>
                <w:rFonts w:asciiTheme="majorHAnsi" w:hAnsiTheme="majorHAnsi"/>
                <w:sz w:val="20"/>
                <w:szCs w:val="20"/>
              </w:rPr>
              <w:t>-28,2%</w:t>
            </w:r>
          </w:p>
        </w:tc>
      </w:tr>
    </w:tbl>
    <w:p w:rsidR="00AF06FB" w:rsidRPr="002B170C" w:rsidRDefault="00AF06FB" w:rsidP="006D0FD5">
      <w:pPr>
        <w:jc w:val="center"/>
        <w:rPr>
          <w:rFonts w:asciiTheme="majorHAnsi" w:hAnsiTheme="majorHAnsi"/>
          <w:iCs/>
        </w:rPr>
      </w:pPr>
    </w:p>
    <w:p w:rsidR="006D0FD5" w:rsidRPr="002B170C" w:rsidRDefault="006D0FD5" w:rsidP="006D0FD5">
      <w:pPr>
        <w:jc w:val="center"/>
        <w:rPr>
          <w:rFonts w:asciiTheme="majorHAnsi" w:hAnsiTheme="majorHAnsi"/>
          <w:b/>
          <w:i/>
          <w:iCs/>
          <w:u w:val="single"/>
        </w:rPr>
      </w:pPr>
      <w:r w:rsidRPr="002B170C">
        <w:rPr>
          <w:rFonts w:asciiTheme="majorHAnsi" w:hAnsiTheme="majorHAnsi"/>
          <w:b/>
          <w:iCs/>
          <w:u w:val="single"/>
        </w:rPr>
        <w:t>Внесение поправок для улучшений земельного участка</w:t>
      </w:r>
    </w:p>
    <w:p w:rsidR="006D0FD5" w:rsidRPr="002B170C" w:rsidRDefault="006D0FD5" w:rsidP="006D0FD5">
      <w:pPr>
        <w:ind w:firstLine="851"/>
        <w:jc w:val="both"/>
        <w:rPr>
          <w:rFonts w:asciiTheme="majorHAnsi" w:hAnsiTheme="majorHAnsi"/>
        </w:rPr>
      </w:pPr>
      <w:r w:rsidRPr="002B170C">
        <w:rPr>
          <w:rFonts w:asciiTheme="majorHAnsi" w:hAnsiTheme="majorHAnsi"/>
          <w:b/>
        </w:rPr>
        <w:t>Корректировка на передаваемые права.</w:t>
      </w:r>
      <w:r w:rsidRPr="002B170C">
        <w:rPr>
          <w:rFonts w:asciiTheme="majorHAnsi" w:hAnsiTheme="majorHAnsi"/>
        </w:rPr>
        <w:t xml:space="preserve"> По набору передаваемых прав объект оценки и объекты-аналоги не различаются между собой, поскольку во всех случаях передается право собственности.</w:t>
      </w:r>
    </w:p>
    <w:p w:rsidR="006D0FD5" w:rsidRPr="002B170C" w:rsidRDefault="006D0FD5" w:rsidP="006D0FD5">
      <w:pPr>
        <w:ind w:firstLine="851"/>
        <w:jc w:val="both"/>
        <w:rPr>
          <w:rFonts w:asciiTheme="majorHAnsi" w:hAnsiTheme="majorHAnsi"/>
        </w:rPr>
      </w:pPr>
      <w:r w:rsidRPr="002B170C">
        <w:rPr>
          <w:rFonts w:asciiTheme="majorHAnsi" w:hAnsiTheme="majorHAnsi"/>
          <w:b/>
        </w:rPr>
        <w:t>Корректировка на условия финансирования.</w:t>
      </w:r>
      <w:r w:rsidRPr="002B170C">
        <w:rPr>
          <w:rFonts w:asciiTheme="majorHAnsi" w:hAnsiTheme="majorHAnsi"/>
        </w:rPr>
        <w:t xml:space="preserve"> В процессе проверки информации установлено, что все объекты-аналоги выставлены на продажу исходя из условия оплаты потенциальным покупателем за собственные средства, без предоставления рассрочек.</w:t>
      </w:r>
    </w:p>
    <w:p w:rsidR="006D0FD5" w:rsidRPr="002B170C" w:rsidRDefault="006D0FD5" w:rsidP="006D0FD5">
      <w:pPr>
        <w:ind w:firstLine="851"/>
        <w:jc w:val="both"/>
        <w:rPr>
          <w:rFonts w:asciiTheme="majorHAnsi" w:hAnsiTheme="majorHAnsi"/>
        </w:rPr>
      </w:pPr>
      <w:r w:rsidRPr="002B170C">
        <w:rPr>
          <w:rFonts w:asciiTheme="majorHAnsi" w:hAnsiTheme="majorHAnsi"/>
          <w:b/>
        </w:rPr>
        <w:t>Корректировка на условия продажи.</w:t>
      </w:r>
      <w:r w:rsidRPr="002B170C">
        <w:rPr>
          <w:rFonts w:asciiTheme="majorHAnsi" w:hAnsiTheme="majorHAnsi"/>
        </w:rPr>
        <w:t xml:space="preserve"> По всем объектам аналогам заключение договоров купли-продажи предполагается без рассрочки платежа, Корректировка не требуется.</w:t>
      </w:r>
    </w:p>
    <w:p w:rsidR="006D0FD5" w:rsidRPr="002B170C" w:rsidRDefault="006D0FD5" w:rsidP="006D0FD5">
      <w:pPr>
        <w:ind w:firstLine="851"/>
        <w:jc w:val="both"/>
        <w:rPr>
          <w:rFonts w:asciiTheme="majorHAnsi" w:hAnsiTheme="majorHAnsi"/>
        </w:rPr>
      </w:pPr>
      <w:r w:rsidRPr="002B170C">
        <w:rPr>
          <w:rFonts w:asciiTheme="majorHAnsi" w:hAnsiTheme="majorHAnsi"/>
          <w:b/>
        </w:rPr>
        <w:t>Корректировка на дату предложения.</w:t>
      </w:r>
      <w:r w:rsidRPr="002B170C">
        <w:rPr>
          <w:rFonts w:asciiTheme="majorHAnsi" w:hAnsiTheme="majorHAnsi"/>
        </w:rPr>
        <w:t xml:space="preserve"> Даты предложения незначительно отличаются от даты проведения оценки, поэтому Корректировки не вводились, поскольку цены предложения объектов-аналогов актуальны на дату оценки.</w:t>
      </w:r>
    </w:p>
    <w:p w:rsidR="006D0FD5" w:rsidRPr="002B170C" w:rsidRDefault="006D0FD5" w:rsidP="006D0FD5">
      <w:pPr>
        <w:ind w:firstLine="851"/>
        <w:jc w:val="both"/>
        <w:rPr>
          <w:rFonts w:asciiTheme="majorHAnsi" w:hAnsiTheme="majorHAnsi"/>
          <w:b/>
        </w:rPr>
      </w:pPr>
      <w:r w:rsidRPr="002B170C">
        <w:rPr>
          <w:rFonts w:asciiTheme="majorHAnsi" w:hAnsiTheme="majorHAnsi"/>
          <w:b/>
        </w:rPr>
        <w:t xml:space="preserve">Корректировка на торг </w:t>
      </w:r>
      <w:r w:rsidRPr="002B170C">
        <w:rPr>
          <w:rFonts w:asciiTheme="majorHAnsi" w:hAnsiTheme="majorHAnsi"/>
        </w:rPr>
        <w:t xml:space="preserve">это скидка с первоначальной цены предложения, которая бывает, как правило, завышена. Поскольку в качестве стоимости реализации в расчетах приняты стоимости предложений по продаже объектов недвижимости, которые заслуживают меньшего доверия по сравнению с расчетами на основании реальных сделок, </w:t>
      </w:r>
      <w:r w:rsidRPr="002B170C">
        <w:rPr>
          <w:rFonts w:asciiTheme="majorHAnsi" w:hAnsiTheme="majorHAnsi"/>
        </w:rPr>
        <w:lastRenderedPageBreak/>
        <w:t>специалисты-оценщики сочли необходимым ввести указанную скидку на торг (</w:t>
      </w:r>
      <w:proofErr w:type="spellStart"/>
      <w:r w:rsidRPr="002B170C">
        <w:rPr>
          <w:rFonts w:asciiTheme="majorHAnsi" w:hAnsiTheme="majorHAnsi"/>
        </w:rPr>
        <w:t>уторговывание</w:t>
      </w:r>
      <w:proofErr w:type="spellEnd"/>
      <w:r w:rsidRPr="002B170C">
        <w:rPr>
          <w:rFonts w:asciiTheme="majorHAnsi" w:hAnsiTheme="majorHAnsi"/>
        </w:rPr>
        <w:t>).</w:t>
      </w:r>
    </w:p>
    <w:p w:rsidR="006D0FD5" w:rsidRPr="002B170C" w:rsidRDefault="006D0FD5" w:rsidP="006D0FD5">
      <w:pPr>
        <w:shd w:val="clear" w:color="auto" w:fill="FFFFFF"/>
        <w:ind w:firstLine="851"/>
        <w:jc w:val="both"/>
        <w:rPr>
          <w:rFonts w:asciiTheme="majorHAnsi" w:hAnsiTheme="majorHAnsi"/>
        </w:rPr>
      </w:pPr>
      <w:r w:rsidRPr="002B170C">
        <w:rPr>
          <w:rFonts w:asciiTheme="majorHAnsi" w:hAnsiTheme="majorHAnsi"/>
        </w:rPr>
        <w:t xml:space="preserve">Определяя цены предложения объектов недвижимости, риэлтерские компании изначально закладывают некоторый запас стоимости для последующего торга. </w:t>
      </w:r>
    </w:p>
    <w:p w:rsidR="006D0FD5" w:rsidRPr="002B170C" w:rsidRDefault="006D0FD5" w:rsidP="006D0FD5">
      <w:pPr>
        <w:ind w:firstLine="851"/>
        <w:jc w:val="both"/>
        <w:rPr>
          <w:rFonts w:asciiTheme="majorHAnsi" w:hAnsiTheme="majorHAnsi"/>
        </w:rPr>
      </w:pPr>
      <w:proofErr w:type="gramStart"/>
      <w:r w:rsidRPr="002B170C">
        <w:rPr>
          <w:rFonts w:asciiTheme="majorHAnsi" w:hAnsiTheme="majorHAnsi"/>
        </w:rPr>
        <w:t xml:space="preserve">Согласно данным Сборник рыночных корректировок СРК-2014 под редакцией канд. </w:t>
      </w:r>
      <w:proofErr w:type="spellStart"/>
      <w:r w:rsidRPr="002B170C">
        <w:rPr>
          <w:rFonts w:asciiTheme="majorHAnsi" w:hAnsiTheme="majorHAnsi"/>
        </w:rPr>
        <w:t>техн</w:t>
      </w:r>
      <w:proofErr w:type="spellEnd"/>
      <w:r w:rsidRPr="002B170C">
        <w:rPr>
          <w:rFonts w:asciiTheme="majorHAnsi" w:hAnsiTheme="majorHAnsi"/>
        </w:rPr>
        <w:t>. наук Е.Е. Яскевича, ООО "Научно-практический Центр Профессиональной Оценки» (ООО НЦПО), диапазон скидки на цены офисных объектов составляет  6-9%.  В виду ограниченного числа предложений в данном локальном расположении и высокого спроса на данные объекты недвижимости, оценщик принимает в расчет минимальное значение скидки на торг – 6 %.</w:t>
      </w:r>
      <w:proofErr w:type="gramEnd"/>
    </w:p>
    <w:p w:rsidR="006D0FD5" w:rsidRPr="002B170C" w:rsidRDefault="006D0FD5" w:rsidP="006D0FD5">
      <w:pPr>
        <w:ind w:firstLine="851"/>
        <w:jc w:val="center"/>
        <w:rPr>
          <w:rFonts w:asciiTheme="majorHAnsi" w:hAnsiTheme="majorHAnsi" w:cs="Arial"/>
          <w:iCs/>
          <w:u w:val="single"/>
        </w:rPr>
      </w:pPr>
      <w:r w:rsidRPr="002B170C">
        <w:rPr>
          <w:rFonts w:asciiTheme="majorHAnsi" w:hAnsiTheme="majorHAnsi"/>
          <w:noProof/>
        </w:rPr>
        <w:drawing>
          <wp:inline distT="0" distB="0" distL="0" distR="0" wp14:anchorId="6931F446" wp14:editId="3C752215">
            <wp:extent cx="3314700" cy="3572731"/>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3320473" cy="3578953"/>
                    </a:xfrm>
                    <a:prstGeom prst="rect">
                      <a:avLst/>
                    </a:prstGeom>
                    <a:ln>
                      <a:noFill/>
                    </a:ln>
                    <a:extLst>
                      <a:ext uri="{53640926-AAD7-44D8-BBD7-CCE9431645EC}">
                        <a14:shadowObscured xmlns:a14="http://schemas.microsoft.com/office/drawing/2010/main"/>
                      </a:ext>
                    </a:extLst>
                  </pic:spPr>
                </pic:pic>
              </a:graphicData>
            </a:graphic>
          </wp:inline>
        </w:drawing>
      </w:r>
    </w:p>
    <w:p w:rsidR="00D23241" w:rsidRPr="002B170C" w:rsidRDefault="00D23241" w:rsidP="00D23241">
      <w:pPr>
        <w:pStyle w:val="26"/>
        <w:spacing w:after="0" w:line="240" w:lineRule="auto"/>
        <w:ind w:left="0" w:firstLine="709"/>
        <w:jc w:val="both"/>
        <w:rPr>
          <w:rFonts w:asciiTheme="majorHAnsi" w:hAnsiTheme="majorHAnsi" w:cs="Calibri"/>
          <w:iCs/>
        </w:rPr>
      </w:pPr>
      <w:r w:rsidRPr="002B170C">
        <w:rPr>
          <w:rFonts w:asciiTheme="majorHAnsi" w:hAnsiTheme="majorHAnsi" w:cs="Calibri"/>
          <w:b/>
          <w:iCs/>
        </w:rPr>
        <w:t xml:space="preserve">Корректировка на тип объекта недвижимости. </w:t>
      </w:r>
      <w:r w:rsidRPr="002B170C">
        <w:rPr>
          <w:rFonts w:asciiTheme="majorHAnsi" w:hAnsiTheme="majorHAnsi" w:cs="Calibri"/>
          <w:iCs/>
        </w:rPr>
        <w:t xml:space="preserve">Следует отметить, что тип объекта недвижимости имеет большое значение в формировании цены. Продаваемые офисные помещения могут быть в отдельно стоящем здании, а могут быть встроено-пристроенных первых этажах жилых домов. Анализ рынка показал, что офисные помещения на первом этаже жилого дома стоят дешевле, чем в </w:t>
      </w:r>
      <w:proofErr w:type="gramStart"/>
      <w:r w:rsidRPr="002B170C">
        <w:rPr>
          <w:rFonts w:asciiTheme="majorHAnsi" w:hAnsiTheme="majorHAnsi" w:cs="Calibri"/>
          <w:iCs/>
        </w:rPr>
        <w:t>бизнес-центре</w:t>
      </w:r>
      <w:proofErr w:type="gramEnd"/>
      <w:r w:rsidRPr="002B170C">
        <w:rPr>
          <w:rFonts w:asciiTheme="majorHAnsi" w:hAnsiTheme="majorHAnsi" w:cs="Calibri"/>
          <w:iCs/>
        </w:rPr>
        <w:t xml:space="preserve"> или административном здании. Все объекты-аналоги расположены в </w:t>
      </w:r>
      <w:proofErr w:type="gramStart"/>
      <w:r w:rsidRPr="002B170C">
        <w:rPr>
          <w:rFonts w:asciiTheme="majorHAnsi" w:hAnsiTheme="majorHAnsi" w:cs="Calibri"/>
          <w:iCs/>
        </w:rPr>
        <w:t>бизнес-центре</w:t>
      </w:r>
      <w:proofErr w:type="gramEnd"/>
      <w:r w:rsidRPr="002B170C">
        <w:rPr>
          <w:rFonts w:asciiTheme="majorHAnsi" w:hAnsiTheme="majorHAnsi" w:cs="Calibri"/>
          <w:iCs/>
        </w:rPr>
        <w:t>, поэтому корректировка оценщиком в расчетах не вводится.</w:t>
      </w:r>
    </w:p>
    <w:p w:rsidR="00D23241" w:rsidRPr="002B170C" w:rsidRDefault="00D23241" w:rsidP="00D23241">
      <w:pPr>
        <w:pStyle w:val="26"/>
        <w:spacing w:after="0" w:line="240" w:lineRule="auto"/>
        <w:ind w:left="0" w:firstLine="709"/>
        <w:jc w:val="both"/>
        <w:rPr>
          <w:rFonts w:asciiTheme="majorHAnsi" w:hAnsiTheme="majorHAnsi" w:cs="Calibri"/>
          <w:iCs/>
        </w:rPr>
      </w:pPr>
      <w:r w:rsidRPr="002B170C">
        <w:rPr>
          <w:rFonts w:asciiTheme="majorHAnsi" w:hAnsiTheme="majorHAnsi" w:cs="Calibri"/>
          <w:b/>
          <w:iCs/>
        </w:rPr>
        <w:t xml:space="preserve">Корректировка на класс недвижимости. </w:t>
      </w:r>
      <w:r w:rsidRPr="002B170C">
        <w:rPr>
          <w:rFonts w:asciiTheme="majorHAnsi" w:hAnsiTheme="majorHAnsi" w:cs="Calibri"/>
          <w:iCs/>
        </w:rPr>
        <w:t xml:space="preserve">Класс недвижимости является одной из основных </w:t>
      </w:r>
      <w:proofErr w:type="spellStart"/>
      <w:r w:rsidRPr="002B170C">
        <w:rPr>
          <w:rFonts w:asciiTheme="majorHAnsi" w:hAnsiTheme="majorHAnsi" w:cs="Calibri"/>
          <w:iCs/>
        </w:rPr>
        <w:t>ценообразующих</w:t>
      </w:r>
      <w:proofErr w:type="spellEnd"/>
      <w:r w:rsidRPr="002B170C">
        <w:rPr>
          <w:rFonts w:asciiTheme="majorHAnsi" w:hAnsiTheme="majorHAnsi" w:cs="Calibri"/>
          <w:iCs/>
        </w:rPr>
        <w:t xml:space="preserve"> характеристик объекта недвижимости. На неразвитых рынках недвижимости сложно бывает найти объекты-аналоги, относящиеся к одному классу недвижимости, поэтому требуется скорректировать стоимость объектов-аналогов на класс качества объектов недвижимости. Как правило, корректировка рассчитывается на основе аналитических данных представленных ведущими аналитическими агентствами России, такими как: </w:t>
      </w:r>
      <w:proofErr w:type="spellStart"/>
      <w:r w:rsidRPr="002B170C">
        <w:rPr>
          <w:rFonts w:asciiTheme="majorHAnsi" w:hAnsiTheme="majorHAnsi" w:cs="Calibri"/>
        </w:rPr>
        <w:t>Knight</w:t>
      </w:r>
      <w:proofErr w:type="spellEnd"/>
      <w:r w:rsidRPr="002B170C">
        <w:rPr>
          <w:rFonts w:asciiTheme="majorHAnsi" w:hAnsiTheme="majorHAnsi" w:cs="Calibri"/>
        </w:rPr>
        <w:t xml:space="preserve"> </w:t>
      </w:r>
      <w:proofErr w:type="spellStart"/>
      <w:r w:rsidRPr="002B170C">
        <w:rPr>
          <w:rFonts w:asciiTheme="majorHAnsi" w:hAnsiTheme="majorHAnsi" w:cs="Calibri"/>
        </w:rPr>
        <w:t>Frank</w:t>
      </w:r>
      <w:proofErr w:type="spellEnd"/>
      <w:r w:rsidRPr="002B170C">
        <w:rPr>
          <w:rFonts w:asciiTheme="majorHAnsi" w:hAnsiTheme="majorHAnsi" w:cs="Calibri"/>
          <w:shd w:val="clear" w:color="auto" w:fill="EEEEEE"/>
        </w:rPr>
        <w:t xml:space="preserve">, </w:t>
      </w:r>
      <w:r w:rsidRPr="002B170C">
        <w:rPr>
          <w:rStyle w:val="apple-converted-space"/>
          <w:rFonts w:asciiTheme="majorHAnsi" w:hAnsiTheme="majorHAnsi" w:cs="Calibri"/>
          <w:shd w:val="clear" w:color="auto" w:fill="F4F4F4"/>
        </w:rPr>
        <w:t> </w:t>
      </w:r>
      <w:r w:rsidRPr="002B170C">
        <w:rPr>
          <w:rFonts w:asciiTheme="majorHAnsi" w:hAnsiTheme="majorHAnsi" w:cs="Calibri"/>
          <w:shd w:val="clear" w:color="auto" w:fill="F4F4F4"/>
        </w:rPr>
        <w:t xml:space="preserve">RWAY, </w:t>
      </w:r>
      <w:proofErr w:type="spellStart"/>
      <w:r w:rsidRPr="002B170C">
        <w:rPr>
          <w:rFonts w:asciiTheme="majorHAnsi" w:hAnsiTheme="majorHAnsi" w:cs="Calibri"/>
          <w:shd w:val="clear" w:color="auto" w:fill="FFFFFF"/>
        </w:rPr>
        <w:t>Blackwood</w:t>
      </w:r>
      <w:proofErr w:type="spellEnd"/>
      <w:r w:rsidRPr="002B170C">
        <w:rPr>
          <w:rFonts w:asciiTheme="majorHAnsi" w:hAnsiTheme="majorHAnsi" w:cs="Calibri"/>
          <w:shd w:val="clear" w:color="auto" w:fill="FFFFFF"/>
        </w:rPr>
        <w:t xml:space="preserve"> </w:t>
      </w:r>
      <w:proofErr w:type="spellStart"/>
      <w:r w:rsidRPr="002B170C">
        <w:rPr>
          <w:rFonts w:asciiTheme="majorHAnsi" w:hAnsiTheme="majorHAnsi" w:cs="Calibri"/>
          <w:shd w:val="clear" w:color="auto" w:fill="FFFFFF"/>
        </w:rPr>
        <w:t>real</w:t>
      </w:r>
      <w:proofErr w:type="spellEnd"/>
      <w:r w:rsidRPr="002B170C">
        <w:rPr>
          <w:rFonts w:asciiTheme="majorHAnsi" w:hAnsiTheme="majorHAnsi" w:cs="Calibri"/>
          <w:shd w:val="clear" w:color="auto" w:fill="FFFFFF"/>
        </w:rPr>
        <w:t xml:space="preserve"> </w:t>
      </w:r>
      <w:proofErr w:type="spellStart"/>
      <w:r w:rsidRPr="002B170C">
        <w:rPr>
          <w:rFonts w:asciiTheme="majorHAnsi" w:hAnsiTheme="majorHAnsi" w:cs="Calibri"/>
          <w:shd w:val="clear" w:color="auto" w:fill="FFFFFF"/>
        </w:rPr>
        <w:t>estate</w:t>
      </w:r>
      <w:proofErr w:type="spellEnd"/>
      <w:r w:rsidRPr="002B170C">
        <w:rPr>
          <w:rFonts w:asciiTheme="majorHAnsi" w:hAnsiTheme="majorHAnsi" w:cs="Calibri"/>
          <w:shd w:val="clear" w:color="auto" w:fill="FFFFFF"/>
        </w:rPr>
        <w:t xml:space="preserve"> и другие. </w:t>
      </w:r>
      <w:r w:rsidRPr="002B170C">
        <w:rPr>
          <w:rFonts w:asciiTheme="majorHAnsi" w:hAnsiTheme="majorHAnsi" w:cs="Calibri"/>
          <w:iCs/>
        </w:rPr>
        <w:t>Все объекты-аналоги относятся к одному классу недвижимости, поэтому корректировка оценщиком в рамках данного отчета не вводится.</w:t>
      </w:r>
    </w:p>
    <w:p w:rsidR="00D23241" w:rsidRPr="002B170C" w:rsidRDefault="00D23241" w:rsidP="00D23241">
      <w:pPr>
        <w:pStyle w:val="affd"/>
        <w:spacing w:line="240" w:lineRule="auto"/>
        <w:ind w:firstLine="709"/>
        <w:rPr>
          <w:rFonts w:asciiTheme="majorHAnsi" w:hAnsiTheme="majorHAnsi" w:cs="Calibri"/>
          <w:szCs w:val="24"/>
        </w:rPr>
      </w:pPr>
      <w:r w:rsidRPr="002B170C">
        <w:rPr>
          <w:rFonts w:asciiTheme="majorHAnsi" w:hAnsiTheme="majorHAnsi" w:cs="Calibri"/>
          <w:b/>
          <w:szCs w:val="24"/>
        </w:rPr>
        <w:t>Корректировка на наличие коммуникаций</w:t>
      </w:r>
      <w:r w:rsidRPr="002B170C">
        <w:rPr>
          <w:rFonts w:asciiTheme="majorHAnsi" w:hAnsiTheme="majorHAnsi" w:cs="Calibri"/>
          <w:szCs w:val="24"/>
        </w:rPr>
        <w:t>. Данная поправка отражает тот факт, что на формирование рыночной стоимости объекта недвижимости, определенного класса качества, предполагает наличие современных систем инженерных коммуникаций, пожарную сигнализацию, современные скоростные лифты и прочее. Все объекты-аналоги прошли реконструкцию и оснащены современными коммуникациями, по мнению оценщика, данная корректировка для объектов-аналогов не требуется.</w:t>
      </w:r>
    </w:p>
    <w:p w:rsidR="00D23241" w:rsidRPr="002B170C" w:rsidRDefault="00D23241" w:rsidP="006D0FD5">
      <w:pPr>
        <w:jc w:val="both"/>
        <w:rPr>
          <w:rFonts w:asciiTheme="majorHAnsi" w:hAnsiTheme="majorHAnsi"/>
        </w:rPr>
      </w:pPr>
    </w:p>
    <w:p w:rsidR="006D0FD5" w:rsidRPr="002B170C" w:rsidRDefault="00D23241" w:rsidP="00E871B9">
      <w:pPr>
        <w:ind w:firstLine="851"/>
        <w:jc w:val="both"/>
        <w:rPr>
          <w:rFonts w:asciiTheme="majorHAnsi" w:hAnsiTheme="majorHAnsi"/>
          <w:b/>
        </w:rPr>
      </w:pPr>
      <w:r w:rsidRPr="002B170C">
        <w:rPr>
          <w:rFonts w:asciiTheme="majorHAnsi" w:hAnsiTheme="majorHAnsi"/>
          <w:b/>
        </w:rPr>
        <w:lastRenderedPageBreak/>
        <w:t>Корректировка</w:t>
      </w:r>
      <w:r w:rsidR="00E871B9" w:rsidRPr="002B170C">
        <w:rPr>
          <w:rFonts w:asciiTheme="majorHAnsi" w:hAnsiTheme="majorHAnsi"/>
          <w:b/>
        </w:rPr>
        <w:t xml:space="preserve"> на внутреннее состояние отделки помещений</w:t>
      </w:r>
    </w:p>
    <w:p w:rsidR="00E871B9" w:rsidRPr="002B170C" w:rsidRDefault="00E871B9" w:rsidP="00E871B9">
      <w:pPr>
        <w:ind w:firstLine="851"/>
        <w:jc w:val="both"/>
        <w:rPr>
          <w:rFonts w:asciiTheme="majorHAnsi" w:hAnsiTheme="majorHAnsi"/>
        </w:rPr>
      </w:pPr>
      <w:r w:rsidRPr="002B170C">
        <w:rPr>
          <w:rFonts w:asciiTheme="majorHAnsi" w:hAnsiTheme="majorHAnsi"/>
        </w:rPr>
        <w:t xml:space="preserve">Выбранные объекты-аналоги находятся в хорошем состоянии, ремонт не требуется, </w:t>
      </w:r>
      <w:r w:rsidR="00CE74C9" w:rsidRPr="002B170C">
        <w:rPr>
          <w:rFonts w:asciiTheme="majorHAnsi" w:hAnsiTheme="majorHAnsi"/>
        </w:rPr>
        <w:t>помещения Объекта оценки выполнены как помещения под отделку.</w:t>
      </w:r>
      <w:r w:rsidRPr="002B170C">
        <w:rPr>
          <w:rFonts w:asciiTheme="majorHAnsi" w:hAnsiTheme="majorHAnsi"/>
        </w:rPr>
        <w:t xml:space="preserve"> </w:t>
      </w:r>
      <w:r w:rsidR="00CE74C9" w:rsidRPr="002B170C">
        <w:rPr>
          <w:rFonts w:asciiTheme="majorHAnsi" w:hAnsiTheme="majorHAnsi"/>
        </w:rPr>
        <w:t xml:space="preserve">Таким </w:t>
      </w:r>
      <w:proofErr w:type="gramStart"/>
      <w:r w:rsidR="00CE74C9" w:rsidRPr="002B170C">
        <w:rPr>
          <w:rFonts w:asciiTheme="majorHAnsi" w:hAnsiTheme="majorHAnsi"/>
        </w:rPr>
        <w:t>образом</w:t>
      </w:r>
      <w:proofErr w:type="gramEnd"/>
      <w:r w:rsidR="00CE74C9" w:rsidRPr="002B170C">
        <w:rPr>
          <w:rFonts w:asciiTheme="majorHAnsi" w:hAnsiTheme="majorHAnsi"/>
        </w:rPr>
        <w:t xml:space="preserve"> необходимо скорректировать значения.  </w:t>
      </w:r>
    </w:p>
    <w:p w:rsidR="00CE74C9" w:rsidRPr="002B170C" w:rsidRDefault="00CE74C9" w:rsidP="00CE74C9">
      <w:pPr>
        <w:pStyle w:val="af4"/>
        <w:ind w:firstLine="851"/>
        <w:rPr>
          <w:rFonts w:asciiTheme="majorHAnsi" w:hAnsiTheme="majorHAnsi"/>
        </w:rPr>
      </w:pPr>
      <w:r w:rsidRPr="002B170C">
        <w:rPr>
          <w:rFonts w:asciiTheme="majorHAnsi" w:hAnsiTheme="majorHAnsi"/>
        </w:rPr>
        <w:t xml:space="preserve">Уровень отделки помещения объекта аренды отличается от уровня отделки помещений объектов-аналогов, предлагаемых для сравнения. </w:t>
      </w:r>
      <w:r w:rsidRPr="002B170C">
        <w:rPr>
          <w:rFonts w:asciiTheme="majorHAnsi" w:hAnsiTheme="majorHAnsi"/>
          <w:iCs/>
        </w:rPr>
        <w:t xml:space="preserve">Корректировка по данному </w:t>
      </w:r>
      <w:proofErr w:type="spellStart"/>
      <w:r w:rsidRPr="002B170C">
        <w:rPr>
          <w:rFonts w:asciiTheme="majorHAnsi" w:hAnsiTheme="majorHAnsi"/>
          <w:iCs/>
        </w:rPr>
        <w:t>ценообразующему</w:t>
      </w:r>
      <w:proofErr w:type="spellEnd"/>
      <w:r w:rsidRPr="002B170C">
        <w:rPr>
          <w:rFonts w:asciiTheme="majorHAnsi" w:hAnsiTheme="majorHAnsi"/>
          <w:iCs/>
        </w:rPr>
        <w:t xml:space="preserve"> фактору вводилась на основании опроса, проведенного Приволжским центром финансового консалтинга и оценки в 201</w:t>
      </w:r>
      <w:r w:rsidR="00D23241" w:rsidRPr="002B170C">
        <w:rPr>
          <w:rFonts w:asciiTheme="majorHAnsi" w:hAnsiTheme="majorHAnsi"/>
          <w:iCs/>
        </w:rPr>
        <w:t>3</w:t>
      </w:r>
      <w:r w:rsidRPr="002B170C">
        <w:rPr>
          <w:rFonts w:asciiTheme="majorHAnsi" w:hAnsiTheme="majorHAnsi"/>
          <w:iCs/>
        </w:rPr>
        <w:t xml:space="preserve"> году</w:t>
      </w:r>
      <w:r w:rsidRPr="002B170C">
        <w:rPr>
          <w:rFonts w:asciiTheme="majorHAnsi" w:hAnsiTheme="majorHAnsi"/>
          <w:iCs/>
          <w:vertAlign w:val="superscript"/>
        </w:rPr>
        <w:footnoteReference w:id="4"/>
      </w:r>
    </w:p>
    <w:p w:rsidR="00D23241" w:rsidRPr="002B170C" w:rsidRDefault="00D23241" w:rsidP="00CE74C9">
      <w:pPr>
        <w:pStyle w:val="aff"/>
        <w:ind w:left="0"/>
        <w:rPr>
          <w:rFonts w:asciiTheme="majorHAnsi" w:hAnsiTheme="majorHAnsi"/>
          <w:b/>
          <w:sz w:val="20"/>
        </w:rPr>
      </w:pPr>
    </w:p>
    <w:p w:rsidR="00CE74C9" w:rsidRPr="002B170C" w:rsidRDefault="00CE74C9" w:rsidP="00CE74C9">
      <w:pPr>
        <w:pStyle w:val="aff"/>
        <w:ind w:left="0"/>
        <w:rPr>
          <w:rFonts w:asciiTheme="majorHAnsi" w:hAnsiTheme="majorHAnsi"/>
          <w:b/>
          <w:sz w:val="20"/>
        </w:rPr>
      </w:pPr>
      <w:r w:rsidRPr="002B170C">
        <w:rPr>
          <w:rFonts w:asciiTheme="majorHAnsi" w:hAnsiTheme="majorHAnsi"/>
          <w:b/>
          <w:sz w:val="20"/>
        </w:rPr>
        <w:t xml:space="preserve">Таблица </w:t>
      </w:r>
      <w:r w:rsidRPr="002B170C">
        <w:rPr>
          <w:rFonts w:asciiTheme="majorHAnsi" w:hAnsiTheme="majorHAnsi"/>
          <w:b/>
          <w:sz w:val="20"/>
        </w:rPr>
        <w:fldChar w:fldCharType="begin"/>
      </w:r>
      <w:r w:rsidRPr="002B170C">
        <w:rPr>
          <w:rFonts w:asciiTheme="majorHAnsi" w:hAnsiTheme="majorHAnsi"/>
          <w:b/>
          <w:sz w:val="20"/>
        </w:rPr>
        <w:instrText xml:space="preserve"> SEQ Таблица \* ARABIC </w:instrText>
      </w:r>
      <w:r w:rsidRPr="002B170C">
        <w:rPr>
          <w:rFonts w:asciiTheme="majorHAnsi" w:hAnsiTheme="majorHAnsi"/>
          <w:b/>
          <w:sz w:val="20"/>
        </w:rPr>
        <w:fldChar w:fldCharType="separate"/>
      </w:r>
      <w:r w:rsidRPr="002B170C">
        <w:rPr>
          <w:rFonts w:asciiTheme="majorHAnsi" w:hAnsiTheme="majorHAnsi"/>
          <w:b/>
          <w:noProof/>
          <w:sz w:val="20"/>
        </w:rPr>
        <w:t>13</w:t>
      </w:r>
      <w:r w:rsidRPr="002B170C">
        <w:rPr>
          <w:rFonts w:asciiTheme="majorHAnsi" w:hAnsiTheme="majorHAnsi"/>
          <w:b/>
          <w:sz w:val="20"/>
        </w:rPr>
        <w:fldChar w:fldCharType="end"/>
      </w:r>
      <w:r w:rsidRPr="002B170C">
        <w:rPr>
          <w:rFonts w:asciiTheme="majorHAnsi" w:hAnsiTheme="majorHAnsi"/>
          <w:b/>
          <w:sz w:val="20"/>
        </w:rPr>
        <w:t>. Значения коэффициентов в зависимости от качества и состояния отделки помещений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898"/>
        <w:gridCol w:w="2419"/>
        <w:gridCol w:w="2897"/>
      </w:tblGrid>
      <w:tr w:rsidR="00CE74C9" w:rsidRPr="002B170C" w:rsidTr="00D23241">
        <w:trPr>
          <w:trHeight w:val="96"/>
          <w:jc w:val="center"/>
        </w:trPr>
        <w:tc>
          <w:tcPr>
            <w:tcW w:w="1036" w:type="pct"/>
            <w:shd w:val="clear" w:color="auto" w:fill="BFBFBF"/>
            <w:vAlign w:val="center"/>
            <w:hideMark/>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Качество отделки</w:t>
            </w:r>
          </w:p>
        </w:tc>
        <w:tc>
          <w:tcPr>
            <w:tcW w:w="1398" w:type="pct"/>
            <w:shd w:val="clear" w:color="auto" w:fill="BFBFBF"/>
            <w:vAlign w:val="center"/>
            <w:hideMark/>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Значение коэффициента</w:t>
            </w:r>
          </w:p>
        </w:tc>
        <w:tc>
          <w:tcPr>
            <w:tcW w:w="1167" w:type="pc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Состояние отделки</w:t>
            </w:r>
          </w:p>
        </w:tc>
        <w:tc>
          <w:tcPr>
            <w:tcW w:w="1398" w:type="pc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Значение коэффициента</w:t>
            </w:r>
          </w:p>
        </w:tc>
      </w:tr>
      <w:tr w:rsidR="00CE74C9" w:rsidRPr="002B170C" w:rsidTr="00D23241">
        <w:trPr>
          <w:trHeight w:val="70"/>
          <w:jc w:val="center"/>
        </w:trPr>
        <w:tc>
          <w:tcPr>
            <w:tcW w:w="1036" w:type="pct"/>
            <w:shd w:val="clear" w:color="auto" w:fill="auto"/>
            <w:vAlign w:val="center"/>
            <w:hideMark/>
          </w:tcPr>
          <w:p w:rsidR="00CE74C9" w:rsidRPr="002B170C" w:rsidRDefault="00CE74C9" w:rsidP="007F07F3">
            <w:pPr>
              <w:jc w:val="center"/>
              <w:rPr>
                <w:rFonts w:asciiTheme="majorHAnsi" w:hAnsiTheme="majorHAnsi"/>
                <w:sz w:val="20"/>
              </w:rPr>
            </w:pPr>
            <w:r w:rsidRPr="002B170C">
              <w:rPr>
                <w:rFonts w:asciiTheme="majorHAnsi" w:hAnsiTheme="majorHAnsi"/>
                <w:sz w:val="20"/>
              </w:rPr>
              <w:t>простая</w:t>
            </w:r>
          </w:p>
        </w:tc>
        <w:tc>
          <w:tcPr>
            <w:tcW w:w="1398" w:type="pct"/>
            <w:shd w:val="clear" w:color="auto" w:fill="auto"/>
            <w:vAlign w:val="center"/>
            <w:hideMark/>
          </w:tcPr>
          <w:p w:rsidR="00CE74C9" w:rsidRPr="002B170C" w:rsidRDefault="00CE74C9" w:rsidP="007F07F3">
            <w:pPr>
              <w:jc w:val="center"/>
              <w:rPr>
                <w:rFonts w:asciiTheme="majorHAnsi" w:hAnsiTheme="majorHAnsi"/>
                <w:sz w:val="20"/>
              </w:rPr>
            </w:pPr>
            <w:r w:rsidRPr="002B170C">
              <w:rPr>
                <w:rFonts w:asciiTheme="majorHAnsi" w:hAnsiTheme="majorHAnsi"/>
                <w:sz w:val="20"/>
              </w:rPr>
              <w:t>1,00</w:t>
            </w:r>
          </w:p>
        </w:tc>
        <w:tc>
          <w:tcPr>
            <w:tcW w:w="1167" w:type="pct"/>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требуется ремонт</w:t>
            </w:r>
          </w:p>
        </w:tc>
        <w:tc>
          <w:tcPr>
            <w:tcW w:w="1398" w:type="pct"/>
            <w:vAlign w:val="center"/>
          </w:tcPr>
          <w:p w:rsidR="00CE74C9" w:rsidRPr="002B170C" w:rsidRDefault="00CE74C9" w:rsidP="00D23241">
            <w:pPr>
              <w:jc w:val="center"/>
              <w:rPr>
                <w:rFonts w:asciiTheme="majorHAnsi" w:hAnsiTheme="majorHAnsi"/>
                <w:sz w:val="20"/>
              </w:rPr>
            </w:pPr>
            <w:r w:rsidRPr="002B170C">
              <w:rPr>
                <w:rFonts w:asciiTheme="majorHAnsi" w:hAnsiTheme="majorHAnsi"/>
                <w:sz w:val="20"/>
              </w:rPr>
              <w:t>0,8</w:t>
            </w:r>
            <w:r w:rsidR="00D23241" w:rsidRPr="002B170C">
              <w:rPr>
                <w:rFonts w:asciiTheme="majorHAnsi" w:hAnsiTheme="majorHAnsi"/>
                <w:sz w:val="20"/>
              </w:rPr>
              <w:t>5</w:t>
            </w:r>
          </w:p>
        </w:tc>
      </w:tr>
      <w:tr w:rsidR="00CE74C9" w:rsidRPr="002B170C" w:rsidTr="00D23241">
        <w:trPr>
          <w:trHeight w:val="70"/>
          <w:jc w:val="center"/>
        </w:trPr>
        <w:tc>
          <w:tcPr>
            <w:tcW w:w="1036" w:type="pct"/>
            <w:shd w:val="clear" w:color="auto" w:fill="auto"/>
            <w:vAlign w:val="center"/>
            <w:hideMark/>
          </w:tcPr>
          <w:p w:rsidR="00CE74C9" w:rsidRPr="002B170C" w:rsidRDefault="00CE74C9" w:rsidP="007F07F3">
            <w:pPr>
              <w:jc w:val="center"/>
              <w:rPr>
                <w:rFonts w:asciiTheme="majorHAnsi" w:hAnsiTheme="majorHAnsi"/>
                <w:sz w:val="20"/>
              </w:rPr>
            </w:pPr>
            <w:r w:rsidRPr="002B170C">
              <w:rPr>
                <w:rFonts w:asciiTheme="majorHAnsi" w:hAnsiTheme="majorHAnsi"/>
                <w:sz w:val="20"/>
              </w:rPr>
              <w:t>улучшенная</w:t>
            </w:r>
          </w:p>
        </w:tc>
        <w:tc>
          <w:tcPr>
            <w:tcW w:w="1398" w:type="pct"/>
            <w:shd w:val="clear" w:color="auto" w:fill="auto"/>
            <w:vAlign w:val="center"/>
            <w:hideMark/>
          </w:tcPr>
          <w:p w:rsidR="00CE74C9" w:rsidRPr="002B170C" w:rsidRDefault="00CE74C9" w:rsidP="007F07F3">
            <w:pPr>
              <w:jc w:val="center"/>
              <w:rPr>
                <w:rFonts w:asciiTheme="majorHAnsi" w:hAnsiTheme="majorHAnsi"/>
                <w:sz w:val="20"/>
              </w:rPr>
            </w:pPr>
            <w:r w:rsidRPr="002B170C">
              <w:rPr>
                <w:rFonts w:asciiTheme="majorHAnsi" w:hAnsiTheme="majorHAnsi"/>
                <w:sz w:val="20"/>
              </w:rPr>
              <w:t>1,12</w:t>
            </w:r>
          </w:p>
        </w:tc>
        <w:tc>
          <w:tcPr>
            <w:tcW w:w="1167" w:type="pct"/>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не требуется ремонт</w:t>
            </w:r>
          </w:p>
        </w:tc>
        <w:tc>
          <w:tcPr>
            <w:tcW w:w="1398" w:type="pct"/>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 xml:space="preserve">1,00 </w:t>
            </w:r>
          </w:p>
        </w:tc>
      </w:tr>
    </w:tbl>
    <w:p w:rsidR="00CE74C9" w:rsidRPr="002B170C" w:rsidRDefault="00CE74C9" w:rsidP="00CE74C9">
      <w:pPr>
        <w:ind w:firstLine="851"/>
        <w:jc w:val="both"/>
        <w:rPr>
          <w:rFonts w:asciiTheme="majorHAnsi" w:hAnsiTheme="majorHAnsi"/>
        </w:rPr>
      </w:pPr>
      <w:r w:rsidRPr="002B170C">
        <w:rPr>
          <w:rFonts w:asciiTheme="majorHAnsi" w:hAnsiTheme="majorHAnsi"/>
        </w:rPr>
        <w:t>Таким образом, поправка по данному фактору рассчитывалась на основе следующей формулы:</w:t>
      </w:r>
    </w:p>
    <w:p w:rsidR="00CE74C9" w:rsidRPr="002B170C" w:rsidRDefault="007F07D6" w:rsidP="00CE74C9">
      <w:pPr>
        <w:ind w:firstLine="709"/>
        <w:jc w:val="center"/>
        <w:rPr>
          <w:rFonts w:asciiTheme="majorHAnsi" w:hAnsiTheme="majorHAnsi"/>
          <w:b/>
        </w:rPr>
      </w:pPr>
      <m:oMath>
        <m:sSub>
          <m:sSubPr>
            <m:ctrlPr>
              <w:rPr>
                <w:rFonts w:ascii="Cambria Math" w:hAnsi="Cambria Math"/>
                <w:b/>
                <w:i/>
              </w:rPr>
            </m:ctrlPr>
          </m:sSubPr>
          <m:e>
            <m:r>
              <m:rPr>
                <m:sty m:val="bi"/>
              </m:rPr>
              <w:rPr>
                <w:rFonts w:ascii="Cambria Math" w:hAnsi="Cambria Math"/>
              </w:rPr>
              <m:t>К</m:t>
            </m:r>
          </m:e>
          <m:sub>
            <m:r>
              <m:rPr>
                <m:sty m:val="bi"/>
              </m:rPr>
              <w:rPr>
                <w:rFonts w:ascii="Cambria Math" w:hAnsi="Cambria Math"/>
              </w:rPr>
              <m:t>п</m:t>
            </m:r>
          </m:sub>
        </m:sSub>
        <m:r>
          <m:rPr>
            <m:sty m:val="bi"/>
          </m:rPr>
          <w:rPr>
            <w:rFonts w:ascii="Cambria Math" w:hAnsi="Cambria Math"/>
          </w:rPr>
          <m:t xml:space="preserve">= </m:t>
        </m:r>
        <m:d>
          <m:dPr>
            <m:ctrlPr>
              <w:rPr>
                <w:rFonts w:ascii="Cambria Math" w:hAnsi="Cambria Math"/>
                <w:b/>
                <w:i/>
              </w:rPr>
            </m:ctrlPr>
          </m:dPr>
          <m:e>
            <m:f>
              <m:fPr>
                <m:ctrlPr>
                  <w:rPr>
                    <w:rFonts w:ascii="Cambria Math" w:hAnsi="Cambria Math"/>
                    <w:b/>
                    <w:i/>
                  </w:rPr>
                </m:ctrlPr>
              </m:fPr>
              <m:num>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оо</m:t>
                    </m:r>
                  </m:sub>
                </m:sSub>
              </m:num>
              <m:den>
                <m:sSub>
                  <m:sSubPr>
                    <m:ctrlPr>
                      <w:rPr>
                        <w:rFonts w:ascii="Cambria Math" w:hAnsi="Cambria Math"/>
                        <w:b/>
                        <w:i/>
                      </w:rPr>
                    </m:ctrlPr>
                  </m:sSubPr>
                  <m:e>
                    <m:r>
                      <m:rPr>
                        <m:sty m:val="bi"/>
                      </m:rPr>
                      <w:rPr>
                        <w:rFonts w:ascii="Cambria Math" w:hAnsi="Cambria Math"/>
                      </w:rPr>
                      <m:t>С</m:t>
                    </m:r>
                  </m:e>
                  <m:sub>
                    <m:r>
                      <m:rPr>
                        <m:sty m:val="bi"/>
                      </m:rPr>
                      <w:rPr>
                        <w:rFonts w:ascii="Cambria Math" w:hAnsi="Cambria Math"/>
                      </w:rPr>
                      <m:t>оа</m:t>
                    </m:r>
                  </m:sub>
                </m:sSub>
              </m:den>
            </m:f>
            <m:r>
              <m:rPr>
                <m:sty m:val="bi"/>
              </m:rPr>
              <w:rPr>
                <w:rFonts w:ascii="Cambria Math" w:hAnsi="Cambria Math"/>
              </w:rPr>
              <m:t>- 1</m:t>
            </m:r>
          </m:e>
        </m:d>
        <m:r>
          <m:rPr>
            <m:sty m:val="bi"/>
          </m:rPr>
          <w:rPr>
            <w:rFonts w:ascii="Cambria Math" w:hAnsi="Cambria Math"/>
          </w:rPr>
          <m:t>×100%</m:t>
        </m:r>
      </m:oMath>
      <w:r w:rsidR="00CE74C9" w:rsidRPr="002B170C">
        <w:rPr>
          <w:rFonts w:asciiTheme="majorHAnsi" w:hAnsiTheme="majorHAnsi"/>
          <w:b/>
        </w:rPr>
        <w:t xml:space="preserve"> , </w:t>
      </w:r>
      <w:r w:rsidR="00CE74C9" w:rsidRPr="002B170C">
        <w:rPr>
          <w:rFonts w:asciiTheme="majorHAnsi" w:hAnsiTheme="majorHAnsi"/>
        </w:rPr>
        <w:t>где</w:t>
      </w:r>
    </w:p>
    <w:p w:rsidR="00CE74C9" w:rsidRPr="002B170C" w:rsidRDefault="00CE74C9" w:rsidP="00CE74C9">
      <w:pPr>
        <w:jc w:val="both"/>
        <w:rPr>
          <w:rFonts w:asciiTheme="majorHAnsi" w:hAnsiTheme="majorHAnsi"/>
        </w:rPr>
      </w:pPr>
      <w:proofErr w:type="spellStart"/>
      <w:r w:rsidRPr="002B170C">
        <w:rPr>
          <w:rFonts w:asciiTheme="majorHAnsi" w:hAnsiTheme="majorHAnsi"/>
          <w:b/>
          <w:i/>
        </w:rPr>
        <w:t>К</w:t>
      </w:r>
      <w:r w:rsidRPr="002B170C">
        <w:rPr>
          <w:rFonts w:asciiTheme="majorHAnsi" w:hAnsiTheme="majorHAnsi"/>
          <w:b/>
          <w:i/>
          <w:vertAlign w:val="subscript"/>
        </w:rPr>
        <w:t>п</w:t>
      </w:r>
      <w:proofErr w:type="spellEnd"/>
      <w:r w:rsidRPr="002B170C">
        <w:rPr>
          <w:rFonts w:asciiTheme="majorHAnsi" w:hAnsiTheme="majorHAnsi"/>
        </w:rPr>
        <w:t xml:space="preserve"> – размер корректировки на качество отделки помещений;</w:t>
      </w:r>
    </w:p>
    <w:p w:rsidR="00CE74C9" w:rsidRPr="002B170C" w:rsidRDefault="00CE74C9" w:rsidP="00CE74C9">
      <w:pPr>
        <w:jc w:val="both"/>
        <w:rPr>
          <w:rFonts w:asciiTheme="majorHAnsi" w:hAnsiTheme="majorHAnsi"/>
        </w:rPr>
      </w:pPr>
      <w:proofErr w:type="spellStart"/>
      <w:r w:rsidRPr="002B170C">
        <w:rPr>
          <w:rFonts w:asciiTheme="majorHAnsi" w:hAnsiTheme="majorHAnsi"/>
          <w:b/>
          <w:i/>
        </w:rPr>
        <w:t>С</w:t>
      </w:r>
      <w:r w:rsidRPr="002B170C">
        <w:rPr>
          <w:rFonts w:asciiTheme="majorHAnsi" w:hAnsiTheme="majorHAnsi"/>
          <w:b/>
          <w:i/>
          <w:vertAlign w:val="subscript"/>
        </w:rPr>
        <w:t>оо</w:t>
      </w:r>
      <w:proofErr w:type="spellEnd"/>
      <w:r w:rsidRPr="002B170C">
        <w:rPr>
          <w:rFonts w:asciiTheme="majorHAnsi" w:hAnsiTheme="majorHAnsi"/>
        </w:rPr>
        <w:t xml:space="preserve"> – значение корректирующего коэффициента на качество отделки помещений объектов аренды;</w:t>
      </w:r>
    </w:p>
    <w:p w:rsidR="00CE74C9" w:rsidRPr="002B170C" w:rsidRDefault="00CE74C9" w:rsidP="00CE74C9">
      <w:pPr>
        <w:jc w:val="both"/>
        <w:rPr>
          <w:rFonts w:asciiTheme="majorHAnsi" w:hAnsiTheme="majorHAnsi"/>
        </w:rPr>
      </w:pPr>
      <w:proofErr w:type="spellStart"/>
      <w:r w:rsidRPr="002B170C">
        <w:rPr>
          <w:rFonts w:asciiTheme="majorHAnsi" w:hAnsiTheme="majorHAnsi"/>
          <w:b/>
          <w:i/>
        </w:rPr>
        <w:t>С</w:t>
      </w:r>
      <w:r w:rsidRPr="002B170C">
        <w:rPr>
          <w:rFonts w:asciiTheme="majorHAnsi" w:hAnsiTheme="majorHAnsi"/>
          <w:b/>
          <w:i/>
          <w:vertAlign w:val="subscript"/>
        </w:rPr>
        <w:t>оа</w:t>
      </w:r>
      <w:proofErr w:type="spellEnd"/>
      <w:r w:rsidRPr="002B170C">
        <w:rPr>
          <w:rFonts w:asciiTheme="majorHAnsi" w:hAnsiTheme="majorHAnsi"/>
        </w:rPr>
        <w:t xml:space="preserve"> – значение корректирующего коэффициента на качество отделки помещений объектов-аналогов.</w:t>
      </w:r>
    </w:p>
    <w:p w:rsidR="00CE74C9" w:rsidRPr="002B170C" w:rsidRDefault="00CE74C9" w:rsidP="00CE74C9">
      <w:pPr>
        <w:pStyle w:val="af4"/>
        <w:ind w:firstLine="851"/>
        <w:rPr>
          <w:rFonts w:asciiTheme="majorHAnsi" w:hAnsiTheme="majorHAnsi"/>
        </w:rPr>
      </w:pPr>
      <w:r w:rsidRPr="002B170C">
        <w:rPr>
          <w:rFonts w:asciiTheme="majorHAnsi" w:hAnsiTheme="majorHAnsi"/>
        </w:rPr>
        <w:t>Итоговый расчет корректировки на качество отделки помещений представлен в нижеследующей таблице:</w:t>
      </w:r>
    </w:p>
    <w:p w:rsidR="00CE74C9" w:rsidRPr="002B170C" w:rsidRDefault="00CE74C9" w:rsidP="00CE74C9">
      <w:pPr>
        <w:pStyle w:val="aff"/>
        <w:ind w:left="0"/>
        <w:jc w:val="both"/>
        <w:rPr>
          <w:rFonts w:asciiTheme="majorHAnsi" w:hAnsiTheme="majorHAnsi"/>
          <w:b/>
          <w:sz w:val="20"/>
        </w:rPr>
      </w:pPr>
      <w:r w:rsidRPr="002B170C">
        <w:rPr>
          <w:rFonts w:asciiTheme="majorHAnsi" w:hAnsiTheme="majorHAnsi"/>
          <w:b/>
          <w:sz w:val="20"/>
        </w:rPr>
        <w:t xml:space="preserve">Таблица </w:t>
      </w:r>
      <w:r w:rsidRPr="002B170C">
        <w:rPr>
          <w:rFonts w:asciiTheme="majorHAnsi" w:hAnsiTheme="majorHAnsi"/>
          <w:b/>
          <w:sz w:val="20"/>
        </w:rPr>
        <w:fldChar w:fldCharType="begin"/>
      </w:r>
      <w:r w:rsidRPr="002B170C">
        <w:rPr>
          <w:rFonts w:asciiTheme="majorHAnsi" w:hAnsiTheme="majorHAnsi"/>
          <w:b/>
          <w:sz w:val="20"/>
        </w:rPr>
        <w:instrText xml:space="preserve"> SEQ Таблица \* ARABIC </w:instrText>
      </w:r>
      <w:r w:rsidRPr="002B170C">
        <w:rPr>
          <w:rFonts w:asciiTheme="majorHAnsi" w:hAnsiTheme="majorHAnsi"/>
          <w:b/>
          <w:sz w:val="20"/>
        </w:rPr>
        <w:fldChar w:fldCharType="separate"/>
      </w:r>
      <w:r w:rsidR="00D23241" w:rsidRPr="002B170C">
        <w:rPr>
          <w:rFonts w:asciiTheme="majorHAnsi" w:hAnsiTheme="majorHAnsi"/>
          <w:b/>
          <w:noProof/>
          <w:sz w:val="20"/>
        </w:rPr>
        <w:t>14</w:t>
      </w:r>
      <w:r w:rsidRPr="002B170C">
        <w:rPr>
          <w:rFonts w:asciiTheme="majorHAnsi" w:hAnsiTheme="majorHAnsi"/>
          <w:b/>
          <w:sz w:val="20"/>
        </w:rPr>
        <w:fldChar w:fldCharType="end"/>
      </w:r>
      <w:r w:rsidRPr="002B170C">
        <w:rPr>
          <w:rFonts w:asciiTheme="majorHAnsi" w:hAnsiTheme="majorHAnsi"/>
          <w:b/>
          <w:sz w:val="20"/>
        </w:rPr>
        <w:t xml:space="preserve">. Расчет корректировки на качество отделки помещений </w:t>
      </w:r>
      <w:r w:rsidRPr="002B170C">
        <w:rPr>
          <w:rFonts w:asciiTheme="majorHAnsi" w:hAnsiTheme="majorHAnsi"/>
          <w:b/>
          <w:sz w:val="20"/>
        </w:rPr>
        <w:fldChar w:fldCharType="begin"/>
      </w:r>
      <w:r w:rsidRPr="002B170C">
        <w:rPr>
          <w:rFonts w:asciiTheme="majorHAnsi" w:hAnsiTheme="majorHAnsi"/>
          <w:b/>
          <w:sz w:val="20"/>
        </w:rPr>
        <w:instrText xml:space="preserve"> REF  объект1_назначение  \* MERGEFORMAT </w:instrText>
      </w:r>
      <w:r w:rsidRPr="002B170C">
        <w:rPr>
          <w:rFonts w:asciiTheme="majorHAnsi" w:hAnsiTheme="majorHAnsi"/>
          <w:b/>
          <w:sz w:val="20"/>
        </w:rPr>
        <w:fldChar w:fldCharType="separate"/>
      </w:r>
      <w:r w:rsidRPr="002B170C">
        <w:rPr>
          <w:rFonts w:asciiTheme="majorHAnsi" w:hAnsiTheme="majorHAnsi"/>
          <w:b/>
          <w:sz w:val="20"/>
        </w:rPr>
        <w:t xml:space="preserve">торгового назначения </w:t>
      </w:r>
      <w:r w:rsidRPr="002B170C">
        <w:rPr>
          <w:rFonts w:asciiTheme="majorHAnsi" w:hAnsiTheme="majorHAnsi"/>
          <w:b/>
          <w:sz w:val="20"/>
        </w:rPr>
        <w:fldChar w:fldCharType="end"/>
      </w:r>
      <w:r w:rsidRPr="002B170C">
        <w:rPr>
          <w:rFonts w:asciiTheme="majorHAnsi" w:hAnsiTheme="majorHAnsi"/>
          <w:b/>
          <w:sz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4"/>
        <w:gridCol w:w="1616"/>
        <w:gridCol w:w="1502"/>
        <w:gridCol w:w="1500"/>
        <w:gridCol w:w="1484"/>
        <w:gridCol w:w="1366"/>
      </w:tblGrid>
      <w:tr w:rsidR="00CE74C9" w:rsidRPr="002B170C" w:rsidTr="00D23241">
        <w:trPr>
          <w:cantSplit/>
          <w:trHeight w:val="20"/>
          <w:tblHeader/>
        </w:trPr>
        <w:tc>
          <w:tcPr>
            <w:tcW w:w="1396" w:type="pct"/>
            <w:vMerge w:val="restar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Наименование показателя</w:t>
            </w:r>
          </w:p>
        </w:tc>
        <w:tc>
          <w:tcPr>
            <w:tcW w:w="780" w:type="pct"/>
            <w:vMerge w:val="restar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Объекты аренды</w:t>
            </w:r>
          </w:p>
        </w:tc>
        <w:tc>
          <w:tcPr>
            <w:tcW w:w="2824" w:type="pct"/>
            <w:gridSpan w:val="4"/>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Объекты-аналоги</w:t>
            </w:r>
          </w:p>
        </w:tc>
      </w:tr>
      <w:tr w:rsidR="00CE74C9" w:rsidRPr="002B170C" w:rsidTr="00D23241">
        <w:trPr>
          <w:cantSplit/>
          <w:trHeight w:val="20"/>
          <w:tblHeader/>
        </w:trPr>
        <w:tc>
          <w:tcPr>
            <w:tcW w:w="1396" w:type="pct"/>
            <w:vMerge/>
            <w:shd w:val="clear" w:color="auto" w:fill="BFBFBF"/>
            <w:vAlign w:val="center"/>
          </w:tcPr>
          <w:p w:rsidR="00CE74C9" w:rsidRPr="002B170C" w:rsidRDefault="00CE74C9" w:rsidP="007F07F3">
            <w:pPr>
              <w:jc w:val="center"/>
              <w:rPr>
                <w:rFonts w:asciiTheme="majorHAnsi" w:hAnsiTheme="majorHAnsi"/>
                <w:b/>
                <w:bCs/>
                <w:sz w:val="20"/>
              </w:rPr>
            </w:pPr>
          </w:p>
        </w:tc>
        <w:tc>
          <w:tcPr>
            <w:tcW w:w="780" w:type="pct"/>
            <w:vMerge/>
            <w:shd w:val="clear" w:color="auto" w:fill="BFBFBF"/>
            <w:vAlign w:val="center"/>
          </w:tcPr>
          <w:p w:rsidR="00CE74C9" w:rsidRPr="002B170C" w:rsidRDefault="00CE74C9" w:rsidP="007F07F3">
            <w:pPr>
              <w:jc w:val="center"/>
              <w:rPr>
                <w:rFonts w:asciiTheme="majorHAnsi" w:hAnsiTheme="majorHAnsi"/>
                <w:b/>
                <w:bCs/>
                <w:sz w:val="20"/>
              </w:rPr>
            </w:pPr>
          </w:p>
        </w:tc>
        <w:tc>
          <w:tcPr>
            <w:tcW w:w="725" w:type="pc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Аналог №1</w:t>
            </w:r>
          </w:p>
        </w:tc>
        <w:tc>
          <w:tcPr>
            <w:tcW w:w="724" w:type="pc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Аналог №2</w:t>
            </w:r>
          </w:p>
        </w:tc>
        <w:tc>
          <w:tcPr>
            <w:tcW w:w="716" w:type="pc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Аналог №3</w:t>
            </w:r>
          </w:p>
        </w:tc>
        <w:tc>
          <w:tcPr>
            <w:tcW w:w="659" w:type="pct"/>
            <w:shd w:val="clear" w:color="auto" w:fill="BFBFBF"/>
            <w:vAlign w:val="center"/>
          </w:tcPr>
          <w:p w:rsidR="00CE74C9" w:rsidRPr="002B170C" w:rsidRDefault="00CE74C9" w:rsidP="007F07F3">
            <w:pPr>
              <w:jc w:val="center"/>
              <w:rPr>
                <w:rFonts w:asciiTheme="majorHAnsi" w:hAnsiTheme="majorHAnsi"/>
                <w:b/>
                <w:bCs/>
                <w:sz w:val="20"/>
              </w:rPr>
            </w:pPr>
            <w:r w:rsidRPr="002B170C">
              <w:rPr>
                <w:rFonts w:asciiTheme="majorHAnsi" w:hAnsiTheme="majorHAnsi"/>
                <w:b/>
                <w:bCs/>
                <w:sz w:val="20"/>
              </w:rPr>
              <w:t>Аналог №4</w:t>
            </w:r>
          </w:p>
        </w:tc>
      </w:tr>
      <w:tr w:rsidR="00CE74C9" w:rsidRPr="002B170C" w:rsidTr="00D23241">
        <w:trPr>
          <w:cantSplit/>
          <w:trHeight w:val="20"/>
        </w:trPr>
        <w:tc>
          <w:tcPr>
            <w:tcW w:w="1396" w:type="pct"/>
            <w:vAlign w:val="center"/>
          </w:tcPr>
          <w:p w:rsidR="00CE74C9" w:rsidRPr="002B170C" w:rsidRDefault="00CE74C9" w:rsidP="007F07F3">
            <w:pPr>
              <w:rPr>
                <w:rFonts w:asciiTheme="majorHAnsi" w:hAnsiTheme="majorHAnsi"/>
                <w:sz w:val="20"/>
                <w:vertAlign w:val="superscript"/>
              </w:rPr>
            </w:pPr>
            <w:r w:rsidRPr="002B170C">
              <w:rPr>
                <w:rFonts w:asciiTheme="majorHAnsi" w:hAnsiTheme="majorHAnsi"/>
                <w:sz w:val="20"/>
              </w:rPr>
              <w:t>Качество отделки</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sz w:val="20"/>
              </w:rPr>
            </w:pPr>
            <w:r w:rsidRPr="002B170C">
              <w:rPr>
                <w:rFonts w:asciiTheme="majorHAnsi" w:hAnsiTheme="majorHAnsi"/>
                <w:sz w:val="20"/>
              </w:rPr>
              <w:t>простая</w:t>
            </w:r>
          </w:p>
        </w:tc>
        <w:tc>
          <w:tcPr>
            <w:tcW w:w="725" w:type="pct"/>
            <w:tcBorders>
              <w:top w:val="single" w:sz="4" w:space="0" w:color="auto"/>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простая</w:t>
            </w:r>
          </w:p>
        </w:tc>
        <w:tc>
          <w:tcPr>
            <w:tcW w:w="724" w:type="pct"/>
            <w:tcBorders>
              <w:top w:val="single" w:sz="4" w:space="0" w:color="auto"/>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простая</w:t>
            </w:r>
          </w:p>
        </w:tc>
        <w:tc>
          <w:tcPr>
            <w:tcW w:w="716" w:type="pct"/>
            <w:tcBorders>
              <w:top w:val="single" w:sz="4" w:space="0" w:color="auto"/>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простая</w:t>
            </w:r>
          </w:p>
        </w:tc>
        <w:tc>
          <w:tcPr>
            <w:tcW w:w="659" w:type="pct"/>
            <w:tcBorders>
              <w:top w:val="single" w:sz="4" w:space="0" w:color="auto"/>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простая</w:t>
            </w:r>
          </w:p>
        </w:tc>
      </w:tr>
      <w:tr w:rsidR="00CE74C9" w:rsidRPr="002B170C" w:rsidTr="00D23241">
        <w:trPr>
          <w:cantSplit/>
          <w:trHeight w:val="20"/>
        </w:trPr>
        <w:tc>
          <w:tcPr>
            <w:tcW w:w="1396" w:type="pct"/>
            <w:vAlign w:val="center"/>
          </w:tcPr>
          <w:p w:rsidR="00CE74C9" w:rsidRPr="002B170C" w:rsidRDefault="00CE74C9" w:rsidP="007F07F3">
            <w:pPr>
              <w:rPr>
                <w:rFonts w:asciiTheme="majorHAnsi" w:hAnsiTheme="majorHAnsi"/>
                <w:sz w:val="20"/>
              </w:rPr>
            </w:pPr>
            <w:r w:rsidRPr="002B170C">
              <w:rPr>
                <w:rFonts w:asciiTheme="majorHAnsi" w:hAnsiTheme="majorHAnsi"/>
                <w:sz w:val="20"/>
              </w:rPr>
              <w:t>Состояние отделки</w:t>
            </w:r>
          </w:p>
        </w:tc>
        <w:tc>
          <w:tcPr>
            <w:tcW w:w="780" w:type="pct"/>
            <w:tcBorders>
              <w:top w:val="nil"/>
              <w:left w:val="single" w:sz="4" w:space="0" w:color="auto"/>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sz w:val="20"/>
              </w:rPr>
            </w:pPr>
            <w:r w:rsidRPr="002B170C">
              <w:rPr>
                <w:rFonts w:asciiTheme="majorHAnsi" w:hAnsiTheme="majorHAnsi"/>
                <w:sz w:val="20"/>
              </w:rPr>
              <w:t>Под отделку</w:t>
            </w:r>
            <w:r w:rsidRPr="002B170C">
              <w:rPr>
                <w:rFonts w:asciiTheme="majorHAnsi" w:hAnsiTheme="majorHAnsi"/>
                <w:sz w:val="20"/>
              </w:rPr>
              <w:br/>
              <w:t>(требуется ремонт)</w:t>
            </w:r>
          </w:p>
        </w:tc>
        <w:tc>
          <w:tcPr>
            <w:tcW w:w="725"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ремонт не требуется</w:t>
            </w:r>
          </w:p>
        </w:tc>
        <w:tc>
          <w:tcPr>
            <w:tcW w:w="724"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ремонт не требуется</w:t>
            </w:r>
          </w:p>
        </w:tc>
        <w:tc>
          <w:tcPr>
            <w:tcW w:w="716"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ремонт не требуется</w:t>
            </w:r>
          </w:p>
        </w:tc>
        <w:tc>
          <w:tcPr>
            <w:tcW w:w="659"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ремонт не требуется</w:t>
            </w:r>
          </w:p>
        </w:tc>
      </w:tr>
      <w:tr w:rsidR="00CE74C9" w:rsidRPr="002B170C" w:rsidTr="00D23241">
        <w:trPr>
          <w:cantSplit/>
          <w:trHeight w:val="20"/>
        </w:trPr>
        <w:tc>
          <w:tcPr>
            <w:tcW w:w="1396" w:type="pct"/>
            <w:vAlign w:val="center"/>
          </w:tcPr>
          <w:p w:rsidR="00CE74C9" w:rsidRPr="002B170C" w:rsidRDefault="00CE74C9" w:rsidP="007F07F3">
            <w:pPr>
              <w:rPr>
                <w:rFonts w:asciiTheme="majorHAnsi" w:hAnsiTheme="majorHAnsi"/>
                <w:sz w:val="20"/>
              </w:rPr>
            </w:pPr>
            <w:r w:rsidRPr="002B170C">
              <w:rPr>
                <w:rFonts w:asciiTheme="majorHAnsi" w:hAnsiTheme="majorHAnsi"/>
                <w:sz w:val="20"/>
              </w:rPr>
              <w:t>Значение коэффициента</w:t>
            </w:r>
          </w:p>
        </w:tc>
        <w:tc>
          <w:tcPr>
            <w:tcW w:w="780" w:type="pct"/>
            <w:tcBorders>
              <w:top w:val="nil"/>
              <w:left w:val="single" w:sz="4" w:space="0" w:color="auto"/>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sz w:val="20"/>
              </w:rPr>
            </w:pPr>
            <w:r w:rsidRPr="002B170C">
              <w:rPr>
                <w:rFonts w:asciiTheme="majorHAnsi" w:hAnsiTheme="majorHAnsi"/>
                <w:sz w:val="20"/>
              </w:rPr>
              <w:t>0,85</w:t>
            </w:r>
          </w:p>
        </w:tc>
        <w:tc>
          <w:tcPr>
            <w:tcW w:w="725"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1,00</w:t>
            </w:r>
          </w:p>
        </w:tc>
        <w:tc>
          <w:tcPr>
            <w:tcW w:w="724"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1,00</w:t>
            </w:r>
          </w:p>
        </w:tc>
        <w:tc>
          <w:tcPr>
            <w:tcW w:w="716"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1,00</w:t>
            </w:r>
          </w:p>
        </w:tc>
        <w:tc>
          <w:tcPr>
            <w:tcW w:w="659" w:type="pct"/>
            <w:tcBorders>
              <w:top w:val="nil"/>
              <w:left w:val="nil"/>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sz w:val="20"/>
              </w:rPr>
            </w:pPr>
            <w:r w:rsidRPr="002B170C">
              <w:rPr>
                <w:rFonts w:asciiTheme="majorHAnsi" w:hAnsiTheme="majorHAnsi"/>
                <w:sz w:val="20"/>
              </w:rPr>
              <w:t>1,00</w:t>
            </w:r>
          </w:p>
        </w:tc>
      </w:tr>
      <w:tr w:rsidR="00CE74C9" w:rsidRPr="002B170C" w:rsidTr="00D23241">
        <w:trPr>
          <w:cantSplit/>
          <w:trHeight w:val="20"/>
        </w:trPr>
        <w:tc>
          <w:tcPr>
            <w:tcW w:w="1396" w:type="pct"/>
            <w:vAlign w:val="center"/>
          </w:tcPr>
          <w:p w:rsidR="00CE74C9" w:rsidRPr="002B170C" w:rsidRDefault="00CE74C9" w:rsidP="007F07F3">
            <w:pPr>
              <w:rPr>
                <w:rFonts w:asciiTheme="majorHAnsi" w:hAnsiTheme="majorHAnsi"/>
                <w:sz w:val="20"/>
              </w:rPr>
            </w:pPr>
            <w:r w:rsidRPr="002B170C">
              <w:rPr>
                <w:rFonts w:asciiTheme="majorHAnsi" w:hAnsiTheme="majorHAnsi"/>
                <w:sz w:val="20"/>
              </w:rPr>
              <w:t>Величина корректировки, %</w:t>
            </w:r>
          </w:p>
        </w:tc>
        <w:tc>
          <w:tcPr>
            <w:tcW w:w="780" w:type="pct"/>
            <w:tcBorders>
              <w:top w:val="nil"/>
              <w:left w:val="single" w:sz="4" w:space="0" w:color="auto"/>
              <w:bottom w:val="single" w:sz="4" w:space="0" w:color="auto"/>
              <w:right w:val="single" w:sz="4" w:space="0" w:color="auto"/>
            </w:tcBorders>
            <w:shd w:val="clear" w:color="auto" w:fill="auto"/>
            <w:vAlign w:val="center"/>
          </w:tcPr>
          <w:p w:rsidR="00CE74C9" w:rsidRPr="002B170C" w:rsidRDefault="00CE74C9" w:rsidP="007F07F3">
            <w:pPr>
              <w:jc w:val="center"/>
              <w:rPr>
                <w:rFonts w:asciiTheme="majorHAnsi" w:hAnsiTheme="majorHAnsi"/>
                <w:b/>
                <w:bCs/>
                <w:i/>
                <w:iCs/>
                <w:sz w:val="20"/>
              </w:rPr>
            </w:pPr>
            <w:r w:rsidRPr="002B170C">
              <w:rPr>
                <w:rFonts w:asciiTheme="majorHAnsi" w:hAnsiTheme="majorHAnsi"/>
                <w:b/>
                <w:bCs/>
                <w:i/>
                <w:iCs/>
                <w:sz w:val="20"/>
              </w:rPr>
              <w:t> </w:t>
            </w:r>
          </w:p>
        </w:tc>
        <w:tc>
          <w:tcPr>
            <w:tcW w:w="725" w:type="pct"/>
            <w:tcBorders>
              <w:top w:val="nil"/>
              <w:left w:val="nil"/>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b/>
                <w:bCs/>
                <w:sz w:val="20"/>
              </w:rPr>
            </w:pPr>
            <w:r w:rsidRPr="002B170C">
              <w:rPr>
                <w:rFonts w:asciiTheme="majorHAnsi" w:hAnsiTheme="majorHAnsi"/>
                <w:b/>
                <w:bCs/>
                <w:sz w:val="20"/>
              </w:rPr>
              <w:t>-15</w:t>
            </w:r>
            <w:r w:rsidR="00CE74C9" w:rsidRPr="002B170C">
              <w:rPr>
                <w:rFonts w:asciiTheme="majorHAnsi" w:hAnsiTheme="majorHAnsi"/>
                <w:b/>
                <w:bCs/>
                <w:sz w:val="20"/>
              </w:rPr>
              <w:t>%</w:t>
            </w:r>
          </w:p>
        </w:tc>
        <w:tc>
          <w:tcPr>
            <w:tcW w:w="724" w:type="pct"/>
            <w:tcBorders>
              <w:top w:val="nil"/>
              <w:left w:val="nil"/>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b/>
                <w:bCs/>
                <w:sz w:val="20"/>
              </w:rPr>
            </w:pPr>
            <w:r w:rsidRPr="002B170C">
              <w:rPr>
                <w:rFonts w:asciiTheme="majorHAnsi" w:hAnsiTheme="majorHAnsi"/>
                <w:b/>
                <w:bCs/>
                <w:sz w:val="20"/>
              </w:rPr>
              <w:t>-15</w:t>
            </w:r>
            <w:r w:rsidR="00CE74C9" w:rsidRPr="002B170C">
              <w:rPr>
                <w:rFonts w:asciiTheme="majorHAnsi" w:hAnsiTheme="majorHAnsi"/>
                <w:b/>
                <w:bCs/>
                <w:sz w:val="20"/>
              </w:rPr>
              <w:t>%</w:t>
            </w:r>
          </w:p>
        </w:tc>
        <w:tc>
          <w:tcPr>
            <w:tcW w:w="716" w:type="pct"/>
            <w:tcBorders>
              <w:top w:val="nil"/>
              <w:left w:val="nil"/>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b/>
                <w:bCs/>
                <w:sz w:val="20"/>
              </w:rPr>
            </w:pPr>
            <w:r w:rsidRPr="002B170C">
              <w:rPr>
                <w:rFonts w:asciiTheme="majorHAnsi" w:hAnsiTheme="majorHAnsi"/>
                <w:b/>
                <w:bCs/>
                <w:sz w:val="20"/>
              </w:rPr>
              <w:t>-15</w:t>
            </w:r>
            <w:r w:rsidR="00CE74C9" w:rsidRPr="002B170C">
              <w:rPr>
                <w:rFonts w:asciiTheme="majorHAnsi" w:hAnsiTheme="majorHAnsi"/>
                <w:b/>
                <w:bCs/>
                <w:sz w:val="20"/>
              </w:rPr>
              <w:t>%</w:t>
            </w:r>
          </w:p>
        </w:tc>
        <w:tc>
          <w:tcPr>
            <w:tcW w:w="659" w:type="pct"/>
            <w:tcBorders>
              <w:top w:val="nil"/>
              <w:left w:val="nil"/>
              <w:bottom w:val="single" w:sz="4" w:space="0" w:color="auto"/>
              <w:right w:val="single" w:sz="4" w:space="0" w:color="auto"/>
            </w:tcBorders>
            <w:shd w:val="clear" w:color="auto" w:fill="auto"/>
            <w:vAlign w:val="center"/>
          </w:tcPr>
          <w:p w:rsidR="00CE74C9" w:rsidRPr="002B170C" w:rsidRDefault="00D23241" w:rsidP="007F07F3">
            <w:pPr>
              <w:jc w:val="center"/>
              <w:rPr>
                <w:rFonts w:asciiTheme="majorHAnsi" w:hAnsiTheme="majorHAnsi"/>
                <w:b/>
                <w:bCs/>
                <w:sz w:val="20"/>
              </w:rPr>
            </w:pPr>
            <w:r w:rsidRPr="002B170C">
              <w:rPr>
                <w:rFonts w:asciiTheme="majorHAnsi" w:hAnsiTheme="majorHAnsi"/>
                <w:b/>
                <w:bCs/>
                <w:sz w:val="20"/>
              </w:rPr>
              <w:t>-15</w:t>
            </w:r>
            <w:r w:rsidR="00CE74C9" w:rsidRPr="002B170C">
              <w:rPr>
                <w:rFonts w:asciiTheme="majorHAnsi" w:hAnsiTheme="majorHAnsi"/>
                <w:b/>
                <w:bCs/>
                <w:sz w:val="20"/>
              </w:rPr>
              <w:t>%</w:t>
            </w:r>
          </w:p>
        </w:tc>
      </w:tr>
    </w:tbl>
    <w:p w:rsidR="00E871B9" w:rsidRPr="002B170C" w:rsidRDefault="00E871B9" w:rsidP="00E871B9">
      <w:pPr>
        <w:ind w:firstLine="851"/>
        <w:jc w:val="both"/>
        <w:rPr>
          <w:rFonts w:asciiTheme="majorHAnsi" w:hAnsiTheme="majorHAnsi"/>
          <w:b/>
        </w:rPr>
      </w:pPr>
    </w:p>
    <w:p w:rsidR="00D23241" w:rsidRPr="002B170C" w:rsidRDefault="00D23241" w:rsidP="00E871B9">
      <w:pPr>
        <w:ind w:firstLine="851"/>
        <w:jc w:val="both"/>
        <w:rPr>
          <w:rFonts w:asciiTheme="majorHAnsi" w:hAnsiTheme="majorHAnsi"/>
          <w:b/>
        </w:rPr>
      </w:pPr>
      <w:r w:rsidRPr="002B170C">
        <w:rPr>
          <w:rFonts w:asciiTheme="majorHAnsi" w:hAnsiTheme="majorHAnsi"/>
          <w:b/>
        </w:rPr>
        <w:t>Корректировка на наличие лифта</w:t>
      </w:r>
    </w:p>
    <w:p w:rsidR="00D23241" w:rsidRPr="002B170C" w:rsidRDefault="00D23241" w:rsidP="00D23241">
      <w:pPr>
        <w:pStyle w:val="ae"/>
        <w:spacing w:before="0" w:beforeAutospacing="0" w:after="0" w:afterAutospacing="0"/>
        <w:ind w:firstLine="851"/>
        <w:jc w:val="both"/>
        <w:rPr>
          <w:rFonts w:asciiTheme="majorHAnsi" w:hAnsiTheme="majorHAnsi"/>
          <w:color w:val="000000"/>
        </w:rPr>
      </w:pPr>
      <w:r w:rsidRPr="002B170C">
        <w:rPr>
          <w:rFonts w:asciiTheme="majorHAnsi" w:hAnsiTheme="majorHAnsi"/>
          <w:color w:val="000000"/>
        </w:rPr>
        <w:t xml:space="preserve">Наличие лифта в высокоэтажном бизнес центре, является </w:t>
      </w:r>
      <w:proofErr w:type="gramStart"/>
      <w:r w:rsidRPr="002B170C">
        <w:rPr>
          <w:rFonts w:asciiTheme="majorHAnsi" w:hAnsiTheme="majorHAnsi"/>
          <w:color w:val="000000"/>
        </w:rPr>
        <w:t>фактором</w:t>
      </w:r>
      <w:proofErr w:type="gramEnd"/>
      <w:r w:rsidRPr="002B170C">
        <w:rPr>
          <w:rFonts w:asciiTheme="majorHAnsi" w:hAnsiTheme="majorHAnsi"/>
          <w:color w:val="000000"/>
        </w:rPr>
        <w:t xml:space="preserve"> повышающим его привлекательность и цену, т.к. при наличии лифта офисная недвижимость становится более универсальной в плане использования. </w:t>
      </w:r>
      <w:r w:rsidR="00DE2A6C" w:rsidRPr="002B170C">
        <w:rPr>
          <w:rFonts w:asciiTheme="majorHAnsi" w:hAnsiTheme="majorHAnsi"/>
          <w:color w:val="000000"/>
        </w:rPr>
        <w:t xml:space="preserve"> Объект оценки имеет лифтовое оборудование, в объектах-аналогах отсутствуют лифты.</w:t>
      </w:r>
    </w:p>
    <w:p w:rsidR="00DE2A6C" w:rsidRPr="002B170C" w:rsidRDefault="00DE2A6C" w:rsidP="00DE2A6C">
      <w:pPr>
        <w:pStyle w:val="ae"/>
        <w:spacing w:before="0" w:beforeAutospacing="0" w:after="0" w:afterAutospacing="0"/>
        <w:ind w:firstLine="851"/>
        <w:jc w:val="both"/>
        <w:rPr>
          <w:rFonts w:asciiTheme="majorHAnsi" w:hAnsiTheme="majorHAnsi"/>
          <w:color w:val="000000"/>
        </w:rPr>
      </w:pPr>
      <w:r w:rsidRPr="002B170C">
        <w:rPr>
          <w:rFonts w:asciiTheme="majorHAnsi" w:hAnsiTheme="majorHAnsi"/>
          <w:color w:val="000000"/>
        </w:rPr>
        <w:t>Согласно аналитической статье «Коллективные экспертные оценки характеристик рынка недвижимости (Краткое изложение основных результатов эксперимента по формированию коллективных экспертных оценок)»</w:t>
      </w:r>
      <w:r w:rsidRPr="002B170C">
        <w:rPr>
          <w:rFonts w:asciiTheme="majorHAnsi" w:hAnsiTheme="majorHAnsi"/>
          <w:color w:val="000000"/>
          <w:vertAlign w:val="superscript"/>
        </w:rPr>
        <w:footnoteReference w:id="5"/>
      </w:r>
      <w:r w:rsidRPr="002B170C">
        <w:rPr>
          <w:rFonts w:asciiTheme="majorHAnsi" w:hAnsiTheme="majorHAnsi"/>
          <w:color w:val="000000"/>
        </w:rPr>
        <w:t>, рекомендуемое значение скидки при продаже офисной недвижимости составляет 15%. Стоимость объектов-аналогов будет увеличена на - 15%.</w:t>
      </w:r>
    </w:p>
    <w:p w:rsidR="00DE2A6C" w:rsidRPr="002B170C" w:rsidRDefault="00DE2A6C" w:rsidP="00DE2A6C">
      <w:pPr>
        <w:ind w:firstLine="851"/>
        <w:jc w:val="both"/>
        <w:rPr>
          <w:rFonts w:asciiTheme="majorHAnsi" w:hAnsiTheme="majorHAnsi"/>
          <w:b/>
        </w:rPr>
      </w:pPr>
      <w:r w:rsidRPr="002B170C">
        <w:rPr>
          <w:rFonts w:asciiTheme="majorHAnsi" w:hAnsiTheme="majorHAnsi"/>
          <w:b/>
        </w:rPr>
        <w:t>Корректировка на площадь</w:t>
      </w:r>
    </w:p>
    <w:p w:rsidR="00B01A12" w:rsidRPr="002B170C" w:rsidRDefault="00B01A12" w:rsidP="00B01A12">
      <w:pPr>
        <w:ind w:firstLine="851"/>
        <w:jc w:val="both"/>
        <w:rPr>
          <w:rFonts w:asciiTheme="majorHAnsi" w:hAnsiTheme="majorHAnsi"/>
        </w:rPr>
      </w:pPr>
      <w:r w:rsidRPr="002B170C">
        <w:rPr>
          <w:rFonts w:asciiTheme="majorHAnsi" w:hAnsiTheme="majorHAnsi"/>
        </w:rPr>
        <w:t>Как правило, стоимость продажи 1 кв. м объекта недвижимости с большей площадью меньше, чем аналогичный показатель для объекта с меньшей площадью. Элементы Объекта - оценки и объекты-аналоги имеют разную площадь, поэтому необходимо ввести соответствующие корректировки.</w:t>
      </w:r>
    </w:p>
    <w:p w:rsidR="00B01A12" w:rsidRPr="002B170C" w:rsidRDefault="00B01A12" w:rsidP="00B01A12">
      <w:pPr>
        <w:ind w:firstLine="851"/>
        <w:jc w:val="both"/>
        <w:rPr>
          <w:rFonts w:asciiTheme="majorHAnsi" w:eastAsia="Calibri" w:hAnsiTheme="majorHAnsi"/>
          <w:lang w:eastAsia="en-US"/>
        </w:rPr>
      </w:pPr>
      <w:r w:rsidRPr="002B170C">
        <w:rPr>
          <w:rFonts w:asciiTheme="majorHAnsi" w:eastAsia="Calibri" w:hAnsiTheme="majorHAnsi"/>
          <w:lang w:eastAsia="en-US"/>
        </w:rPr>
        <w:t>Размер корректировки для офисных объектов рассчитан на основе статистического исследования зависимости цены объектов от площади</w:t>
      </w:r>
      <w:r w:rsidRPr="002B170C">
        <w:rPr>
          <w:rFonts w:asciiTheme="majorHAnsi" w:eastAsia="Calibri" w:hAnsiTheme="majorHAnsi"/>
          <w:vertAlign w:val="superscript"/>
          <w:lang w:eastAsia="en-US"/>
        </w:rPr>
        <w:footnoteReference w:id="6"/>
      </w:r>
      <w:r w:rsidRPr="002B170C">
        <w:rPr>
          <w:rFonts w:asciiTheme="majorHAnsi" w:eastAsia="Calibri" w:hAnsiTheme="majorHAnsi"/>
          <w:lang w:eastAsia="en-US"/>
        </w:rPr>
        <w:t xml:space="preserve">. </w:t>
      </w:r>
    </w:p>
    <w:p w:rsidR="00DE2A6C" w:rsidRPr="002B170C" w:rsidRDefault="00DE2A6C" w:rsidP="00DE2A6C">
      <w:pPr>
        <w:jc w:val="center"/>
        <w:rPr>
          <w:rFonts w:asciiTheme="majorHAnsi" w:hAnsiTheme="majorHAnsi"/>
          <w:b/>
        </w:rPr>
      </w:pPr>
      <w:r w:rsidRPr="002B170C">
        <w:rPr>
          <w:rFonts w:asciiTheme="majorHAnsi" w:hAnsiTheme="majorHAnsi"/>
          <w:noProof/>
        </w:rPr>
        <w:lastRenderedPageBreak/>
        <w:drawing>
          <wp:inline distT="0" distB="0" distL="0" distR="0" wp14:anchorId="74A954BF" wp14:editId="1F250A6A">
            <wp:extent cx="6151880" cy="3286421"/>
            <wp:effectExtent l="0" t="0" r="1270" b="9525"/>
            <wp:docPr id="5530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 name="Рисунок 7"/>
                    <pic:cNvPicPr>
                      <a:picLocks noChangeAspect="1"/>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6151880" cy="3286421"/>
                    </a:xfrm>
                    <a:prstGeom prst="rect">
                      <a:avLst/>
                    </a:prstGeom>
                    <a:noFill/>
                    <a:ln>
                      <a:noFill/>
                    </a:ln>
                    <a:extLst/>
                  </pic:spPr>
                </pic:pic>
              </a:graphicData>
            </a:graphic>
          </wp:inline>
        </w:drawing>
      </w:r>
    </w:p>
    <w:p w:rsidR="00B01A12" w:rsidRPr="002B170C" w:rsidRDefault="00B01A12" w:rsidP="00AF06FB">
      <w:pPr>
        <w:ind w:firstLine="851"/>
        <w:jc w:val="both"/>
        <w:rPr>
          <w:rFonts w:asciiTheme="majorHAnsi" w:hAnsiTheme="majorHAnsi"/>
          <w:b/>
        </w:rPr>
      </w:pPr>
    </w:p>
    <w:p w:rsidR="00B01A12" w:rsidRPr="002B170C" w:rsidRDefault="00B01A12" w:rsidP="00B01A12">
      <w:pPr>
        <w:ind w:left="510" w:firstLine="709"/>
        <w:rPr>
          <w:rFonts w:asciiTheme="majorHAnsi" w:hAnsiTheme="majorHAnsi"/>
        </w:rPr>
      </w:pPr>
      <w:r w:rsidRPr="002B170C">
        <w:rPr>
          <w:rFonts w:asciiTheme="majorHAnsi" w:hAnsiTheme="majorHAnsi"/>
        </w:rPr>
        <w:t>Таким образом, поправка по данному фактору рассчитывалась на основе следующей формулы:</w:t>
      </w:r>
    </w:p>
    <w:p w:rsidR="00B01A12" w:rsidRPr="002B170C" w:rsidRDefault="00B01A12" w:rsidP="00B01A12">
      <w:pPr>
        <w:ind w:left="510" w:firstLine="709"/>
        <w:jc w:val="center"/>
        <w:rPr>
          <w:rFonts w:asciiTheme="majorHAnsi" w:hAnsiTheme="majorHAnsi"/>
        </w:rPr>
      </w:pPr>
      <w:r w:rsidRPr="002B170C">
        <w:rPr>
          <w:rFonts w:asciiTheme="majorHAnsi" w:hAnsiTheme="majorHAnsi"/>
          <w:b/>
        </w:rPr>
        <w:t>К</w:t>
      </w:r>
      <w:proofErr w:type="gramStart"/>
      <w:r w:rsidRPr="002B170C">
        <w:rPr>
          <w:rFonts w:asciiTheme="majorHAnsi" w:hAnsiTheme="majorHAnsi"/>
          <w:b/>
          <w:vertAlign w:val="subscript"/>
          <w:lang w:val="en-US"/>
        </w:rPr>
        <w:t>n</w:t>
      </w:r>
      <w:proofErr w:type="gramEnd"/>
      <w:r w:rsidRPr="002B170C">
        <w:rPr>
          <w:rFonts w:asciiTheme="majorHAnsi" w:hAnsiTheme="majorHAnsi"/>
          <w:b/>
        </w:rPr>
        <w:t xml:space="preserve"> = ((</w:t>
      </w:r>
      <w:r w:rsidRPr="002B170C">
        <w:rPr>
          <w:rFonts w:asciiTheme="majorHAnsi" w:hAnsiTheme="majorHAnsi"/>
          <w:b/>
          <w:lang w:val="en-US"/>
        </w:rPr>
        <w:t>C</w:t>
      </w:r>
      <w:proofErr w:type="spellStart"/>
      <w:r w:rsidRPr="002B170C">
        <w:rPr>
          <w:rFonts w:asciiTheme="majorHAnsi" w:hAnsiTheme="majorHAnsi"/>
          <w:b/>
          <w:vertAlign w:val="subscript"/>
        </w:rPr>
        <w:t>оо</w:t>
      </w:r>
      <w:proofErr w:type="spellEnd"/>
      <w:r w:rsidRPr="002B170C">
        <w:rPr>
          <w:rFonts w:asciiTheme="majorHAnsi" w:hAnsiTheme="majorHAnsi"/>
          <w:b/>
        </w:rPr>
        <w:t xml:space="preserve"> / </w:t>
      </w:r>
      <w:proofErr w:type="spellStart"/>
      <w:r w:rsidRPr="002B170C">
        <w:rPr>
          <w:rFonts w:asciiTheme="majorHAnsi" w:hAnsiTheme="majorHAnsi"/>
          <w:b/>
        </w:rPr>
        <w:t>С</w:t>
      </w:r>
      <w:r w:rsidRPr="002B170C">
        <w:rPr>
          <w:rFonts w:asciiTheme="majorHAnsi" w:hAnsiTheme="majorHAnsi"/>
          <w:b/>
          <w:vertAlign w:val="subscript"/>
        </w:rPr>
        <w:t>ао</w:t>
      </w:r>
      <w:proofErr w:type="spellEnd"/>
      <w:r w:rsidRPr="002B170C">
        <w:rPr>
          <w:rFonts w:asciiTheme="majorHAnsi" w:hAnsiTheme="majorHAnsi"/>
          <w:b/>
        </w:rPr>
        <w:t>)-1) х 100%</w:t>
      </w:r>
      <w:r w:rsidRPr="002B170C">
        <w:rPr>
          <w:rFonts w:asciiTheme="majorHAnsi" w:hAnsiTheme="majorHAnsi"/>
        </w:rPr>
        <w:t>, где</w:t>
      </w:r>
    </w:p>
    <w:p w:rsidR="00B01A12" w:rsidRPr="002B170C" w:rsidRDefault="00B01A12" w:rsidP="00B01A12">
      <w:pPr>
        <w:ind w:left="510" w:firstLine="709"/>
        <w:rPr>
          <w:rFonts w:asciiTheme="majorHAnsi" w:hAnsiTheme="majorHAnsi"/>
        </w:rPr>
      </w:pPr>
      <w:r w:rsidRPr="002B170C">
        <w:rPr>
          <w:rFonts w:asciiTheme="majorHAnsi" w:hAnsiTheme="majorHAnsi"/>
        </w:rPr>
        <w:t>К</w:t>
      </w:r>
      <w:r w:rsidRPr="002B170C">
        <w:rPr>
          <w:rFonts w:asciiTheme="majorHAnsi" w:hAnsiTheme="majorHAnsi"/>
          <w:vertAlign w:val="subscript"/>
        </w:rPr>
        <w:t>П</w:t>
      </w:r>
      <w:r w:rsidRPr="002B170C">
        <w:rPr>
          <w:rFonts w:asciiTheme="majorHAnsi" w:hAnsiTheme="majorHAnsi"/>
        </w:rPr>
        <w:t xml:space="preserve"> – размер поправки на общую площадь;</w:t>
      </w:r>
    </w:p>
    <w:p w:rsidR="00B01A12" w:rsidRPr="002B170C" w:rsidRDefault="00B01A12" w:rsidP="00B01A12">
      <w:pPr>
        <w:ind w:left="510" w:firstLine="709"/>
        <w:rPr>
          <w:rFonts w:asciiTheme="majorHAnsi" w:hAnsiTheme="majorHAnsi"/>
        </w:rPr>
      </w:pPr>
      <w:r w:rsidRPr="002B170C">
        <w:rPr>
          <w:rFonts w:asciiTheme="majorHAnsi" w:hAnsiTheme="majorHAnsi"/>
        </w:rPr>
        <w:t>С</w:t>
      </w:r>
      <w:r w:rsidRPr="002B170C">
        <w:rPr>
          <w:rFonts w:asciiTheme="majorHAnsi" w:hAnsiTheme="majorHAnsi"/>
          <w:vertAlign w:val="subscript"/>
        </w:rPr>
        <w:t>ОО</w:t>
      </w:r>
      <w:r w:rsidRPr="002B170C">
        <w:rPr>
          <w:rFonts w:asciiTheme="majorHAnsi" w:hAnsiTheme="majorHAnsi"/>
        </w:rPr>
        <w:t xml:space="preserve"> – расчётное значение коэффициента поправки на размер его площади для объекта оценки;</w:t>
      </w:r>
    </w:p>
    <w:p w:rsidR="00B01A12" w:rsidRPr="002B170C" w:rsidRDefault="00B01A12" w:rsidP="00B01A12">
      <w:pPr>
        <w:ind w:left="510" w:firstLine="709"/>
        <w:rPr>
          <w:rFonts w:asciiTheme="majorHAnsi" w:hAnsiTheme="majorHAnsi"/>
        </w:rPr>
      </w:pPr>
      <w:r w:rsidRPr="002B170C">
        <w:rPr>
          <w:rFonts w:asciiTheme="majorHAnsi" w:hAnsiTheme="majorHAnsi"/>
        </w:rPr>
        <w:t>С</w:t>
      </w:r>
      <w:r w:rsidRPr="002B170C">
        <w:rPr>
          <w:rFonts w:asciiTheme="majorHAnsi" w:hAnsiTheme="majorHAnsi"/>
          <w:vertAlign w:val="subscript"/>
        </w:rPr>
        <w:t>ОА</w:t>
      </w:r>
      <w:r w:rsidRPr="002B170C">
        <w:rPr>
          <w:rFonts w:asciiTheme="majorHAnsi" w:hAnsiTheme="majorHAnsi"/>
        </w:rPr>
        <w:t xml:space="preserve"> – расчётное значение коэффициента поправки на размер его площади для объекта-аналога.</w:t>
      </w:r>
    </w:p>
    <w:p w:rsidR="00B01A12" w:rsidRPr="002B170C" w:rsidRDefault="00B01A12" w:rsidP="00B01A12">
      <w:pPr>
        <w:ind w:left="510" w:firstLine="709"/>
        <w:rPr>
          <w:rFonts w:asciiTheme="majorHAnsi" w:hAnsiTheme="majorHAnsi"/>
        </w:rPr>
      </w:pPr>
      <w:r w:rsidRPr="002B170C">
        <w:rPr>
          <w:rFonts w:asciiTheme="majorHAnsi" w:hAnsiTheme="majorHAnsi"/>
        </w:rPr>
        <w:t>Расчёт поправок на площадь для оцениваемого здания приведён  ниже в таблице:</w:t>
      </w:r>
    </w:p>
    <w:p w:rsidR="00B01A12" w:rsidRPr="002B170C" w:rsidRDefault="00B01A12" w:rsidP="00B01A12">
      <w:pPr>
        <w:jc w:val="center"/>
        <w:rPr>
          <w:rFonts w:asciiTheme="majorHAnsi" w:hAnsiTheme="majorHAnsi"/>
          <w:iCs/>
        </w:rPr>
      </w:pPr>
      <w:r w:rsidRPr="002B170C">
        <w:rPr>
          <w:rFonts w:asciiTheme="majorHAnsi" w:hAnsiTheme="majorHAnsi"/>
          <w:b/>
        </w:rPr>
        <w:t>Расчет поправки на площадь</w:t>
      </w:r>
    </w:p>
    <w:p w:rsidR="00B01A12" w:rsidRPr="002B170C" w:rsidRDefault="00B01A12" w:rsidP="00B01A12">
      <w:pPr>
        <w:tabs>
          <w:tab w:val="left" w:pos="3969"/>
          <w:tab w:val="left" w:pos="4536"/>
        </w:tabs>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15</w:t>
      </w:r>
      <w:r w:rsidRPr="002B170C">
        <w:rPr>
          <w:rFonts w:asciiTheme="majorHAnsi" w:hAnsiTheme="majorHAnsi" w:cs="Calibri"/>
          <w:b/>
          <w:bCs/>
          <w:sz w:val="20"/>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140"/>
        <w:gridCol w:w="1478"/>
        <w:gridCol w:w="1328"/>
        <w:gridCol w:w="1183"/>
        <w:gridCol w:w="1364"/>
      </w:tblGrid>
      <w:tr w:rsidR="00B01A12" w:rsidRPr="002B170C" w:rsidTr="00B01A12">
        <w:trPr>
          <w:trHeight w:val="20"/>
          <w:jc w:val="center"/>
        </w:trPr>
        <w:tc>
          <w:tcPr>
            <w:tcW w:w="1867" w:type="pct"/>
            <w:shd w:val="clear" w:color="000000" w:fill="C0C0C0"/>
            <w:vAlign w:val="center"/>
            <w:hideMark/>
          </w:tcPr>
          <w:p w:rsidR="00B01A12" w:rsidRPr="002B170C" w:rsidRDefault="00B01A12" w:rsidP="007F07F3">
            <w:pPr>
              <w:jc w:val="center"/>
              <w:rPr>
                <w:rFonts w:asciiTheme="majorHAnsi" w:hAnsiTheme="majorHAnsi"/>
                <w:b/>
                <w:bCs/>
                <w:sz w:val="20"/>
              </w:rPr>
            </w:pPr>
            <w:r w:rsidRPr="002B170C">
              <w:rPr>
                <w:rFonts w:asciiTheme="majorHAnsi" w:hAnsiTheme="majorHAnsi"/>
                <w:b/>
                <w:bCs/>
                <w:sz w:val="20"/>
              </w:rPr>
              <w:t>Показатели</w:t>
            </w:r>
          </w:p>
        </w:tc>
        <w:tc>
          <w:tcPr>
            <w:tcW w:w="550" w:type="pct"/>
            <w:shd w:val="clear" w:color="000000" w:fill="C0C0C0"/>
            <w:vAlign w:val="center"/>
            <w:hideMark/>
          </w:tcPr>
          <w:p w:rsidR="00B01A12" w:rsidRPr="002B170C" w:rsidRDefault="00B01A12" w:rsidP="007F07F3">
            <w:pPr>
              <w:jc w:val="center"/>
              <w:rPr>
                <w:rFonts w:asciiTheme="majorHAnsi" w:hAnsiTheme="majorHAnsi"/>
                <w:b/>
                <w:bCs/>
                <w:sz w:val="20"/>
              </w:rPr>
            </w:pPr>
            <w:r w:rsidRPr="002B170C">
              <w:rPr>
                <w:rFonts w:asciiTheme="majorHAnsi" w:hAnsiTheme="majorHAnsi"/>
                <w:b/>
                <w:bCs/>
                <w:sz w:val="20"/>
              </w:rPr>
              <w:t>Объект оценки</w:t>
            </w:r>
          </w:p>
        </w:tc>
        <w:tc>
          <w:tcPr>
            <w:tcW w:w="713" w:type="pct"/>
            <w:shd w:val="clear" w:color="000000" w:fill="C0C0C0"/>
            <w:vAlign w:val="center"/>
            <w:hideMark/>
          </w:tcPr>
          <w:p w:rsidR="00B01A12" w:rsidRPr="002B170C" w:rsidRDefault="00B01A12" w:rsidP="007F07F3">
            <w:pPr>
              <w:jc w:val="center"/>
              <w:rPr>
                <w:rFonts w:asciiTheme="majorHAnsi" w:hAnsiTheme="majorHAnsi"/>
                <w:b/>
                <w:bCs/>
                <w:sz w:val="20"/>
              </w:rPr>
            </w:pPr>
            <w:r w:rsidRPr="002B170C">
              <w:rPr>
                <w:rFonts w:asciiTheme="majorHAnsi" w:hAnsiTheme="majorHAnsi"/>
                <w:b/>
                <w:bCs/>
                <w:sz w:val="20"/>
              </w:rPr>
              <w:t>Объект-аналог 1</w:t>
            </w:r>
          </w:p>
        </w:tc>
        <w:tc>
          <w:tcPr>
            <w:tcW w:w="641" w:type="pct"/>
            <w:shd w:val="clear" w:color="000000" w:fill="C0C0C0"/>
            <w:vAlign w:val="center"/>
            <w:hideMark/>
          </w:tcPr>
          <w:p w:rsidR="00B01A12" w:rsidRPr="002B170C" w:rsidRDefault="00B01A12" w:rsidP="007F07F3">
            <w:pPr>
              <w:jc w:val="center"/>
              <w:rPr>
                <w:rFonts w:asciiTheme="majorHAnsi" w:hAnsiTheme="majorHAnsi"/>
                <w:b/>
                <w:bCs/>
                <w:sz w:val="20"/>
              </w:rPr>
            </w:pPr>
            <w:r w:rsidRPr="002B170C">
              <w:rPr>
                <w:rFonts w:asciiTheme="majorHAnsi" w:hAnsiTheme="majorHAnsi"/>
                <w:b/>
                <w:bCs/>
                <w:sz w:val="20"/>
              </w:rPr>
              <w:t>Объект-аналог 2</w:t>
            </w:r>
          </w:p>
        </w:tc>
        <w:tc>
          <w:tcPr>
            <w:tcW w:w="571" w:type="pct"/>
            <w:shd w:val="clear" w:color="000000" w:fill="C0C0C0"/>
            <w:vAlign w:val="center"/>
            <w:hideMark/>
          </w:tcPr>
          <w:p w:rsidR="00B01A12" w:rsidRPr="002B170C" w:rsidRDefault="00B01A12" w:rsidP="007F07F3">
            <w:pPr>
              <w:jc w:val="center"/>
              <w:rPr>
                <w:rFonts w:asciiTheme="majorHAnsi" w:hAnsiTheme="majorHAnsi"/>
                <w:b/>
                <w:bCs/>
                <w:sz w:val="20"/>
              </w:rPr>
            </w:pPr>
            <w:r w:rsidRPr="002B170C">
              <w:rPr>
                <w:rFonts w:asciiTheme="majorHAnsi" w:hAnsiTheme="majorHAnsi"/>
                <w:b/>
                <w:bCs/>
                <w:sz w:val="20"/>
              </w:rPr>
              <w:t>Объект-аналог 3</w:t>
            </w:r>
          </w:p>
        </w:tc>
        <w:tc>
          <w:tcPr>
            <w:tcW w:w="658" w:type="pct"/>
            <w:shd w:val="clear" w:color="000000" w:fill="C0C0C0"/>
            <w:vAlign w:val="center"/>
          </w:tcPr>
          <w:p w:rsidR="00B01A12" w:rsidRPr="002B170C" w:rsidRDefault="00B01A12" w:rsidP="007F07F3">
            <w:pPr>
              <w:jc w:val="center"/>
              <w:rPr>
                <w:rFonts w:asciiTheme="majorHAnsi" w:hAnsiTheme="majorHAnsi"/>
                <w:b/>
                <w:bCs/>
                <w:sz w:val="20"/>
              </w:rPr>
            </w:pPr>
            <w:r w:rsidRPr="002B170C">
              <w:rPr>
                <w:rFonts w:asciiTheme="majorHAnsi" w:hAnsiTheme="majorHAnsi"/>
                <w:b/>
                <w:bCs/>
                <w:sz w:val="20"/>
              </w:rPr>
              <w:t>Объект-аналог 4</w:t>
            </w:r>
          </w:p>
        </w:tc>
      </w:tr>
      <w:tr w:rsidR="00B01A12" w:rsidRPr="002B170C" w:rsidTr="00B01A12">
        <w:trPr>
          <w:trHeight w:val="20"/>
          <w:jc w:val="center"/>
        </w:trPr>
        <w:tc>
          <w:tcPr>
            <w:tcW w:w="1867" w:type="pct"/>
            <w:shd w:val="clear" w:color="auto" w:fill="auto"/>
            <w:vAlign w:val="center"/>
            <w:hideMark/>
          </w:tcPr>
          <w:p w:rsidR="00B01A12" w:rsidRPr="002B170C" w:rsidRDefault="00B01A12" w:rsidP="00B01A12">
            <w:pPr>
              <w:spacing w:before="40" w:after="40"/>
              <w:rPr>
                <w:rFonts w:asciiTheme="majorHAnsi" w:hAnsiTheme="majorHAnsi"/>
                <w:sz w:val="20"/>
                <w:szCs w:val="20"/>
              </w:rPr>
            </w:pPr>
            <w:r w:rsidRPr="002B170C">
              <w:rPr>
                <w:rFonts w:asciiTheme="majorHAnsi" w:hAnsiTheme="majorHAnsi"/>
                <w:sz w:val="20"/>
                <w:szCs w:val="20"/>
              </w:rPr>
              <w:t>Площадь здания, кв. м</w:t>
            </w:r>
          </w:p>
        </w:tc>
        <w:tc>
          <w:tcPr>
            <w:tcW w:w="550"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29 984,00</w:t>
            </w:r>
          </w:p>
        </w:tc>
        <w:tc>
          <w:tcPr>
            <w:tcW w:w="713"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4 444</w:t>
            </w:r>
          </w:p>
        </w:tc>
        <w:tc>
          <w:tcPr>
            <w:tcW w:w="641"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15 371</w:t>
            </w:r>
          </w:p>
        </w:tc>
        <w:tc>
          <w:tcPr>
            <w:tcW w:w="571"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1 074</w:t>
            </w:r>
          </w:p>
        </w:tc>
        <w:tc>
          <w:tcPr>
            <w:tcW w:w="658"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1 200</w:t>
            </w:r>
          </w:p>
        </w:tc>
      </w:tr>
      <w:tr w:rsidR="00B01A12" w:rsidRPr="002B170C" w:rsidTr="00B01A12">
        <w:trPr>
          <w:trHeight w:val="20"/>
          <w:jc w:val="center"/>
        </w:trPr>
        <w:tc>
          <w:tcPr>
            <w:tcW w:w="1867" w:type="pct"/>
            <w:shd w:val="clear" w:color="auto" w:fill="auto"/>
            <w:vAlign w:val="center"/>
            <w:hideMark/>
          </w:tcPr>
          <w:p w:rsidR="00B01A12" w:rsidRPr="002B170C" w:rsidRDefault="00B01A12" w:rsidP="007F07F3">
            <w:pPr>
              <w:spacing w:before="40" w:after="40"/>
              <w:rPr>
                <w:rFonts w:asciiTheme="majorHAnsi" w:hAnsiTheme="majorHAnsi"/>
                <w:sz w:val="20"/>
                <w:szCs w:val="20"/>
              </w:rPr>
            </w:pPr>
            <w:r w:rsidRPr="002B170C">
              <w:rPr>
                <w:rFonts w:asciiTheme="majorHAnsi" w:hAnsiTheme="majorHAnsi"/>
                <w:sz w:val="20"/>
                <w:szCs w:val="20"/>
              </w:rPr>
              <w:t>К</w:t>
            </w:r>
            <w:proofErr w:type="gramStart"/>
            <w:r w:rsidRPr="002B170C">
              <w:rPr>
                <w:rFonts w:asciiTheme="majorHAnsi" w:hAnsiTheme="majorHAnsi"/>
                <w:sz w:val="20"/>
                <w:szCs w:val="20"/>
                <w:vertAlign w:val="subscript"/>
                <w:lang w:val="en-US"/>
              </w:rPr>
              <w:t>s</w:t>
            </w:r>
            <w:proofErr w:type="gramEnd"/>
          </w:p>
        </w:tc>
        <w:tc>
          <w:tcPr>
            <w:tcW w:w="550"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1,0000</w:t>
            </w:r>
          </w:p>
        </w:tc>
        <w:tc>
          <w:tcPr>
            <w:tcW w:w="713"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1,0000</w:t>
            </w:r>
          </w:p>
        </w:tc>
        <w:tc>
          <w:tcPr>
            <w:tcW w:w="641"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1,0000</w:t>
            </w:r>
          </w:p>
        </w:tc>
        <w:tc>
          <w:tcPr>
            <w:tcW w:w="571"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0,8600</w:t>
            </w:r>
          </w:p>
        </w:tc>
        <w:tc>
          <w:tcPr>
            <w:tcW w:w="658"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0,8600</w:t>
            </w:r>
          </w:p>
        </w:tc>
      </w:tr>
      <w:tr w:rsidR="00B01A12" w:rsidRPr="002B170C" w:rsidTr="00B01A12">
        <w:trPr>
          <w:trHeight w:val="20"/>
          <w:jc w:val="center"/>
        </w:trPr>
        <w:tc>
          <w:tcPr>
            <w:tcW w:w="1867" w:type="pct"/>
            <w:shd w:val="clear" w:color="auto" w:fill="auto"/>
            <w:vAlign w:val="center"/>
            <w:hideMark/>
          </w:tcPr>
          <w:p w:rsidR="00B01A12" w:rsidRPr="002B170C" w:rsidRDefault="00B01A12" w:rsidP="007F07F3">
            <w:pPr>
              <w:spacing w:before="40" w:after="40"/>
              <w:rPr>
                <w:rFonts w:asciiTheme="majorHAnsi" w:hAnsiTheme="majorHAnsi"/>
                <w:b/>
                <w:bCs/>
                <w:sz w:val="20"/>
                <w:szCs w:val="20"/>
              </w:rPr>
            </w:pPr>
            <w:r w:rsidRPr="002B170C">
              <w:rPr>
                <w:rFonts w:asciiTheme="majorHAnsi" w:hAnsiTheme="majorHAnsi"/>
                <w:b/>
                <w:sz w:val="20"/>
                <w:szCs w:val="20"/>
              </w:rPr>
              <w:t>Поправка на площадь, К</w:t>
            </w:r>
            <w:proofErr w:type="gramStart"/>
            <w:r w:rsidRPr="002B170C">
              <w:rPr>
                <w:rFonts w:asciiTheme="majorHAnsi" w:hAnsiTheme="majorHAnsi"/>
                <w:b/>
                <w:sz w:val="20"/>
                <w:szCs w:val="20"/>
                <w:vertAlign w:val="subscript"/>
                <w:lang w:val="en-US"/>
              </w:rPr>
              <w:t>n</w:t>
            </w:r>
            <w:proofErr w:type="gramEnd"/>
          </w:p>
        </w:tc>
        <w:tc>
          <w:tcPr>
            <w:tcW w:w="550" w:type="pct"/>
            <w:shd w:val="clear" w:color="000000" w:fill="FFFFFF"/>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w:t>
            </w:r>
          </w:p>
        </w:tc>
        <w:tc>
          <w:tcPr>
            <w:tcW w:w="713" w:type="pct"/>
            <w:shd w:val="clear" w:color="auto" w:fill="auto"/>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0%</w:t>
            </w:r>
          </w:p>
        </w:tc>
        <w:tc>
          <w:tcPr>
            <w:tcW w:w="641" w:type="pct"/>
            <w:shd w:val="clear" w:color="auto" w:fill="auto"/>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0%</w:t>
            </w:r>
          </w:p>
        </w:tc>
        <w:tc>
          <w:tcPr>
            <w:tcW w:w="571" w:type="pct"/>
            <w:shd w:val="clear" w:color="auto" w:fill="auto"/>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-14%</w:t>
            </w:r>
          </w:p>
        </w:tc>
        <w:tc>
          <w:tcPr>
            <w:tcW w:w="658" w:type="pct"/>
            <w:shd w:val="clear" w:color="auto" w:fill="auto"/>
            <w:vAlign w:val="center"/>
          </w:tcPr>
          <w:p w:rsidR="00B01A12" w:rsidRPr="002B170C" w:rsidRDefault="00B01A12" w:rsidP="00AC00DE">
            <w:pPr>
              <w:jc w:val="center"/>
              <w:rPr>
                <w:rFonts w:asciiTheme="majorHAnsi" w:hAnsiTheme="majorHAnsi"/>
                <w:bCs/>
                <w:sz w:val="20"/>
              </w:rPr>
            </w:pPr>
            <w:r w:rsidRPr="002B170C">
              <w:rPr>
                <w:rFonts w:asciiTheme="majorHAnsi" w:hAnsiTheme="majorHAnsi"/>
                <w:bCs/>
                <w:sz w:val="20"/>
              </w:rPr>
              <w:t>-14%</w:t>
            </w:r>
          </w:p>
        </w:tc>
      </w:tr>
    </w:tbl>
    <w:p w:rsidR="00AF06FB" w:rsidRPr="002B170C" w:rsidRDefault="00AF06FB" w:rsidP="00AF06FB">
      <w:pPr>
        <w:ind w:firstLine="851"/>
        <w:jc w:val="both"/>
        <w:rPr>
          <w:rFonts w:asciiTheme="majorHAnsi" w:hAnsiTheme="majorHAnsi"/>
        </w:rPr>
      </w:pPr>
      <w:r w:rsidRPr="002B170C">
        <w:rPr>
          <w:rFonts w:asciiTheme="majorHAnsi" w:hAnsiTheme="majorHAnsi"/>
          <w:b/>
        </w:rPr>
        <w:t>Расчет коэффициента вариации</w:t>
      </w:r>
    </w:p>
    <w:p w:rsidR="00AF06FB" w:rsidRPr="002B170C" w:rsidRDefault="00AF06FB" w:rsidP="00AF06FB">
      <w:pPr>
        <w:ind w:firstLine="851"/>
        <w:jc w:val="both"/>
        <w:rPr>
          <w:rFonts w:asciiTheme="majorHAnsi" w:hAnsiTheme="majorHAnsi"/>
        </w:rPr>
      </w:pPr>
      <w:r w:rsidRPr="002B170C">
        <w:rPr>
          <w:rFonts w:asciiTheme="majorHAnsi" w:hAnsiTheme="majorHAnsi"/>
        </w:rPr>
        <w:t xml:space="preserve">Расчет коэффициента вариации для </w:t>
      </w:r>
      <w:proofErr w:type="gramStart"/>
      <w:r w:rsidRPr="002B170C">
        <w:rPr>
          <w:rFonts w:asciiTheme="majorHAnsi" w:hAnsiTheme="majorHAnsi"/>
        </w:rPr>
        <w:t>выборки</w:t>
      </w:r>
      <w:proofErr w:type="gramEnd"/>
      <w:r w:rsidRPr="002B170C">
        <w:rPr>
          <w:rFonts w:asciiTheme="majorHAnsi" w:hAnsiTheme="majorHAnsi"/>
        </w:rPr>
        <w:t xml:space="preserve"> состоящей из скорректированных </w:t>
      </w:r>
    </w:p>
    <w:p w:rsidR="00AF06FB" w:rsidRPr="002B170C" w:rsidRDefault="00AF06FB" w:rsidP="00AF06FB">
      <w:pPr>
        <w:jc w:val="both"/>
        <w:rPr>
          <w:rFonts w:asciiTheme="majorHAnsi" w:hAnsiTheme="majorHAnsi"/>
        </w:rPr>
      </w:pPr>
      <w:r w:rsidRPr="002B170C">
        <w:rPr>
          <w:rFonts w:asciiTheme="majorHAnsi" w:hAnsiTheme="majorHAnsi"/>
        </w:rPr>
        <w:t xml:space="preserve">стоимостей 1 </w:t>
      </w:r>
      <w:proofErr w:type="spellStart"/>
      <w:r w:rsidRPr="002B170C">
        <w:rPr>
          <w:rFonts w:asciiTheme="majorHAnsi" w:hAnsiTheme="majorHAnsi"/>
        </w:rPr>
        <w:t>кв</w:t>
      </w:r>
      <w:proofErr w:type="gramStart"/>
      <w:r w:rsidRPr="002B170C">
        <w:rPr>
          <w:rFonts w:asciiTheme="majorHAnsi" w:hAnsiTheme="majorHAnsi"/>
        </w:rPr>
        <w:t>.м</w:t>
      </w:r>
      <w:proofErr w:type="spellEnd"/>
      <w:proofErr w:type="gramEnd"/>
      <w:r w:rsidRPr="002B170C">
        <w:rPr>
          <w:rFonts w:asciiTheme="majorHAnsi" w:hAnsiTheme="majorHAnsi"/>
        </w:rPr>
        <w:t xml:space="preserve"> помещений-аналогов определяется как:</w:t>
      </w:r>
    </w:p>
    <w:p w:rsidR="00AF06FB" w:rsidRPr="002B170C" w:rsidRDefault="00AF06FB" w:rsidP="00AF06FB">
      <w:pPr>
        <w:ind w:firstLine="851"/>
        <w:jc w:val="both"/>
        <w:rPr>
          <w:rFonts w:asciiTheme="majorHAnsi" w:hAnsiTheme="majorHAnsi"/>
        </w:rPr>
      </w:pPr>
      <w:r w:rsidRPr="002B170C">
        <w:rPr>
          <w:rFonts w:asciiTheme="majorHAnsi" w:hAnsiTheme="majorHAnsi"/>
        </w:rPr>
        <w:object w:dxaOrig="940" w:dyaOrig="700">
          <v:shape id="_x0000_i1028" type="#_x0000_t75" style="width:38.25pt;height:27.75pt" o:ole="">
            <v:imagedata r:id="rId68" o:title=""/>
          </v:shape>
          <o:OLEObject Type="Embed" ProgID="Equation.3" ShapeID="_x0000_i1028" DrawAspect="Content" ObjectID="_1461402476" r:id="rId69"/>
        </w:object>
      </w:r>
      <w:r w:rsidRPr="002B170C">
        <w:rPr>
          <w:rFonts w:asciiTheme="majorHAnsi" w:hAnsiTheme="majorHAnsi"/>
        </w:rPr>
        <w:tab/>
      </w:r>
      <w:r w:rsidRPr="002B170C">
        <w:rPr>
          <w:rFonts w:asciiTheme="majorHAnsi" w:hAnsiTheme="majorHAnsi"/>
        </w:rPr>
        <w:object w:dxaOrig="1780" w:dyaOrig="760">
          <v:shape id="_x0000_i1029" type="#_x0000_t75" style="width:54.75pt;height:22.5pt" o:ole="">
            <v:imagedata r:id="rId70" o:title=""/>
          </v:shape>
          <o:OLEObject Type="Embed" ProgID="Equation.3" ShapeID="_x0000_i1029" DrawAspect="Content" ObjectID="_1461402477" r:id="rId71"/>
        </w:object>
      </w:r>
      <w:r w:rsidRPr="002B170C">
        <w:rPr>
          <w:rFonts w:asciiTheme="majorHAnsi" w:hAnsiTheme="majorHAnsi"/>
        </w:rPr>
        <w:tab/>
      </w:r>
      <w:r w:rsidRPr="002B170C">
        <w:rPr>
          <w:rFonts w:asciiTheme="majorHAnsi" w:hAnsiTheme="majorHAnsi"/>
        </w:rPr>
        <w:object w:dxaOrig="1180" w:dyaOrig="680">
          <v:shape id="_x0000_i1030" type="#_x0000_t75" style="width:42.75pt;height:26.25pt" o:ole="">
            <v:imagedata r:id="rId72" o:title=""/>
          </v:shape>
          <o:OLEObject Type="Embed" ProgID="Equation.3" ShapeID="_x0000_i1030" DrawAspect="Content" ObjectID="_1461402478" r:id="rId73"/>
        </w:object>
      </w:r>
      <w:r w:rsidRPr="002B170C">
        <w:rPr>
          <w:rFonts w:asciiTheme="majorHAnsi" w:hAnsiTheme="majorHAnsi"/>
        </w:rPr>
        <w:t>,</w:t>
      </w:r>
    </w:p>
    <w:p w:rsidR="00AF06FB" w:rsidRPr="002B170C" w:rsidRDefault="00AF06FB" w:rsidP="00AF06FB">
      <w:pPr>
        <w:ind w:firstLine="851"/>
        <w:jc w:val="both"/>
        <w:rPr>
          <w:rFonts w:asciiTheme="majorHAnsi" w:hAnsiTheme="majorHAnsi"/>
        </w:rPr>
      </w:pPr>
      <w:r w:rsidRPr="002B170C">
        <w:rPr>
          <w:rFonts w:asciiTheme="majorHAnsi" w:hAnsiTheme="majorHAnsi"/>
        </w:rPr>
        <w:t>где:</w:t>
      </w:r>
    </w:p>
    <w:p w:rsidR="00AF06FB" w:rsidRPr="002B170C" w:rsidRDefault="00AF06FB" w:rsidP="00AF06FB">
      <w:pPr>
        <w:ind w:firstLine="851"/>
        <w:jc w:val="both"/>
        <w:rPr>
          <w:rFonts w:asciiTheme="majorHAnsi" w:hAnsiTheme="majorHAnsi"/>
        </w:rPr>
      </w:pPr>
      <w:r w:rsidRPr="002B170C">
        <w:rPr>
          <w:rFonts w:asciiTheme="majorHAnsi" w:hAnsiTheme="majorHAnsi"/>
        </w:rPr>
        <w:t>V – коэффициент вариации;</w:t>
      </w:r>
    </w:p>
    <w:p w:rsidR="00AF06FB" w:rsidRPr="002B170C" w:rsidRDefault="00AF06FB" w:rsidP="00AF06FB">
      <w:pPr>
        <w:ind w:firstLine="851"/>
        <w:jc w:val="both"/>
        <w:rPr>
          <w:rFonts w:asciiTheme="majorHAnsi" w:hAnsiTheme="majorHAnsi"/>
        </w:rPr>
      </w:pPr>
      <w:r w:rsidRPr="002B170C">
        <w:rPr>
          <w:rFonts w:asciiTheme="majorHAnsi" w:hAnsiTheme="majorHAnsi" w:cs="Tahoma"/>
        </w:rPr>
        <w:sym w:font="Symbol" w:char="F073"/>
      </w:r>
      <w:r w:rsidRPr="002B170C">
        <w:rPr>
          <w:rFonts w:asciiTheme="majorHAnsi" w:hAnsiTheme="majorHAnsi"/>
        </w:rPr>
        <w:t xml:space="preserve"> - стандартное отклонение;</w:t>
      </w:r>
    </w:p>
    <w:p w:rsidR="00AF06FB" w:rsidRPr="002B170C" w:rsidRDefault="00AF06FB" w:rsidP="00AF06FB">
      <w:pPr>
        <w:ind w:firstLine="851"/>
        <w:jc w:val="both"/>
        <w:rPr>
          <w:rFonts w:asciiTheme="majorHAnsi" w:hAnsiTheme="majorHAnsi"/>
        </w:rPr>
      </w:pPr>
      <w:r w:rsidRPr="002B170C">
        <w:rPr>
          <w:rFonts w:asciiTheme="majorHAnsi" w:hAnsiTheme="majorHAnsi"/>
        </w:rPr>
        <w:t xml:space="preserve">C - стоимость 1 </w:t>
      </w:r>
      <w:proofErr w:type="spellStart"/>
      <w:r w:rsidRPr="002B170C">
        <w:rPr>
          <w:rFonts w:asciiTheme="majorHAnsi" w:hAnsiTheme="majorHAnsi"/>
        </w:rPr>
        <w:t>кв</w:t>
      </w:r>
      <w:proofErr w:type="gramStart"/>
      <w:r w:rsidRPr="002B170C">
        <w:rPr>
          <w:rFonts w:asciiTheme="majorHAnsi" w:hAnsiTheme="majorHAnsi"/>
        </w:rPr>
        <w:t>.м</w:t>
      </w:r>
      <w:proofErr w:type="spellEnd"/>
      <w:proofErr w:type="gramEnd"/>
      <w:r w:rsidRPr="002B170C">
        <w:rPr>
          <w:rFonts w:asciiTheme="majorHAnsi" w:hAnsiTheme="majorHAnsi"/>
        </w:rPr>
        <w:t xml:space="preserve"> помещений - аналогов;</w:t>
      </w:r>
    </w:p>
    <w:p w:rsidR="00AF06FB" w:rsidRPr="002B170C" w:rsidRDefault="00AF06FB" w:rsidP="00AF06FB">
      <w:pPr>
        <w:ind w:firstLine="851"/>
        <w:jc w:val="both"/>
        <w:rPr>
          <w:rFonts w:asciiTheme="majorHAnsi" w:hAnsiTheme="majorHAnsi"/>
        </w:rPr>
      </w:pPr>
      <w:proofErr w:type="spellStart"/>
      <w:r w:rsidRPr="002B170C">
        <w:rPr>
          <w:rFonts w:asciiTheme="majorHAnsi" w:hAnsiTheme="majorHAnsi"/>
        </w:rPr>
        <w:t>Cср</w:t>
      </w:r>
      <w:proofErr w:type="spellEnd"/>
      <w:r w:rsidRPr="002B170C">
        <w:rPr>
          <w:rFonts w:asciiTheme="majorHAnsi" w:hAnsiTheme="majorHAnsi"/>
        </w:rPr>
        <w:t xml:space="preserve"> - среднее значение стоимости 1 </w:t>
      </w:r>
      <w:proofErr w:type="spellStart"/>
      <w:r w:rsidRPr="002B170C">
        <w:rPr>
          <w:rFonts w:asciiTheme="majorHAnsi" w:hAnsiTheme="majorHAnsi"/>
        </w:rPr>
        <w:t>кв</w:t>
      </w:r>
      <w:proofErr w:type="gramStart"/>
      <w:r w:rsidRPr="002B170C">
        <w:rPr>
          <w:rFonts w:asciiTheme="majorHAnsi" w:hAnsiTheme="majorHAnsi"/>
        </w:rPr>
        <w:t>.м</w:t>
      </w:r>
      <w:proofErr w:type="spellEnd"/>
      <w:proofErr w:type="gramEnd"/>
      <w:r w:rsidRPr="002B170C">
        <w:rPr>
          <w:rFonts w:asciiTheme="majorHAnsi" w:hAnsiTheme="majorHAnsi"/>
        </w:rPr>
        <w:t xml:space="preserve"> помещений - аналогов;</w:t>
      </w:r>
    </w:p>
    <w:p w:rsidR="00AF06FB" w:rsidRPr="002B170C" w:rsidRDefault="00AF06FB" w:rsidP="00AF06FB">
      <w:pPr>
        <w:ind w:firstLine="851"/>
        <w:jc w:val="both"/>
        <w:rPr>
          <w:rFonts w:asciiTheme="majorHAnsi" w:hAnsiTheme="majorHAnsi"/>
        </w:rPr>
      </w:pPr>
      <w:r w:rsidRPr="002B170C">
        <w:rPr>
          <w:rFonts w:asciiTheme="majorHAnsi" w:hAnsiTheme="majorHAnsi"/>
        </w:rPr>
        <w:t>n - количество аналогов.</w:t>
      </w:r>
    </w:p>
    <w:p w:rsidR="00AF06FB" w:rsidRPr="002B170C" w:rsidRDefault="00AF06FB" w:rsidP="00AF06FB">
      <w:pPr>
        <w:ind w:firstLine="851"/>
        <w:jc w:val="both"/>
        <w:rPr>
          <w:rFonts w:asciiTheme="majorHAnsi" w:hAnsiTheme="majorHAnsi"/>
        </w:rPr>
      </w:pPr>
      <w:r w:rsidRPr="002B170C">
        <w:rPr>
          <w:rFonts w:asciiTheme="majorHAnsi" w:hAnsiTheme="majorHAnsi"/>
        </w:rPr>
        <w:t>Коэффициент вариации характеризует относительную меру отклонения значений выборки от среднеарифметического значения. Чем больше значение коэффициента вариации, тем относительно больший разброс и меньшая выравненность исследуемых значений. Если коэффициент вариации меньше или равно 30%, то изменчивость вариационного ряда принято считать незначительной.</w:t>
      </w:r>
    </w:p>
    <w:p w:rsidR="00AF06FB" w:rsidRPr="002B170C" w:rsidRDefault="00AF06FB" w:rsidP="00AF06FB">
      <w:pPr>
        <w:ind w:firstLine="851"/>
        <w:jc w:val="both"/>
        <w:rPr>
          <w:rFonts w:asciiTheme="majorHAnsi" w:hAnsiTheme="majorHAnsi"/>
        </w:rPr>
      </w:pPr>
      <w:r w:rsidRPr="002B170C">
        <w:rPr>
          <w:rFonts w:asciiTheme="majorHAnsi" w:hAnsiTheme="majorHAnsi"/>
        </w:rPr>
        <w:lastRenderedPageBreak/>
        <w:t>Полученное значение составляет 7,2 %, что позволяет сделать вывод об однородности выборки, и при выведении итоговой величины стоимости 1 кв. м Объекта оценки использовать среднеарифметическое значение.</w:t>
      </w:r>
    </w:p>
    <w:p w:rsidR="00B01A12" w:rsidRPr="002B170C" w:rsidRDefault="00B01A12" w:rsidP="006D0FD5">
      <w:pPr>
        <w:ind w:firstLine="720"/>
        <w:jc w:val="both"/>
        <w:rPr>
          <w:rFonts w:asciiTheme="majorHAnsi" w:hAnsiTheme="majorHAnsi"/>
          <w:i/>
          <w:iCs/>
          <w:u w:val="single"/>
        </w:rPr>
      </w:pPr>
    </w:p>
    <w:p w:rsidR="006D0FD5" w:rsidRPr="002B170C" w:rsidRDefault="006D0FD5" w:rsidP="006D0FD5">
      <w:pPr>
        <w:ind w:firstLine="720"/>
        <w:jc w:val="both"/>
        <w:rPr>
          <w:rFonts w:asciiTheme="majorHAnsi" w:hAnsiTheme="majorHAnsi" w:cs="Arial"/>
        </w:rPr>
      </w:pPr>
      <w:r w:rsidRPr="002B170C">
        <w:rPr>
          <w:rFonts w:asciiTheme="majorHAnsi" w:hAnsiTheme="majorHAnsi" w:cs="Arial"/>
        </w:rPr>
        <w:t xml:space="preserve">На основании фактов, предположений и результатов проведенных исследований, а также с учетом специфики рассматриваемого недвижимого имущества, можно сделать вывод о том, что: </w:t>
      </w:r>
    </w:p>
    <w:p w:rsidR="006D0FD5" w:rsidRPr="002B170C" w:rsidRDefault="006D0FD5" w:rsidP="006D0FD5">
      <w:pPr>
        <w:shd w:val="clear" w:color="auto" w:fill="FFFFFF"/>
        <w:spacing w:line="240" w:lineRule="atLeast"/>
        <w:ind w:right="176"/>
        <w:jc w:val="center"/>
        <w:rPr>
          <w:rFonts w:asciiTheme="majorHAnsi" w:hAnsiTheme="majorHAnsi"/>
          <w:b/>
          <w:bCs/>
          <w:szCs w:val="16"/>
        </w:rPr>
      </w:pPr>
      <w:r w:rsidRPr="002B170C">
        <w:rPr>
          <w:rFonts w:asciiTheme="majorHAnsi" w:hAnsiTheme="majorHAnsi"/>
          <w:b/>
          <w:bCs/>
          <w:szCs w:val="16"/>
        </w:rPr>
        <w:t>Рын</w:t>
      </w:r>
      <w:r w:rsidR="00B01A12" w:rsidRPr="002B170C">
        <w:rPr>
          <w:rFonts w:asciiTheme="majorHAnsi" w:hAnsiTheme="majorHAnsi"/>
          <w:b/>
          <w:bCs/>
          <w:szCs w:val="16"/>
        </w:rPr>
        <w:t>очная стоимость объекта оценки</w:t>
      </w:r>
    </w:p>
    <w:p w:rsidR="006D0FD5" w:rsidRPr="002B170C" w:rsidRDefault="006D0FD5" w:rsidP="006D0FD5">
      <w:pPr>
        <w:shd w:val="clear" w:color="auto" w:fill="FFFFFF"/>
        <w:spacing w:line="240" w:lineRule="atLeast"/>
        <w:ind w:right="176"/>
        <w:jc w:val="center"/>
        <w:rPr>
          <w:rFonts w:asciiTheme="majorHAnsi" w:hAnsiTheme="majorHAnsi"/>
          <w:b/>
          <w:sz w:val="40"/>
        </w:rPr>
      </w:pPr>
      <w:r w:rsidRPr="002B170C">
        <w:rPr>
          <w:rFonts w:asciiTheme="majorHAnsi" w:hAnsiTheme="majorHAnsi"/>
          <w:b/>
          <w:bCs/>
          <w:szCs w:val="16"/>
        </w:rPr>
        <w:t>в рамках сравнительного подхода составляет</w:t>
      </w:r>
      <w:r w:rsidR="00B01A12" w:rsidRPr="002B170C">
        <w:rPr>
          <w:rFonts w:asciiTheme="majorHAnsi" w:hAnsiTheme="majorHAnsi"/>
          <w:b/>
          <w:bCs/>
          <w:szCs w:val="16"/>
        </w:rPr>
        <w:t xml:space="preserve"> на дату оценки 29.04.2014г.</w:t>
      </w:r>
      <w:proofErr w:type="gramStart"/>
      <w:r w:rsidR="00B01A12" w:rsidRPr="002B170C">
        <w:rPr>
          <w:rFonts w:asciiTheme="majorHAnsi" w:hAnsiTheme="majorHAnsi"/>
          <w:b/>
          <w:bCs/>
          <w:szCs w:val="16"/>
        </w:rPr>
        <w:t xml:space="preserve"> </w:t>
      </w:r>
      <w:r w:rsidRPr="002B170C">
        <w:rPr>
          <w:rFonts w:asciiTheme="majorHAnsi" w:hAnsiTheme="majorHAnsi"/>
          <w:b/>
          <w:bCs/>
          <w:szCs w:val="16"/>
        </w:rPr>
        <w:t>:</w:t>
      </w:r>
      <w:proofErr w:type="gramEnd"/>
      <w:r w:rsidRPr="002B170C">
        <w:rPr>
          <w:rFonts w:asciiTheme="majorHAnsi" w:hAnsiTheme="majorHAnsi"/>
          <w:b/>
          <w:bCs/>
          <w:szCs w:val="16"/>
        </w:rPr>
        <w:t xml:space="preserve"> </w:t>
      </w:r>
    </w:p>
    <w:p w:rsidR="00B01A12" w:rsidRPr="002B170C" w:rsidRDefault="00B01A12" w:rsidP="006D0FD5">
      <w:pPr>
        <w:shd w:val="clear" w:color="auto" w:fill="FFFFFF"/>
        <w:spacing w:line="240" w:lineRule="atLeast"/>
        <w:ind w:right="176"/>
        <w:jc w:val="center"/>
        <w:rPr>
          <w:rFonts w:asciiTheme="majorHAnsi" w:hAnsiTheme="majorHAnsi"/>
          <w:b/>
          <w:bCs/>
          <w:szCs w:val="16"/>
        </w:rPr>
      </w:pPr>
    </w:p>
    <w:p w:rsidR="006D0FD5" w:rsidRPr="002B170C" w:rsidRDefault="00B01A12" w:rsidP="00B01A12">
      <w:pPr>
        <w:shd w:val="clear" w:color="auto" w:fill="FFFFFF"/>
        <w:spacing w:line="240" w:lineRule="atLeast"/>
        <w:ind w:right="176"/>
        <w:jc w:val="center"/>
        <w:rPr>
          <w:rFonts w:asciiTheme="majorHAnsi" w:hAnsiTheme="majorHAnsi"/>
          <w:color w:val="000000"/>
          <w:sz w:val="18"/>
          <w:szCs w:val="18"/>
        </w:rPr>
      </w:pPr>
      <w:r w:rsidRPr="002B170C">
        <w:rPr>
          <w:rFonts w:asciiTheme="majorHAnsi" w:hAnsiTheme="majorHAnsi"/>
          <w:b/>
          <w:bCs/>
          <w:szCs w:val="16"/>
        </w:rPr>
        <w:t>6 668 90</w:t>
      </w:r>
      <w:r w:rsidR="006E6560">
        <w:rPr>
          <w:rFonts w:asciiTheme="majorHAnsi" w:hAnsiTheme="majorHAnsi"/>
          <w:b/>
          <w:bCs/>
          <w:szCs w:val="16"/>
        </w:rPr>
        <w:t>1</w:t>
      </w:r>
      <w:r w:rsidRPr="002B170C">
        <w:rPr>
          <w:rFonts w:asciiTheme="majorHAnsi" w:hAnsiTheme="majorHAnsi"/>
          <w:b/>
          <w:bCs/>
          <w:szCs w:val="16"/>
        </w:rPr>
        <w:t> </w:t>
      </w:r>
      <w:r w:rsidR="006E6560">
        <w:rPr>
          <w:rFonts w:asciiTheme="majorHAnsi" w:hAnsiTheme="majorHAnsi"/>
          <w:b/>
          <w:bCs/>
          <w:szCs w:val="16"/>
        </w:rPr>
        <w:t>922</w:t>
      </w:r>
      <w:r w:rsidRPr="002B170C">
        <w:rPr>
          <w:rFonts w:asciiTheme="majorHAnsi" w:hAnsiTheme="majorHAnsi"/>
          <w:color w:val="000000"/>
          <w:sz w:val="18"/>
          <w:szCs w:val="18"/>
        </w:rPr>
        <w:t xml:space="preserve"> </w:t>
      </w:r>
      <w:r w:rsidR="006D0FD5" w:rsidRPr="002B170C">
        <w:rPr>
          <w:rFonts w:asciiTheme="majorHAnsi" w:hAnsiTheme="majorHAnsi"/>
          <w:b/>
          <w:bCs/>
          <w:szCs w:val="16"/>
        </w:rPr>
        <w:t>рублей с учетом НДС</w:t>
      </w:r>
    </w:p>
    <w:p w:rsidR="006D410E" w:rsidRPr="002B170C" w:rsidRDefault="006D410E">
      <w:pPr>
        <w:widowControl w:val="0"/>
        <w:shd w:val="clear" w:color="auto" w:fill="FFFFFF"/>
        <w:jc w:val="both"/>
        <w:rPr>
          <w:rFonts w:asciiTheme="majorHAnsi" w:hAnsiTheme="majorHAnsi"/>
          <w:bCs/>
          <w:color w:val="202020"/>
        </w:rPr>
      </w:pPr>
    </w:p>
    <w:p w:rsidR="007F07F3" w:rsidRPr="002B170C" w:rsidRDefault="007F07F3">
      <w:pPr>
        <w:rPr>
          <w:rFonts w:asciiTheme="majorHAnsi" w:hAnsiTheme="majorHAnsi"/>
          <w:bCs/>
          <w:color w:val="202020"/>
        </w:rPr>
      </w:pPr>
      <w:r w:rsidRPr="002B170C">
        <w:rPr>
          <w:rFonts w:asciiTheme="majorHAnsi" w:hAnsiTheme="majorHAnsi"/>
          <w:bCs/>
          <w:color w:val="202020"/>
        </w:rPr>
        <w:br w:type="page"/>
      </w:r>
    </w:p>
    <w:p w:rsidR="007F07F3" w:rsidRPr="002B170C" w:rsidRDefault="007F07F3"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125" w:name="_Toc387337787"/>
      <w:r w:rsidRPr="002B170C">
        <w:rPr>
          <w:rFonts w:asciiTheme="majorHAnsi" w:hAnsiTheme="majorHAnsi" w:cs="Calibri"/>
          <w:color w:val="FF0000"/>
          <w:szCs w:val="28"/>
        </w:rPr>
        <w:lastRenderedPageBreak/>
        <w:t>Расчет рыночной стоимости недвижимого имущества на основе доходного подхода</w:t>
      </w:r>
      <w:bookmarkEnd w:id="125"/>
    </w:p>
    <w:p w:rsidR="007F07F3" w:rsidRPr="002B170C" w:rsidRDefault="007F07F3" w:rsidP="007F07F3">
      <w:pPr>
        <w:spacing w:before="120"/>
        <w:ind w:firstLine="601"/>
        <w:jc w:val="both"/>
        <w:rPr>
          <w:rFonts w:asciiTheme="majorHAnsi" w:hAnsiTheme="majorHAnsi"/>
        </w:rPr>
      </w:pPr>
      <w:bookmarkStart w:id="126" w:name="_Toc321228032"/>
      <w:r w:rsidRPr="002B170C">
        <w:rPr>
          <w:rFonts w:asciiTheme="majorHAnsi" w:hAnsiTheme="majorHAnsi"/>
        </w:rPr>
        <w:t>Доходный подход оценки недвижимости отражает мотивацию типичного покупателя доходной недвижимости: ожидаемые будущие доходы с требуемыми характеристиками. Учитывая, что существует непосредственная связь между размером инвестиций и выгодами от коммерческого использования объекта инвестиций, стоимость недвижимости определяется как стоимость прав на получение приносимых ею доходов. Эта стоимость (рыночная, инвестиционная) определяется как текущая стоимость будущих доходов, генерируемых оцениваемым активом. </w:t>
      </w:r>
    </w:p>
    <w:p w:rsidR="007F07F3" w:rsidRPr="002B170C" w:rsidRDefault="007F07F3" w:rsidP="007F07F3">
      <w:pPr>
        <w:tabs>
          <w:tab w:val="num" w:pos="0"/>
        </w:tabs>
        <w:autoSpaceDE w:val="0"/>
        <w:autoSpaceDN w:val="0"/>
        <w:adjustRightInd w:val="0"/>
        <w:ind w:firstLine="600"/>
        <w:jc w:val="both"/>
        <w:rPr>
          <w:rFonts w:asciiTheme="majorHAnsi" w:hAnsiTheme="majorHAnsi"/>
        </w:rPr>
      </w:pPr>
      <w:r w:rsidRPr="002B170C">
        <w:rPr>
          <w:rFonts w:asciiTheme="majorHAnsi" w:hAnsiTheme="majorHAnsi"/>
        </w:rPr>
        <w:t xml:space="preserve">На практике в рамках доходного подхода наиболее часто применяют </w:t>
      </w:r>
      <w:r w:rsidRPr="002B170C">
        <w:rPr>
          <w:rFonts w:asciiTheme="majorHAnsi" w:hAnsiTheme="majorHAnsi"/>
          <w:u w:val="single"/>
        </w:rPr>
        <w:t>методы прямой капитализации</w:t>
      </w:r>
      <w:r w:rsidRPr="002B170C">
        <w:rPr>
          <w:rFonts w:asciiTheme="majorHAnsi" w:hAnsiTheme="majorHAnsi"/>
        </w:rPr>
        <w:t xml:space="preserve"> и </w:t>
      </w:r>
      <w:r w:rsidRPr="002B170C">
        <w:rPr>
          <w:rFonts w:asciiTheme="majorHAnsi" w:hAnsiTheme="majorHAnsi"/>
          <w:u w:val="single"/>
        </w:rPr>
        <w:t>дисконтированных денежных потоков</w:t>
      </w:r>
      <w:r w:rsidRPr="002B170C">
        <w:rPr>
          <w:rFonts w:asciiTheme="majorHAnsi" w:hAnsiTheme="majorHAnsi"/>
        </w:rPr>
        <w:t>.</w:t>
      </w:r>
    </w:p>
    <w:p w:rsidR="007F07F3" w:rsidRPr="002B170C" w:rsidRDefault="007F07F3" w:rsidP="007F07F3">
      <w:pPr>
        <w:tabs>
          <w:tab w:val="num" w:pos="0"/>
        </w:tabs>
        <w:autoSpaceDE w:val="0"/>
        <w:autoSpaceDN w:val="0"/>
        <w:adjustRightInd w:val="0"/>
        <w:ind w:firstLine="600"/>
        <w:jc w:val="both"/>
        <w:rPr>
          <w:rFonts w:asciiTheme="majorHAnsi" w:hAnsiTheme="majorHAnsi"/>
        </w:rPr>
      </w:pPr>
      <w:r w:rsidRPr="002B170C">
        <w:rPr>
          <w:rFonts w:asciiTheme="majorHAnsi" w:hAnsiTheme="majorHAnsi"/>
        </w:rPr>
        <w:t>В основе этих методов лежит анализ и оценка чистого операционного дохода и коэффициента капитализации или дисконтирования соответственно.</w:t>
      </w:r>
    </w:p>
    <w:p w:rsidR="007F07F3" w:rsidRPr="002B170C" w:rsidRDefault="007F07F3" w:rsidP="007F07F3">
      <w:pPr>
        <w:tabs>
          <w:tab w:val="num" w:pos="0"/>
        </w:tabs>
        <w:autoSpaceDE w:val="0"/>
        <w:autoSpaceDN w:val="0"/>
        <w:adjustRightInd w:val="0"/>
        <w:ind w:firstLine="600"/>
        <w:jc w:val="both"/>
        <w:rPr>
          <w:rFonts w:asciiTheme="majorHAnsi" w:hAnsiTheme="majorHAnsi"/>
        </w:rPr>
      </w:pPr>
      <w:r w:rsidRPr="002B170C">
        <w:rPr>
          <w:rFonts w:asciiTheme="majorHAnsi" w:hAnsiTheme="majorHAnsi"/>
          <w:b/>
        </w:rPr>
        <w:t>Метод (капитализации доходов) прямой капитализации</w:t>
      </w:r>
      <w:r w:rsidRPr="002B170C">
        <w:rPr>
          <w:rFonts w:asciiTheme="majorHAnsi" w:hAnsiTheme="majorHAnsi"/>
        </w:rPr>
        <w:t xml:space="preserve"> - метод оценки справедливой стоимости доходного актива, основанный на прямом преобразовании наиболее типичного дохода первого года в стоимость путем деления его на коэффициент капитализации. </w:t>
      </w:r>
    </w:p>
    <w:p w:rsidR="007F07F3" w:rsidRPr="002B170C" w:rsidRDefault="007F07F3" w:rsidP="007F07F3">
      <w:pPr>
        <w:ind w:firstLine="600"/>
        <w:jc w:val="both"/>
        <w:rPr>
          <w:rFonts w:asciiTheme="majorHAnsi" w:hAnsiTheme="majorHAnsi"/>
        </w:rPr>
      </w:pPr>
      <w:r w:rsidRPr="002B170C">
        <w:rPr>
          <w:rFonts w:asciiTheme="majorHAnsi" w:hAnsiTheme="majorHAnsi"/>
        </w:rPr>
        <w:t>Метод прямой капитализации доходов используется, если прогнозируются постоянные или плавно изменяющиеся доходы. Если в перспективе ожидается неопределенная ситуация относительно будущих доходов, то целесообразно использовать также метод прямой капитализации, опираясь на ретроспективные и текущие данные по продажам и арендным соглашениям применительно к объектам-налогам. </w:t>
      </w:r>
    </w:p>
    <w:p w:rsidR="007F07F3" w:rsidRPr="002B170C" w:rsidRDefault="007F07F3" w:rsidP="007F07F3">
      <w:pPr>
        <w:ind w:firstLine="600"/>
        <w:jc w:val="both"/>
        <w:rPr>
          <w:rFonts w:asciiTheme="majorHAnsi" w:hAnsiTheme="majorHAnsi"/>
        </w:rPr>
      </w:pPr>
      <w:r w:rsidRPr="002B170C">
        <w:rPr>
          <w:rFonts w:asciiTheme="majorHAnsi" w:hAnsiTheme="majorHAnsi"/>
          <w:b/>
        </w:rPr>
        <w:t>Метод дисконтированных денежных потоков</w:t>
      </w:r>
      <w:r w:rsidRPr="002B170C">
        <w:rPr>
          <w:rFonts w:asciiTheme="majorHAnsi" w:hAnsiTheme="majorHAnsi"/>
        </w:rPr>
        <w:t xml:space="preserve"> - метод оценки справедливой стоимости доходного актива, основанный на преобразовании всех денежных потоков, которые он генерирует в процессе оставшейся экономической жизни, в стоимость путем дисконтирования их на дату оценки с использованием нормы отдачи на капитал, извлекаемой из рынка альтернативных по уровню рисков инвестиций. Метод дисконтированных денежных потоков применим, когда динамика изменения дохода значительна, или если их изменения имеют нерегулярный характер. </w:t>
      </w:r>
    </w:p>
    <w:p w:rsidR="007F07F3" w:rsidRPr="002B170C" w:rsidRDefault="007F07F3" w:rsidP="007F07F3">
      <w:pPr>
        <w:ind w:firstLine="600"/>
        <w:jc w:val="both"/>
        <w:rPr>
          <w:rFonts w:asciiTheme="majorHAnsi" w:hAnsiTheme="majorHAnsi"/>
        </w:rPr>
      </w:pPr>
      <w:r w:rsidRPr="002B170C">
        <w:rPr>
          <w:rFonts w:asciiTheme="majorHAnsi" w:hAnsiTheme="majorHAnsi"/>
        </w:rPr>
        <w:t>Доходный подход основывается на принципе ожидания, который гласит, что все стоимости сегодня являются отражением будущих преимуществ (доходов). При применении данного подхода анализируется способность недвижимости приносить определенный доход, который обычно выражается в форме дохода от эксплуатации и дохода от продажи.</w:t>
      </w:r>
    </w:p>
    <w:p w:rsidR="007F07F3" w:rsidRPr="002B170C" w:rsidRDefault="007F07F3" w:rsidP="007F07F3">
      <w:pPr>
        <w:ind w:firstLine="600"/>
        <w:jc w:val="both"/>
        <w:rPr>
          <w:rFonts w:asciiTheme="majorHAnsi" w:hAnsiTheme="majorHAnsi"/>
        </w:rPr>
      </w:pPr>
      <w:r w:rsidRPr="002B170C">
        <w:rPr>
          <w:rFonts w:asciiTheme="majorHAnsi" w:hAnsiTheme="majorHAnsi"/>
        </w:rPr>
        <w:t>Приобретение недвижимости обычно является вложением капитала с целью извлечения прибыли. Эта предпосылка является основанием для применения двух направлений доходного подхода:</w:t>
      </w:r>
    </w:p>
    <w:p w:rsidR="007F07F3" w:rsidRPr="002B170C" w:rsidRDefault="007F07F3" w:rsidP="007F07F3">
      <w:pPr>
        <w:ind w:firstLine="600"/>
        <w:jc w:val="both"/>
        <w:rPr>
          <w:rFonts w:asciiTheme="majorHAnsi" w:hAnsiTheme="majorHAnsi"/>
        </w:rPr>
      </w:pPr>
      <w:r w:rsidRPr="002B170C">
        <w:rPr>
          <w:rFonts w:asciiTheme="majorHAnsi" w:hAnsiTheme="majorHAnsi"/>
        </w:rPr>
        <w:t>1. прямая капитализация годового дохода. Этот метод предусматривает выбор нормы капитализации, отражающей достаточно точную связь между величиной стоимости недвижимого имущества и текущим доходом от его эксплуатации;</w:t>
      </w:r>
    </w:p>
    <w:p w:rsidR="007F07F3" w:rsidRPr="002B170C" w:rsidRDefault="007F07F3" w:rsidP="007F07F3">
      <w:pPr>
        <w:ind w:firstLine="600"/>
        <w:jc w:val="both"/>
        <w:rPr>
          <w:rFonts w:asciiTheme="majorHAnsi" w:hAnsiTheme="majorHAnsi"/>
        </w:rPr>
      </w:pPr>
      <w:r w:rsidRPr="002B170C">
        <w:rPr>
          <w:rFonts w:asciiTheme="majorHAnsi" w:hAnsiTheme="majorHAnsi"/>
        </w:rPr>
        <w:t>2. дисконтирование денежного потока. Метод основан на приведении разновременных денежных потоков к их текущей величине стоимости посредством использования нормы дисконтирования.</w:t>
      </w:r>
    </w:p>
    <w:p w:rsidR="007F07F3" w:rsidRPr="002B170C" w:rsidRDefault="007F07F3" w:rsidP="007F07F3">
      <w:pPr>
        <w:ind w:firstLine="600"/>
        <w:jc w:val="both"/>
        <w:rPr>
          <w:rFonts w:asciiTheme="majorHAnsi" w:hAnsiTheme="majorHAnsi"/>
        </w:rPr>
      </w:pPr>
      <w:r w:rsidRPr="002B170C">
        <w:rPr>
          <w:rFonts w:asciiTheme="majorHAnsi" w:hAnsiTheme="majorHAnsi"/>
        </w:rPr>
        <w:t>При работе по каждому из методов необходимо рассчитать доходы и расходы от эксплуатации недвижимости.</w:t>
      </w:r>
    </w:p>
    <w:p w:rsidR="00E53AD8" w:rsidRPr="002B170C" w:rsidRDefault="007F07F3" w:rsidP="007F07F3">
      <w:pPr>
        <w:ind w:firstLine="600"/>
        <w:jc w:val="both"/>
        <w:rPr>
          <w:rFonts w:asciiTheme="majorHAnsi" w:hAnsiTheme="majorHAnsi"/>
          <w:u w:val="single"/>
        </w:rPr>
      </w:pPr>
      <w:r w:rsidRPr="002B170C">
        <w:rPr>
          <w:rFonts w:asciiTheme="majorHAnsi" w:hAnsiTheme="majorHAnsi"/>
          <w:u w:val="single"/>
        </w:rPr>
        <w:t xml:space="preserve">Учитывая тот факт, что оцениваемое, в рамках доходного подхода здание способно приносить стабильный доход продолжительное время, для расчета доходности Объекта оценки Оценщик использовал метод прямой капитализации. </w:t>
      </w:r>
    </w:p>
    <w:p w:rsidR="00E53AD8" w:rsidRPr="002B170C" w:rsidRDefault="00E53AD8" w:rsidP="00E53AD8">
      <w:pPr>
        <w:rPr>
          <w:rFonts w:asciiTheme="majorHAnsi" w:hAnsiTheme="majorHAnsi"/>
        </w:rPr>
      </w:pPr>
      <w:r w:rsidRPr="002B170C">
        <w:rPr>
          <w:rFonts w:asciiTheme="majorHAnsi" w:hAnsiTheme="majorHAnsi"/>
        </w:rPr>
        <w:br w:type="page"/>
      </w:r>
    </w:p>
    <w:p w:rsidR="007F07F3" w:rsidRPr="002B170C" w:rsidRDefault="007F07F3" w:rsidP="007F07F3">
      <w:pPr>
        <w:spacing w:before="120"/>
        <w:ind w:firstLine="601"/>
        <w:jc w:val="both"/>
        <w:rPr>
          <w:rFonts w:asciiTheme="majorHAnsi" w:hAnsiTheme="majorHAnsi"/>
        </w:rPr>
      </w:pPr>
      <w:r w:rsidRPr="002B170C">
        <w:rPr>
          <w:rFonts w:asciiTheme="majorHAnsi" w:hAnsiTheme="majorHAnsi"/>
        </w:rPr>
        <w:lastRenderedPageBreak/>
        <w:t>Для расчета использовалась следующая методика.</w:t>
      </w:r>
    </w:p>
    <w:p w:rsidR="007F07F3" w:rsidRPr="002B170C" w:rsidRDefault="007F07F3" w:rsidP="00306584">
      <w:pPr>
        <w:pStyle w:val="af5"/>
        <w:numPr>
          <w:ilvl w:val="0"/>
          <w:numId w:val="43"/>
        </w:numPr>
        <w:spacing w:after="0"/>
        <w:ind w:left="0" w:firstLine="600"/>
        <w:rPr>
          <w:rFonts w:asciiTheme="majorHAnsi" w:hAnsiTheme="majorHAnsi"/>
        </w:rPr>
      </w:pPr>
      <w:r w:rsidRPr="002B170C">
        <w:rPr>
          <w:rFonts w:asciiTheme="majorHAnsi" w:hAnsiTheme="majorHAnsi"/>
        </w:rPr>
        <w:t>Определение потенциального валового дохода:</w:t>
      </w:r>
    </w:p>
    <w:p w:rsidR="007F07F3" w:rsidRPr="002B170C" w:rsidRDefault="007F07F3" w:rsidP="007F07F3">
      <w:pPr>
        <w:spacing w:before="120" w:after="120"/>
        <w:ind w:firstLine="601"/>
        <w:jc w:val="center"/>
        <w:rPr>
          <w:rFonts w:asciiTheme="majorHAnsi" w:hAnsiTheme="majorHAnsi"/>
          <w:b/>
          <w:lang w:val="en-US"/>
        </w:rPr>
      </w:pPr>
      <w:r w:rsidRPr="002B170C">
        <w:rPr>
          <w:rFonts w:asciiTheme="majorHAnsi" w:hAnsiTheme="majorHAnsi"/>
          <w:b/>
        </w:rPr>
        <w:t>ПВД</w:t>
      </w:r>
      <w:r w:rsidRPr="002B170C">
        <w:rPr>
          <w:rFonts w:asciiTheme="majorHAnsi" w:hAnsiTheme="majorHAnsi"/>
          <w:b/>
          <w:lang w:val="en-US"/>
        </w:rPr>
        <w:t xml:space="preserve"> = </w:t>
      </w:r>
      <w:r w:rsidRPr="002B170C">
        <w:rPr>
          <w:rFonts w:asciiTheme="majorHAnsi" w:hAnsiTheme="majorHAnsi"/>
          <w:b/>
        </w:rPr>
        <w:t>А</w:t>
      </w:r>
      <w:proofErr w:type="gramStart"/>
      <w:r w:rsidRPr="002B170C">
        <w:rPr>
          <w:rFonts w:asciiTheme="majorHAnsi" w:hAnsiTheme="majorHAnsi"/>
          <w:b/>
          <w:lang w:val="en-US"/>
        </w:rPr>
        <w:t>1</w:t>
      </w:r>
      <w:proofErr w:type="gramEnd"/>
      <w:r w:rsidRPr="002B170C">
        <w:rPr>
          <w:rFonts w:asciiTheme="majorHAnsi" w:hAnsiTheme="majorHAnsi"/>
          <w:b/>
          <w:lang w:val="en-US"/>
        </w:rPr>
        <w:t xml:space="preserve"> * S1 + A2 * S2 + ........ + Ai * Si,</w:t>
      </w:r>
    </w:p>
    <w:p w:rsidR="007F07F3" w:rsidRPr="002B170C" w:rsidRDefault="007F07F3" w:rsidP="007F07F3">
      <w:pPr>
        <w:tabs>
          <w:tab w:val="left" w:pos="1985"/>
        </w:tabs>
        <w:ind w:firstLine="600"/>
        <w:jc w:val="both"/>
        <w:rPr>
          <w:rFonts w:asciiTheme="majorHAnsi" w:hAnsiTheme="majorHAnsi"/>
        </w:rPr>
      </w:pPr>
      <w:r w:rsidRPr="002B170C">
        <w:rPr>
          <w:rFonts w:asciiTheme="majorHAnsi" w:hAnsiTheme="majorHAnsi"/>
        </w:rPr>
        <w:t xml:space="preserve">где: </w:t>
      </w:r>
    </w:p>
    <w:p w:rsidR="007F07F3" w:rsidRPr="002B170C" w:rsidRDefault="007F07F3" w:rsidP="007F07F3">
      <w:pPr>
        <w:tabs>
          <w:tab w:val="left" w:pos="1985"/>
        </w:tabs>
        <w:ind w:firstLine="600"/>
        <w:jc w:val="both"/>
        <w:rPr>
          <w:rFonts w:asciiTheme="majorHAnsi" w:hAnsiTheme="majorHAnsi"/>
        </w:rPr>
      </w:pPr>
      <w:r w:rsidRPr="002B170C">
        <w:rPr>
          <w:rFonts w:asciiTheme="majorHAnsi" w:hAnsiTheme="majorHAnsi"/>
        </w:rPr>
        <w:t>ПВД - потенциальный валовой доход;</w:t>
      </w:r>
    </w:p>
    <w:p w:rsidR="007F07F3" w:rsidRPr="002B170C" w:rsidRDefault="007F07F3" w:rsidP="007F07F3">
      <w:pPr>
        <w:tabs>
          <w:tab w:val="left" w:pos="1985"/>
        </w:tabs>
        <w:ind w:firstLine="600"/>
        <w:jc w:val="both"/>
        <w:rPr>
          <w:rFonts w:asciiTheme="majorHAnsi" w:hAnsiTheme="majorHAnsi"/>
        </w:rPr>
      </w:pPr>
      <w:proofErr w:type="spellStart"/>
      <w:r w:rsidRPr="002B170C">
        <w:rPr>
          <w:rFonts w:asciiTheme="majorHAnsi" w:hAnsiTheme="majorHAnsi"/>
        </w:rPr>
        <w:t>Ai</w:t>
      </w:r>
      <w:proofErr w:type="spellEnd"/>
      <w:r w:rsidRPr="002B170C">
        <w:rPr>
          <w:rFonts w:asciiTheme="majorHAnsi" w:hAnsiTheme="majorHAnsi"/>
        </w:rPr>
        <w:t xml:space="preserve"> - ставка арендной платы с i-й площади;</w:t>
      </w:r>
    </w:p>
    <w:p w:rsidR="007F07F3" w:rsidRPr="002B170C" w:rsidRDefault="007F07F3" w:rsidP="007F07F3">
      <w:pPr>
        <w:tabs>
          <w:tab w:val="left" w:pos="1985"/>
        </w:tabs>
        <w:ind w:firstLine="600"/>
        <w:jc w:val="both"/>
        <w:rPr>
          <w:rFonts w:asciiTheme="majorHAnsi" w:hAnsiTheme="majorHAnsi"/>
        </w:rPr>
      </w:pPr>
      <w:proofErr w:type="spellStart"/>
      <w:r w:rsidRPr="002B170C">
        <w:rPr>
          <w:rFonts w:asciiTheme="majorHAnsi" w:hAnsiTheme="majorHAnsi"/>
        </w:rPr>
        <w:t>Si</w:t>
      </w:r>
      <w:proofErr w:type="spellEnd"/>
      <w:r w:rsidRPr="002B170C">
        <w:rPr>
          <w:rFonts w:asciiTheme="majorHAnsi" w:hAnsiTheme="majorHAnsi"/>
        </w:rPr>
        <w:t xml:space="preserve"> - размер i-й площади, кв. м.</w:t>
      </w:r>
    </w:p>
    <w:p w:rsidR="007F07F3" w:rsidRPr="002B170C" w:rsidRDefault="007F07F3" w:rsidP="007F07F3">
      <w:pPr>
        <w:rPr>
          <w:rFonts w:asciiTheme="majorHAnsi" w:hAnsiTheme="majorHAnsi"/>
        </w:rPr>
      </w:pPr>
    </w:p>
    <w:p w:rsidR="007F07F3" w:rsidRPr="002B170C" w:rsidRDefault="007F07F3" w:rsidP="007F07F3">
      <w:pPr>
        <w:pStyle w:val="af5"/>
        <w:spacing w:before="120" w:after="0"/>
        <w:ind w:left="0" w:firstLine="601"/>
        <w:jc w:val="both"/>
        <w:rPr>
          <w:rFonts w:asciiTheme="majorHAnsi" w:hAnsiTheme="majorHAnsi"/>
        </w:rPr>
      </w:pPr>
      <w:r w:rsidRPr="002B170C">
        <w:rPr>
          <w:rFonts w:asciiTheme="majorHAnsi" w:hAnsiTheme="majorHAnsi"/>
        </w:rPr>
        <w:t>2. Определение действительного валового дохода:</w:t>
      </w:r>
    </w:p>
    <w:p w:rsidR="007F07F3" w:rsidRPr="002B170C" w:rsidRDefault="007F07F3" w:rsidP="007F07F3">
      <w:pPr>
        <w:tabs>
          <w:tab w:val="left" w:pos="2268"/>
        </w:tabs>
        <w:spacing w:before="120" w:after="120"/>
        <w:ind w:firstLine="601"/>
        <w:jc w:val="center"/>
        <w:rPr>
          <w:rFonts w:asciiTheme="majorHAnsi" w:hAnsiTheme="majorHAnsi"/>
          <w:b/>
        </w:rPr>
      </w:pPr>
      <w:r w:rsidRPr="002B170C">
        <w:rPr>
          <w:rFonts w:asciiTheme="majorHAnsi" w:hAnsiTheme="majorHAnsi"/>
          <w:b/>
        </w:rPr>
        <w:t xml:space="preserve">ДВД = ПВД </w:t>
      </w:r>
      <w:r w:rsidRPr="002B170C">
        <w:rPr>
          <w:rFonts w:asciiTheme="majorHAnsi" w:hAnsiTheme="majorHAnsi"/>
          <w:b/>
          <w:vertAlign w:val="subscript"/>
        </w:rPr>
        <w:t>*</w:t>
      </w:r>
      <w:r w:rsidRPr="002B170C">
        <w:rPr>
          <w:rFonts w:asciiTheme="majorHAnsi" w:hAnsiTheme="majorHAnsi"/>
          <w:b/>
        </w:rPr>
        <w:t xml:space="preserve"> (1 - Ки)</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где:</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ДВД - действительный валовой доход;</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ПВД - потенциальный валовой доход;</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Ки - коэффициент недоиспользования площади помещений.</w:t>
      </w:r>
    </w:p>
    <w:p w:rsidR="007F07F3" w:rsidRPr="002B170C" w:rsidRDefault="007F07F3" w:rsidP="007F07F3">
      <w:pPr>
        <w:pStyle w:val="af5"/>
        <w:spacing w:before="120" w:after="0"/>
        <w:ind w:left="0" w:firstLine="601"/>
        <w:jc w:val="both"/>
        <w:rPr>
          <w:rFonts w:asciiTheme="majorHAnsi" w:hAnsiTheme="majorHAnsi"/>
        </w:rPr>
      </w:pPr>
      <w:r w:rsidRPr="002B170C">
        <w:rPr>
          <w:rFonts w:asciiTheme="majorHAnsi" w:hAnsiTheme="majorHAnsi"/>
        </w:rPr>
        <w:t>3. Определение чистого операционного дохода:</w:t>
      </w:r>
    </w:p>
    <w:p w:rsidR="007F07F3" w:rsidRPr="002B170C" w:rsidRDefault="007F07F3" w:rsidP="007F07F3">
      <w:pPr>
        <w:spacing w:before="120" w:after="120"/>
        <w:ind w:firstLine="601"/>
        <w:jc w:val="center"/>
        <w:rPr>
          <w:rFonts w:asciiTheme="majorHAnsi" w:hAnsiTheme="majorHAnsi"/>
          <w:b/>
        </w:rPr>
      </w:pPr>
      <w:r w:rsidRPr="002B170C">
        <w:rPr>
          <w:rFonts w:asciiTheme="majorHAnsi" w:hAnsiTheme="majorHAnsi"/>
          <w:b/>
        </w:rPr>
        <w:t xml:space="preserve">Ч0Д = ДВД - </w:t>
      </w:r>
      <w:proofErr w:type="gramStart"/>
      <w:r w:rsidRPr="002B170C">
        <w:rPr>
          <w:rFonts w:asciiTheme="majorHAnsi" w:hAnsiTheme="majorHAnsi"/>
          <w:b/>
        </w:rPr>
        <w:t>ОПР</w:t>
      </w:r>
      <w:proofErr w:type="gramEnd"/>
      <w:r w:rsidRPr="002B170C">
        <w:rPr>
          <w:rFonts w:asciiTheme="majorHAnsi" w:hAnsiTheme="majorHAnsi"/>
          <w:b/>
        </w:rPr>
        <w:t>,</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где:</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ЧОД - чистый операционный доход;</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ДВД - действительный валовой доход;</w:t>
      </w:r>
    </w:p>
    <w:p w:rsidR="007F07F3" w:rsidRPr="002B170C" w:rsidRDefault="007F07F3" w:rsidP="007F07F3">
      <w:pPr>
        <w:tabs>
          <w:tab w:val="left" w:pos="2268"/>
        </w:tabs>
        <w:ind w:firstLine="600"/>
        <w:jc w:val="both"/>
        <w:rPr>
          <w:rFonts w:asciiTheme="majorHAnsi" w:hAnsiTheme="majorHAnsi"/>
        </w:rPr>
      </w:pPr>
      <w:proofErr w:type="gramStart"/>
      <w:r w:rsidRPr="002B170C">
        <w:rPr>
          <w:rFonts w:asciiTheme="majorHAnsi" w:hAnsiTheme="majorHAnsi"/>
        </w:rPr>
        <w:t>ОПР</w:t>
      </w:r>
      <w:proofErr w:type="gramEnd"/>
      <w:r w:rsidRPr="002B170C">
        <w:rPr>
          <w:rFonts w:asciiTheme="majorHAnsi" w:hAnsiTheme="majorHAnsi"/>
        </w:rPr>
        <w:t xml:space="preserve"> - операционные расходы.</w:t>
      </w:r>
    </w:p>
    <w:p w:rsidR="007F07F3" w:rsidRPr="002B170C" w:rsidRDefault="007F07F3" w:rsidP="007F07F3">
      <w:pPr>
        <w:spacing w:before="120"/>
        <w:ind w:firstLine="601"/>
        <w:jc w:val="both"/>
        <w:rPr>
          <w:rFonts w:asciiTheme="majorHAnsi" w:hAnsiTheme="majorHAnsi"/>
        </w:rPr>
      </w:pPr>
      <w:r w:rsidRPr="002B170C">
        <w:rPr>
          <w:rFonts w:asciiTheme="majorHAnsi" w:hAnsiTheme="majorHAnsi"/>
        </w:rPr>
        <w:t>4. Определение операционных расходов (годовых):</w:t>
      </w:r>
    </w:p>
    <w:p w:rsidR="007F07F3" w:rsidRPr="002B170C" w:rsidRDefault="007F07F3" w:rsidP="007F07F3">
      <w:pPr>
        <w:spacing w:before="120" w:after="120"/>
        <w:ind w:firstLine="601"/>
        <w:jc w:val="center"/>
        <w:rPr>
          <w:rFonts w:asciiTheme="majorHAnsi" w:hAnsiTheme="majorHAnsi"/>
          <w:b/>
        </w:rPr>
      </w:pPr>
      <w:proofErr w:type="gramStart"/>
      <w:r w:rsidRPr="002B170C">
        <w:rPr>
          <w:rFonts w:asciiTheme="majorHAnsi" w:hAnsiTheme="majorHAnsi"/>
          <w:b/>
        </w:rPr>
        <w:t>ОПР</w:t>
      </w:r>
      <w:proofErr w:type="gramEnd"/>
      <w:r w:rsidRPr="002B170C">
        <w:rPr>
          <w:rFonts w:asciiTheme="majorHAnsi" w:hAnsiTheme="majorHAnsi"/>
          <w:b/>
        </w:rPr>
        <w:t xml:space="preserve"> = О</w:t>
      </w:r>
      <w:r w:rsidRPr="002B170C">
        <w:rPr>
          <w:rFonts w:asciiTheme="majorHAnsi" w:hAnsiTheme="majorHAnsi"/>
          <w:b/>
          <w:vertAlign w:val="subscript"/>
        </w:rPr>
        <w:t>ни</w:t>
      </w:r>
      <w:r w:rsidRPr="002B170C">
        <w:rPr>
          <w:rFonts w:asciiTheme="majorHAnsi" w:hAnsiTheme="majorHAnsi"/>
          <w:b/>
        </w:rPr>
        <w:t xml:space="preserve"> + О</w:t>
      </w:r>
      <w:r w:rsidRPr="002B170C">
        <w:rPr>
          <w:rFonts w:asciiTheme="majorHAnsi" w:hAnsiTheme="majorHAnsi"/>
          <w:b/>
          <w:vertAlign w:val="subscript"/>
        </w:rPr>
        <w:t>с</w:t>
      </w:r>
      <w:r w:rsidRPr="002B170C">
        <w:rPr>
          <w:rFonts w:asciiTheme="majorHAnsi" w:hAnsiTheme="majorHAnsi"/>
          <w:b/>
        </w:rPr>
        <w:t xml:space="preserve"> +</w:t>
      </w:r>
      <w:proofErr w:type="spellStart"/>
      <w:r w:rsidRPr="002B170C">
        <w:rPr>
          <w:rFonts w:asciiTheme="majorHAnsi" w:hAnsiTheme="majorHAnsi"/>
          <w:b/>
        </w:rPr>
        <w:t>О</w:t>
      </w:r>
      <w:r w:rsidRPr="002B170C">
        <w:rPr>
          <w:rFonts w:asciiTheme="majorHAnsi" w:hAnsiTheme="majorHAnsi"/>
          <w:b/>
          <w:vertAlign w:val="subscript"/>
        </w:rPr>
        <w:t>з</w:t>
      </w:r>
      <w:proofErr w:type="spellEnd"/>
      <w:r w:rsidRPr="002B170C">
        <w:rPr>
          <w:rFonts w:asciiTheme="majorHAnsi" w:hAnsiTheme="majorHAnsi"/>
          <w:b/>
          <w:vertAlign w:val="subscript"/>
        </w:rPr>
        <w:t xml:space="preserve"> </w:t>
      </w:r>
      <w:r w:rsidRPr="002B170C">
        <w:rPr>
          <w:rFonts w:asciiTheme="majorHAnsi" w:hAnsiTheme="majorHAnsi"/>
          <w:b/>
        </w:rPr>
        <w:t>+ О</w:t>
      </w:r>
      <w:r w:rsidRPr="002B170C">
        <w:rPr>
          <w:rFonts w:asciiTheme="majorHAnsi" w:hAnsiTheme="majorHAnsi"/>
          <w:b/>
          <w:vertAlign w:val="subscript"/>
        </w:rPr>
        <w:t>к</w:t>
      </w:r>
      <w:r w:rsidRPr="002B170C">
        <w:rPr>
          <w:rFonts w:asciiTheme="majorHAnsi" w:hAnsiTheme="majorHAnsi"/>
          <w:b/>
        </w:rPr>
        <w:t xml:space="preserve"> + </w:t>
      </w:r>
      <w:proofErr w:type="spellStart"/>
      <w:r w:rsidRPr="002B170C">
        <w:rPr>
          <w:rFonts w:asciiTheme="majorHAnsi" w:hAnsiTheme="majorHAnsi"/>
          <w:b/>
        </w:rPr>
        <w:t>О</w:t>
      </w:r>
      <w:r w:rsidRPr="002B170C">
        <w:rPr>
          <w:rFonts w:asciiTheme="majorHAnsi" w:hAnsiTheme="majorHAnsi"/>
          <w:b/>
          <w:vertAlign w:val="subscript"/>
        </w:rPr>
        <w:t>у</w:t>
      </w:r>
      <w:proofErr w:type="spellEnd"/>
      <w:r w:rsidRPr="002B170C">
        <w:rPr>
          <w:rFonts w:asciiTheme="majorHAnsi" w:hAnsiTheme="majorHAnsi"/>
          <w:b/>
          <w:vertAlign w:val="subscript"/>
        </w:rPr>
        <w:t xml:space="preserve"> </w:t>
      </w:r>
      <w:r w:rsidRPr="002B170C">
        <w:rPr>
          <w:rFonts w:asciiTheme="majorHAnsi" w:hAnsiTheme="majorHAnsi"/>
          <w:b/>
        </w:rPr>
        <w:t>+ О</w:t>
      </w:r>
      <w:r w:rsidRPr="002B170C">
        <w:rPr>
          <w:rFonts w:asciiTheme="majorHAnsi" w:hAnsiTheme="majorHAnsi"/>
          <w:b/>
          <w:vertAlign w:val="subscript"/>
        </w:rPr>
        <w:t>к</w:t>
      </w:r>
      <w:r w:rsidRPr="002B170C">
        <w:rPr>
          <w:rFonts w:asciiTheme="majorHAnsi" w:hAnsiTheme="majorHAnsi"/>
          <w:b/>
        </w:rPr>
        <w:t>,</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где:</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О</w:t>
      </w:r>
      <w:r w:rsidRPr="002B170C">
        <w:rPr>
          <w:rFonts w:asciiTheme="majorHAnsi" w:hAnsiTheme="majorHAnsi"/>
          <w:vertAlign w:val="subscript"/>
        </w:rPr>
        <w:t>ни</w:t>
      </w:r>
      <w:r w:rsidRPr="002B170C">
        <w:rPr>
          <w:rFonts w:asciiTheme="majorHAnsi" w:hAnsiTheme="majorHAnsi"/>
        </w:rPr>
        <w:t xml:space="preserve"> - налог на имущество;</w:t>
      </w:r>
    </w:p>
    <w:p w:rsidR="007F07F3" w:rsidRPr="002B170C" w:rsidRDefault="007F07F3" w:rsidP="007F07F3">
      <w:pPr>
        <w:tabs>
          <w:tab w:val="left" w:pos="2268"/>
        </w:tabs>
        <w:ind w:firstLine="600"/>
        <w:jc w:val="both"/>
        <w:rPr>
          <w:rFonts w:asciiTheme="majorHAnsi" w:hAnsiTheme="majorHAnsi"/>
        </w:rPr>
      </w:pPr>
      <w:r w:rsidRPr="002B170C">
        <w:rPr>
          <w:rFonts w:asciiTheme="majorHAnsi" w:hAnsiTheme="majorHAnsi"/>
        </w:rPr>
        <w:t>О</w:t>
      </w:r>
      <w:r w:rsidRPr="002B170C">
        <w:rPr>
          <w:rFonts w:asciiTheme="majorHAnsi" w:hAnsiTheme="majorHAnsi"/>
          <w:vertAlign w:val="subscript"/>
        </w:rPr>
        <w:t>с</w:t>
      </w:r>
      <w:r w:rsidRPr="002B170C">
        <w:rPr>
          <w:rFonts w:asciiTheme="majorHAnsi" w:hAnsiTheme="majorHAnsi"/>
        </w:rPr>
        <w:t xml:space="preserve"> - расходы на страхование имущества;</w:t>
      </w:r>
    </w:p>
    <w:p w:rsidR="007F07F3" w:rsidRPr="002B170C" w:rsidRDefault="007F07F3" w:rsidP="007F07F3">
      <w:pPr>
        <w:tabs>
          <w:tab w:val="left" w:pos="2268"/>
        </w:tabs>
        <w:ind w:firstLine="600"/>
        <w:jc w:val="both"/>
        <w:rPr>
          <w:rFonts w:asciiTheme="majorHAnsi" w:hAnsiTheme="majorHAnsi"/>
        </w:rPr>
      </w:pPr>
      <w:proofErr w:type="spellStart"/>
      <w:r w:rsidRPr="002B170C">
        <w:rPr>
          <w:rFonts w:asciiTheme="majorHAnsi" w:hAnsiTheme="majorHAnsi"/>
        </w:rPr>
        <w:t>О</w:t>
      </w:r>
      <w:proofErr w:type="gramStart"/>
      <w:r w:rsidRPr="002B170C">
        <w:rPr>
          <w:rFonts w:asciiTheme="majorHAnsi" w:hAnsiTheme="majorHAnsi"/>
          <w:vertAlign w:val="subscript"/>
        </w:rPr>
        <w:t>з</w:t>
      </w:r>
      <w:proofErr w:type="spellEnd"/>
      <w:r w:rsidRPr="002B170C">
        <w:rPr>
          <w:rFonts w:asciiTheme="majorHAnsi" w:hAnsiTheme="majorHAnsi"/>
        </w:rPr>
        <w:t>-</w:t>
      </w:r>
      <w:proofErr w:type="gramEnd"/>
      <w:r w:rsidRPr="002B170C">
        <w:rPr>
          <w:rFonts w:asciiTheme="majorHAnsi" w:hAnsiTheme="majorHAnsi"/>
        </w:rPr>
        <w:t xml:space="preserve"> платежи за права землепользования;</w:t>
      </w:r>
    </w:p>
    <w:p w:rsidR="007F07F3" w:rsidRPr="002B170C" w:rsidRDefault="007F07F3" w:rsidP="007F07F3">
      <w:pPr>
        <w:tabs>
          <w:tab w:val="left" w:pos="2268"/>
        </w:tabs>
        <w:ind w:firstLine="600"/>
        <w:jc w:val="both"/>
        <w:rPr>
          <w:rFonts w:asciiTheme="majorHAnsi" w:hAnsiTheme="majorHAnsi"/>
        </w:rPr>
      </w:pPr>
      <w:proofErr w:type="gramStart"/>
      <w:r w:rsidRPr="002B170C">
        <w:rPr>
          <w:rFonts w:asciiTheme="majorHAnsi" w:hAnsiTheme="majorHAnsi"/>
        </w:rPr>
        <w:t>О</w:t>
      </w:r>
      <w:r w:rsidRPr="002B170C">
        <w:rPr>
          <w:rFonts w:asciiTheme="majorHAnsi" w:hAnsiTheme="majorHAnsi"/>
          <w:vertAlign w:val="subscript"/>
        </w:rPr>
        <w:t>к</w:t>
      </w:r>
      <w:proofErr w:type="gramEnd"/>
      <w:r w:rsidRPr="002B170C">
        <w:rPr>
          <w:rFonts w:asciiTheme="majorHAnsi" w:hAnsiTheme="majorHAnsi"/>
        </w:rPr>
        <w:t xml:space="preserve"> – коммунальные платежи и эксплуатационные расходы; </w:t>
      </w:r>
    </w:p>
    <w:p w:rsidR="007F07F3" w:rsidRPr="002B170C" w:rsidRDefault="007F07F3" w:rsidP="007F07F3">
      <w:pPr>
        <w:tabs>
          <w:tab w:val="left" w:pos="2268"/>
        </w:tabs>
        <w:ind w:firstLine="600"/>
        <w:jc w:val="both"/>
        <w:rPr>
          <w:rFonts w:asciiTheme="majorHAnsi" w:hAnsiTheme="majorHAnsi"/>
        </w:rPr>
      </w:pPr>
      <w:proofErr w:type="spellStart"/>
      <w:r w:rsidRPr="002B170C">
        <w:rPr>
          <w:rFonts w:asciiTheme="majorHAnsi" w:hAnsiTheme="majorHAnsi"/>
        </w:rPr>
        <w:t>О</w:t>
      </w:r>
      <w:r w:rsidRPr="002B170C">
        <w:rPr>
          <w:rFonts w:asciiTheme="majorHAnsi" w:hAnsiTheme="majorHAnsi"/>
          <w:vertAlign w:val="subscript"/>
        </w:rPr>
        <w:t>у</w:t>
      </w:r>
      <w:proofErr w:type="spellEnd"/>
      <w:r w:rsidRPr="002B170C">
        <w:rPr>
          <w:rFonts w:asciiTheme="majorHAnsi" w:hAnsiTheme="majorHAnsi"/>
        </w:rPr>
        <w:t xml:space="preserve"> - расходы на управление;</w:t>
      </w:r>
    </w:p>
    <w:p w:rsidR="007F07F3" w:rsidRPr="002B170C" w:rsidRDefault="007F07F3" w:rsidP="007F07F3">
      <w:pPr>
        <w:tabs>
          <w:tab w:val="left" w:pos="2268"/>
        </w:tabs>
        <w:ind w:firstLine="600"/>
        <w:jc w:val="both"/>
        <w:rPr>
          <w:rFonts w:asciiTheme="majorHAnsi" w:hAnsiTheme="majorHAnsi"/>
        </w:rPr>
      </w:pPr>
      <w:proofErr w:type="gramStart"/>
      <w:r w:rsidRPr="002B170C">
        <w:rPr>
          <w:rFonts w:asciiTheme="majorHAnsi" w:hAnsiTheme="majorHAnsi"/>
        </w:rPr>
        <w:t>Ок</w:t>
      </w:r>
      <w:proofErr w:type="gramEnd"/>
      <w:r w:rsidRPr="002B170C">
        <w:rPr>
          <w:rFonts w:asciiTheme="majorHAnsi" w:hAnsiTheme="majorHAnsi"/>
        </w:rPr>
        <w:t xml:space="preserve"> - капитальные резервы.</w:t>
      </w:r>
    </w:p>
    <w:p w:rsidR="007F07F3" w:rsidRPr="002B170C" w:rsidRDefault="007F07F3" w:rsidP="007F07F3">
      <w:pPr>
        <w:spacing w:before="120"/>
        <w:ind w:firstLine="601"/>
        <w:jc w:val="both"/>
        <w:rPr>
          <w:rFonts w:asciiTheme="majorHAnsi" w:hAnsiTheme="majorHAnsi"/>
        </w:rPr>
      </w:pPr>
      <w:r w:rsidRPr="002B170C">
        <w:rPr>
          <w:rFonts w:asciiTheme="majorHAnsi" w:hAnsiTheme="majorHAnsi"/>
        </w:rPr>
        <w:t>5. Определение ставки капитализации.</w:t>
      </w:r>
    </w:p>
    <w:p w:rsidR="007F07F3" w:rsidRPr="002B170C" w:rsidRDefault="007F07F3" w:rsidP="007F07F3">
      <w:pPr>
        <w:spacing w:before="120"/>
        <w:ind w:firstLine="601"/>
        <w:jc w:val="both"/>
        <w:rPr>
          <w:rFonts w:asciiTheme="majorHAnsi" w:hAnsiTheme="majorHAnsi"/>
        </w:rPr>
      </w:pPr>
      <w:r w:rsidRPr="002B170C">
        <w:rPr>
          <w:rFonts w:asciiTheme="majorHAnsi" w:hAnsiTheme="majorHAnsi"/>
        </w:rPr>
        <w:t xml:space="preserve">6. Определение итоговой рыночной стоимости как отношение чистого операционного дохода и ставки капитализации. </w:t>
      </w:r>
    </w:p>
    <w:p w:rsidR="007F07F3" w:rsidRPr="002B170C" w:rsidRDefault="007F07F3" w:rsidP="007F07F3">
      <w:pPr>
        <w:ind w:firstLine="600"/>
        <w:jc w:val="both"/>
        <w:rPr>
          <w:rFonts w:asciiTheme="majorHAnsi" w:hAnsiTheme="majorHAnsi"/>
        </w:rPr>
      </w:pPr>
      <w:r w:rsidRPr="002B170C">
        <w:rPr>
          <w:rFonts w:asciiTheme="majorHAnsi" w:hAnsiTheme="majorHAnsi"/>
        </w:rPr>
        <w:t>Метод капитализации дохода основывается на принципе ожидания. Данный принцип утверждает, что типичный инвестор или покупатель приобретает недвижимость в ожидании получения будущих доходов или выгод. Иными словами, стоимость объекта может быть определена как его способность приносить доход в будущем.</w:t>
      </w:r>
    </w:p>
    <w:p w:rsidR="007F07F3" w:rsidRPr="002B170C" w:rsidRDefault="007F07F3" w:rsidP="007F07F3">
      <w:pPr>
        <w:ind w:firstLine="600"/>
        <w:jc w:val="both"/>
        <w:rPr>
          <w:rFonts w:asciiTheme="majorHAnsi" w:hAnsiTheme="majorHAnsi"/>
        </w:rPr>
      </w:pPr>
      <w:r w:rsidRPr="002B170C">
        <w:rPr>
          <w:rFonts w:asciiTheme="majorHAnsi" w:hAnsiTheme="majorHAnsi"/>
        </w:rPr>
        <w:t>Основные этапы процедуры оценки при данном методе:</w:t>
      </w:r>
    </w:p>
    <w:p w:rsidR="007F07F3" w:rsidRPr="002B170C" w:rsidRDefault="007F07F3" w:rsidP="00306584">
      <w:pPr>
        <w:pStyle w:val="a"/>
        <w:numPr>
          <w:ilvl w:val="0"/>
          <w:numId w:val="27"/>
        </w:numPr>
        <w:tabs>
          <w:tab w:val="right" w:leader="dot" w:pos="7230"/>
        </w:tabs>
        <w:ind w:left="0" w:firstLine="600"/>
        <w:jc w:val="both"/>
        <w:rPr>
          <w:rFonts w:asciiTheme="majorHAnsi" w:hAnsiTheme="majorHAnsi"/>
        </w:rPr>
      </w:pPr>
      <w:r w:rsidRPr="002B170C">
        <w:rPr>
          <w:rFonts w:asciiTheme="majorHAnsi" w:hAnsiTheme="majorHAnsi"/>
        </w:rPr>
        <w:t>оценка валового потенциального дохода на основе анализа текущих ставок и тарифов на рынке для сравнимых объектов. Такой показатель обычно называется оптимальной или рыночной ставкой;</w:t>
      </w:r>
    </w:p>
    <w:p w:rsidR="007F07F3" w:rsidRPr="002B170C" w:rsidRDefault="007F07F3" w:rsidP="00306584">
      <w:pPr>
        <w:pStyle w:val="a"/>
        <w:numPr>
          <w:ilvl w:val="0"/>
          <w:numId w:val="27"/>
        </w:numPr>
        <w:tabs>
          <w:tab w:val="right" w:leader="dot" w:pos="7230"/>
        </w:tabs>
        <w:ind w:left="0" w:firstLine="600"/>
        <w:jc w:val="both"/>
        <w:rPr>
          <w:rFonts w:asciiTheme="majorHAnsi" w:hAnsiTheme="majorHAnsi"/>
        </w:rPr>
      </w:pPr>
      <w:r w:rsidRPr="002B170C">
        <w:rPr>
          <w:rFonts w:asciiTheme="majorHAnsi" w:hAnsiTheme="majorHAnsi"/>
        </w:rPr>
        <w:t>определение потерь, которое производится на основе анализа рынка, характера его динамики применительно к оцениваемой недвижимости. Рассчитанная таким образом величина вычитается из валового дохода, а итоговый показатель является эффективным валовым доходом;</w:t>
      </w:r>
    </w:p>
    <w:p w:rsidR="007F07F3" w:rsidRPr="002B170C" w:rsidRDefault="007F07F3" w:rsidP="00306584">
      <w:pPr>
        <w:pStyle w:val="a"/>
        <w:numPr>
          <w:ilvl w:val="0"/>
          <w:numId w:val="27"/>
        </w:numPr>
        <w:tabs>
          <w:tab w:val="right" w:leader="dot" w:pos="7230"/>
        </w:tabs>
        <w:ind w:left="0" w:firstLine="600"/>
        <w:jc w:val="both"/>
        <w:rPr>
          <w:rFonts w:asciiTheme="majorHAnsi" w:hAnsiTheme="majorHAnsi"/>
        </w:rPr>
      </w:pPr>
      <w:r w:rsidRPr="002B170C">
        <w:rPr>
          <w:rFonts w:asciiTheme="majorHAnsi" w:hAnsiTheme="majorHAnsi"/>
        </w:rPr>
        <w:t>расчет издержек по эксплуатации оцениваемой недвижимости основывается на анализе фактических издержек по ее содержанию и/или типичных издержек на данном рынке. Расчетная величина вычитается из валового дохода, а итоговый показатель является действительным валовым доходом;</w:t>
      </w:r>
    </w:p>
    <w:p w:rsidR="007F07F3" w:rsidRPr="002B170C" w:rsidRDefault="007F07F3" w:rsidP="00306584">
      <w:pPr>
        <w:pStyle w:val="a"/>
        <w:numPr>
          <w:ilvl w:val="0"/>
          <w:numId w:val="27"/>
        </w:numPr>
        <w:tabs>
          <w:tab w:val="right" w:leader="dot" w:pos="7230"/>
        </w:tabs>
        <w:ind w:left="0" w:firstLine="600"/>
        <w:jc w:val="both"/>
        <w:rPr>
          <w:rFonts w:asciiTheme="majorHAnsi" w:hAnsiTheme="majorHAnsi"/>
        </w:rPr>
      </w:pPr>
      <w:r w:rsidRPr="002B170C">
        <w:rPr>
          <w:rFonts w:asciiTheme="majorHAnsi" w:hAnsiTheme="majorHAnsi"/>
        </w:rPr>
        <w:lastRenderedPageBreak/>
        <w:t xml:space="preserve">полученный чистый операционный доход пересчитывается в текущую (рыночную) стоимость объекта. </w:t>
      </w:r>
    </w:p>
    <w:p w:rsidR="007F07F3" w:rsidRPr="002B170C" w:rsidRDefault="007F07F3" w:rsidP="007F07F3">
      <w:pPr>
        <w:spacing w:before="120" w:after="120"/>
        <w:ind w:firstLine="601"/>
        <w:jc w:val="center"/>
        <w:rPr>
          <w:rFonts w:asciiTheme="majorHAnsi" w:hAnsiTheme="majorHAnsi"/>
          <w:b/>
        </w:rPr>
      </w:pPr>
      <w:r w:rsidRPr="002B170C">
        <w:rPr>
          <w:rFonts w:asciiTheme="majorHAnsi" w:hAnsiTheme="majorHAnsi"/>
          <w:b/>
        </w:rPr>
        <w:t>Общие положения</w:t>
      </w:r>
    </w:p>
    <w:p w:rsidR="007F07F3" w:rsidRPr="002B170C" w:rsidRDefault="007F07F3" w:rsidP="007F07F3">
      <w:pPr>
        <w:ind w:firstLine="600"/>
        <w:jc w:val="both"/>
        <w:rPr>
          <w:rFonts w:asciiTheme="majorHAnsi" w:hAnsiTheme="majorHAnsi"/>
        </w:rPr>
      </w:pPr>
      <w:r w:rsidRPr="002B170C">
        <w:rPr>
          <w:rFonts w:asciiTheme="majorHAnsi" w:hAnsiTheme="majorHAnsi"/>
        </w:rPr>
        <w:t>Для оценки стоимости в методе прямой капитализации применяется формула:</w:t>
      </w:r>
    </w:p>
    <w:p w:rsidR="007F07F3" w:rsidRPr="002B170C" w:rsidRDefault="007F07F3" w:rsidP="007F07F3">
      <w:pPr>
        <w:ind w:firstLine="600"/>
        <w:jc w:val="center"/>
        <w:rPr>
          <w:rFonts w:asciiTheme="majorHAnsi" w:hAnsiTheme="majorHAnsi"/>
          <w:b/>
        </w:rPr>
      </w:pPr>
      <w:r w:rsidRPr="002B170C">
        <w:rPr>
          <w:rFonts w:asciiTheme="majorHAnsi" w:hAnsiTheme="majorHAnsi"/>
          <w:noProof/>
        </w:rPr>
        <w:drawing>
          <wp:inline distT="0" distB="0" distL="0" distR="0" wp14:anchorId="15EE8764" wp14:editId="7ACCCF1B">
            <wp:extent cx="1049655" cy="4572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049655" cy="457200"/>
                    </a:xfrm>
                    <a:prstGeom prst="rect">
                      <a:avLst/>
                    </a:prstGeom>
                    <a:noFill/>
                    <a:ln>
                      <a:noFill/>
                    </a:ln>
                  </pic:spPr>
                </pic:pic>
              </a:graphicData>
            </a:graphic>
          </wp:inline>
        </w:drawing>
      </w:r>
    </w:p>
    <w:p w:rsidR="007F07F3" w:rsidRPr="002B170C" w:rsidRDefault="007F07F3" w:rsidP="007F07F3">
      <w:pPr>
        <w:ind w:firstLine="600"/>
        <w:jc w:val="both"/>
        <w:rPr>
          <w:rFonts w:asciiTheme="majorHAnsi" w:hAnsiTheme="majorHAnsi"/>
          <w:sz w:val="22"/>
          <w:szCs w:val="22"/>
        </w:rPr>
      </w:pPr>
      <w:r w:rsidRPr="002B170C">
        <w:rPr>
          <w:rFonts w:asciiTheme="majorHAnsi" w:hAnsiTheme="majorHAnsi"/>
          <w:sz w:val="22"/>
          <w:szCs w:val="22"/>
        </w:rPr>
        <w:t xml:space="preserve">где </w:t>
      </w:r>
      <w:r w:rsidRPr="002B170C">
        <w:rPr>
          <w:rFonts w:asciiTheme="majorHAnsi" w:hAnsiTheme="majorHAnsi"/>
          <w:b/>
          <w:i/>
          <w:iCs/>
          <w:sz w:val="22"/>
          <w:szCs w:val="22"/>
        </w:rPr>
        <w:t>V</w:t>
      </w:r>
      <w:r w:rsidRPr="002B170C">
        <w:rPr>
          <w:rFonts w:asciiTheme="majorHAnsi" w:hAnsiTheme="majorHAnsi"/>
          <w:sz w:val="22"/>
          <w:szCs w:val="22"/>
        </w:rPr>
        <w:t xml:space="preserve"> - рыночная стоимость, </w:t>
      </w:r>
      <w:proofErr w:type="spellStart"/>
      <w:r w:rsidRPr="002B170C">
        <w:rPr>
          <w:rFonts w:asciiTheme="majorHAnsi" w:hAnsiTheme="majorHAnsi"/>
          <w:sz w:val="22"/>
          <w:szCs w:val="22"/>
        </w:rPr>
        <w:t>ден</w:t>
      </w:r>
      <w:proofErr w:type="spellEnd"/>
      <w:r w:rsidRPr="002B170C">
        <w:rPr>
          <w:rFonts w:asciiTheme="majorHAnsi" w:hAnsiTheme="majorHAnsi"/>
          <w:sz w:val="22"/>
          <w:szCs w:val="22"/>
        </w:rPr>
        <w:t>. ед.;</w:t>
      </w:r>
    </w:p>
    <w:p w:rsidR="007F07F3" w:rsidRPr="002B170C" w:rsidRDefault="007F07F3" w:rsidP="007F07F3">
      <w:pPr>
        <w:ind w:firstLine="600"/>
        <w:jc w:val="both"/>
        <w:rPr>
          <w:rFonts w:asciiTheme="majorHAnsi" w:hAnsiTheme="majorHAnsi"/>
          <w:sz w:val="22"/>
          <w:szCs w:val="22"/>
        </w:rPr>
      </w:pPr>
      <w:r w:rsidRPr="002B170C">
        <w:rPr>
          <w:rFonts w:asciiTheme="majorHAnsi" w:hAnsiTheme="majorHAnsi"/>
          <w:b/>
          <w:i/>
          <w:iCs/>
          <w:sz w:val="22"/>
          <w:szCs w:val="22"/>
        </w:rPr>
        <w:t>NOI</w:t>
      </w:r>
      <w:r w:rsidRPr="002B170C">
        <w:rPr>
          <w:rFonts w:asciiTheme="majorHAnsi" w:hAnsiTheme="majorHAnsi"/>
          <w:sz w:val="22"/>
          <w:szCs w:val="22"/>
        </w:rPr>
        <w:t xml:space="preserve">- чистый операционный доход, </w:t>
      </w:r>
      <w:proofErr w:type="spellStart"/>
      <w:r w:rsidRPr="002B170C">
        <w:rPr>
          <w:rFonts w:asciiTheme="majorHAnsi" w:hAnsiTheme="majorHAnsi"/>
          <w:sz w:val="22"/>
          <w:szCs w:val="22"/>
        </w:rPr>
        <w:t>ден</w:t>
      </w:r>
      <w:proofErr w:type="spellEnd"/>
      <w:r w:rsidRPr="002B170C">
        <w:rPr>
          <w:rFonts w:asciiTheme="majorHAnsi" w:hAnsiTheme="majorHAnsi"/>
          <w:sz w:val="22"/>
          <w:szCs w:val="22"/>
        </w:rPr>
        <w:t>. ед.;</w:t>
      </w:r>
    </w:p>
    <w:p w:rsidR="007F07F3" w:rsidRPr="002B170C" w:rsidRDefault="007F07F3" w:rsidP="007F07F3">
      <w:pPr>
        <w:ind w:firstLine="600"/>
        <w:jc w:val="both"/>
        <w:rPr>
          <w:rFonts w:asciiTheme="majorHAnsi" w:hAnsiTheme="majorHAnsi"/>
          <w:sz w:val="22"/>
          <w:szCs w:val="22"/>
        </w:rPr>
      </w:pPr>
      <w:r w:rsidRPr="002B170C">
        <w:rPr>
          <w:rFonts w:asciiTheme="majorHAnsi" w:hAnsiTheme="majorHAnsi"/>
          <w:b/>
          <w:i/>
          <w:iCs/>
          <w:sz w:val="22"/>
          <w:szCs w:val="22"/>
        </w:rPr>
        <w:t xml:space="preserve"> R</w:t>
      </w:r>
      <w:r w:rsidRPr="002B170C">
        <w:rPr>
          <w:rFonts w:asciiTheme="majorHAnsi" w:hAnsiTheme="majorHAnsi"/>
          <w:b/>
          <w:i/>
          <w:iCs/>
          <w:sz w:val="22"/>
          <w:szCs w:val="22"/>
          <w:lang w:val="en-US"/>
        </w:rPr>
        <w:t>y</w:t>
      </w:r>
      <w:r w:rsidRPr="002B170C">
        <w:rPr>
          <w:rFonts w:asciiTheme="majorHAnsi" w:hAnsiTheme="majorHAnsi"/>
          <w:sz w:val="22"/>
          <w:szCs w:val="22"/>
        </w:rPr>
        <w:t xml:space="preserve"> - коэффициент капитализации (ставка капитализации).</w:t>
      </w:r>
    </w:p>
    <w:p w:rsidR="007F07F3" w:rsidRPr="002B170C" w:rsidRDefault="007F07F3" w:rsidP="007F07F3">
      <w:pPr>
        <w:spacing w:before="120" w:after="120"/>
        <w:ind w:firstLine="601"/>
        <w:jc w:val="center"/>
        <w:rPr>
          <w:rFonts w:asciiTheme="majorHAnsi" w:hAnsiTheme="majorHAnsi"/>
          <w:b/>
        </w:rPr>
      </w:pPr>
    </w:p>
    <w:p w:rsidR="007F07F3" w:rsidRPr="002B170C" w:rsidRDefault="007F07F3" w:rsidP="007F07F3">
      <w:pPr>
        <w:spacing w:before="120" w:after="120"/>
        <w:ind w:firstLine="601"/>
        <w:jc w:val="center"/>
        <w:rPr>
          <w:rFonts w:asciiTheme="majorHAnsi" w:hAnsiTheme="majorHAnsi"/>
          <w:b/>
        </w:rPr>
      </w:pPr>
      <w:r w:rsidRPr="002B170C">
        <w:rPr>
          <w:rFonts w:asciiTheme="majorHAnsi" w:hAnsiTheme="majorHAnsi"/>
          <w:b/>
        </w:rPr>
        <w:t>Принятые допущения</w:t>
      </w:r>
    </w:p>
    <w:p w:rsidR="007F07F3" w:rsidRPr="002B170C" w:rsidRDefault="007F07F3" w:rsidP="007F07F3">
      <w:pPr>
        <w:ind w:firstLine="600"/>
        <w:jc w:val="both"/>
        <w:rPr>
          <w:rFonts w:asciiTheme="majorHAnsi" w:hAnsiTheme="majorHAnsi"/>
        </w:rPr>
      </w:pPr>
      <w:r w:rsidRPr="002B170C">
        <w:rPr>
          <w:rFonts w:asciiTheme="majorHAnsi" w:hAnsiTheme="majorHAnsi"/>
        </w:rPr>
        <w:t>Традиционно сложилось так, что при оценке недвижимости основным источником доходов считается аренда оцениваемого объекта. Аренда объекта, как правило, проявляется в двух основных формах:</w:t>
      </w:r>
    </w:p>
    <w:p w:rsidR="007F07F3" w:rsidRPr="002B170C" w:rsidRDefault="007F07F3" w:rsidP="00306584">
      <w:pPr>
        <w:numPr>
          <w:ilvl w:val="0"/>
          <w:numId w:val="27"/>
        </w:numPr>
        <w:shd w:val="clear" w:color="auto" w:fill="FFFFFF"/>
        <w:tabs>
          <w:tab w:val="left" w:pos="523"/>
        </w:tabs>
        <w:ind w:left="0" w:firstLine="600"/>
        <w:jc w:val="both"/>
        <w:rPr>
          <w:rFonts w:asciiTheme="majorHAnsi" w:hAnsiTheme="majorHAnsi"/>
          <w:color w:val="000000"/>
          <w:spacing w:val="-5"/>
        </w:rPr>
      </w:pPr>
      <w:r w:rsidRPr="002B170C">
        <w:rPr>
          <w:rFonts w:asciiTheme="majorHAnsi" w:hAnsiTheme="majorHAnsi"/>
          <w:color w:val="000000"/>
          <w:spacing w:val="-5"/>
        </w:rPr>
        <w:t>аренда объекта в целом (здание, земельный участок);</w:t>
      </w:r>
    </w:p>
    <w:p w:rsidR="007F07F3" w:rsidRPr="002B170C" w:rsidRDefault="007F07F3" w:rsidP="00306584">
      <w:pPr>
        <w:numPr>
          <w:ilvl w:val="0"/>
          <w:numId w:val="27"/>
        </w:numPr>
        <w:shd w:val="clear" w:color="auto" w:fill="FFFFFF"/>
        <w:tabs>
          <w:tab w:val="clear" w:pos="720"/>
          <w:tab w:val="left" w:pos="523"/>
          <w:tab w:val="num" w:pos="600"/>
        </w:tabs>
        <w:ind w:left="0" w:firstLine="600"/>
        <w:jc w:val="both"/>
        <w:rPr>
          <w:rFonts w:asciiTheme="majorHAnsi" w:hAnsiTheme="majorHAnsi"/>
          <w:color w:val="000000"/>
        </w:rPr>
      </w:pPr>
      <w:r w:rsidRPr="002B170C">
        <w:rPr>
          <w:rFonts w:asciiTheme="majorHAnsi" w:hAnsiTheme="majorHAnsi"/>
          <w:color w:val="000000"/>
          <w:spacing w:val="1"/>
        </w:rPr>
        <w:t>аренда части объекта (комната, квартира, офисное или торговое помещение,</w:t>
      </w:r>
      <w:r w:rsidRPr="002B170C">
        <w:rPr>
          <w:rFonts w:asciiTheme="majorHAnsi" w:hAnsiTheme="majorHAnsi"/>
          <w:color w:val="000000"/>
          <w:spacing w:val="-4"/>
        </w:rPr>
        <w:t xml:space="preserve"> парковочное место, гараж в кооперативе</w:t>
      </w:r>
      <w:r w:rsidRPr="002B170C">
        <w:rPr>
          <w:rFonts w:asciiTheme="majorHAnsi" w:hAnsiTheme="majorHAnsi"/>
          <w:color w:val="000000"/>
          <w:spacing w:val="-5"/>
        </w:rPr>
        <w:t xml:space="preserve"> и т. п.).</w:t>
      </w:r>
    </w:p>
    <w:p w:rsidR="007F07F3" w:rsidRPr="003C109F" w:rsidRDefault="007F07F3" w:rsidP="007F07F3">
      <w:pPr>
        <w:ind w:firstLine="600"/>
        <w:jc w:val="both"/>
        <w:rPr>
          <w:rFonts w:asciiTheme="majorHAnsi" w:hAnsiTheme="majorHAnsi"/>
        </w:rPr>
      </w:pPr>
      <w:r w:rsidRPr="002B170C">
        <w:rPr>
          <w:rFonts w:asciiTheme="majorHAnsi" w:hAnsiTheme="majorHAnsi"/>
        </w:rPr>
        <w:t xml:space="preserve">В данном отчете для дальнейших расчетов были приняты определенные допущения, </w:t>
      </w:r>
      <w:r w:rsidRPr="002B170C">
        <w:rPr>
          <w:rFonts w:asciiTheme="majorHAnsi" w:hAnsiTheme="majorHAnsi"/>
        </w:rPr>
        <w:br/>
        <w:t xml:space="preserve">т. е. предполагается, что оцениваемое недвижимое имущество будет и в дальнейшем длительное время сдаваться в аренду, что в полной мере позволяет Оценщику применить в рамках доходного </w:t>
      </w:r>
      <w:r w:rsidRPr="003C109F">
        <w:rPr>
          <w:rFonts w:asciiTheme="majorHAnsi" w:hAnsiTheme="majorHAnsi"/>
        </w:rPr>
        <w:t xml:space="preserve">подхода метод капитализации дохода. </w:t>
      </w:r>
    </w:p>
    <w:p w:rsidR="007F07F3" w:rsidRPr="003C109F" w:rsidRDefault="007F07F3" w:rsidP="00306584">
      <w:pPr>
        <w:pStyle w:val="20"/>
        <w:numPr>
          <w:ilvl w:val="0"/>
          <w:numId w:val="49"/>
        </w:numPr>
        <w:spacing w:before="0" w:beforeAutospacing="0" w:after="0" w:afterAutospacing="0" w:line="240" w:lineRule="auto"/>
        <w:jc w:val="center"/>
        <w:rPr>
          <w:rFonts w:asciiTheme="majorHAnsi" w:hAnsiTheme="majorHAnsi"/>
          <w:sz w:val="24"/>
        </w:rPr>
      </w:pPr>
      <w:bookmarkStart w:id="127" w:name="_Toc216690381"/>
      <w:bookmarkStart w:id="128" w:name="_Toc263668414"/>
      <w:bookmarkStart w:id="129" w:name="_Toc309828593"/>
      <w:bookmarkStart w:id="130" w:name="_Toc319679530"/>
      <w:bookmarkStart w:id="131" w:name="_Toc326230887"/>
      <w:bookmarkStart w:id="132" w:name="_Toc370652222"/>
      <w:bookmarkStart w:id="133" w:name="_Toc387337788"/>
      <w:r w:rsidRPr="003C109F">
        <w:rPr>
          <w:rFonts w:asciiTheme="majorHAnsi" w:hAnsiTheme="majorHAnsi"/>
          <w:sz w:val="24"/>
        </w:rPr>
        <w:t>Формирование денежного потока</w:t>
      </w:r>
      <w:bookmarkEnd w:id="127"/>
      <w:bookmarkEnd w:id="128"/>
      <w:bookmarkEnd w:id="129"/>
      <w:bookmarkEnd w:id="130"/>
      <w:bookmarkEnd w:id="131"/>
      <w:bookmarkEnd w:id="132"/>
      <w:bookmarkEnd w:id="133"/>
    </w:p>
    <w:p w:rsidR="007F07F3" w:rsidRPr="002B170C" w:rsidRDefault="007F07F3" w:rsidP="007F07F3">
      <w:pPr>
        <w:widowControl w:val="0"/>
        <w:ind w:firstLine="601"/>
        <w:jc w:val="both"/>
        <w:rPr>
          <w:rFonts w:asciiTheme="majorHAnsi" w:hAnsiTheme="majorHAnsi"/>
          <w:color w:val="000000"/>
        </w:rPr>
      </w:pPr>
      <w:r w:rsidRPr="003C109F">
        <w:rPr>
          <w:rFonts w:asciiTheme="majorHAnsi" w:hAnsiTheme="majorHAnsi"/>
          <w:color w:val="000000"/>
        </w:rPr>
        <w:t>Для составления реконструированного отчета о доходах и расходах</w:t>
      </w:r>
      <w:r w:rsidRPr="002B170C">
        <w:rPr>
          <w:rFonts w:asciiTheme="majorHAnsi" w:hAnsiTheme="majorHAnsi"/>
          <w:color w:val="000000"/>
        </w:rPr>
        <w:t xml:space="preserve"> </w:t>
      </w:r>
      <w:r w:rsidRPr="002B170C">
        <w:rPr>
          <w:rFonts w:asciiTheme="majorHAnsi" w:hAnsiTheme="majorHAnsi"/>
        </w:rPr>
        <w:t xml:space="preserve">принимаются </w:t>
      </w:r>
      <w:r w:rsidRPr="002B170C">
        <w:rPr>
          <w:rFonts w:asciiTheme="majorHAnsi" w:hAnsiTheme="majorHAnsi"/>
          <w:color w:val="000000"/>
        </w:rPr>
        <w:t xml:space="preserve">данные в соответствии с выполненными маркетинговыми исследованиями рынка (конкретного сектора рынка) недвижимости, а также действующей нормативной базой по эксплуатации зданий и сооружений. </w:t>
      </w:r>
    </w:p>
    <w:p w:rsidR="007F07F3" w:rsidRPr="002B170C" w:rsidRDefault="007F07F3" w:rsidP="007F07F3">
      <w:pPr>
        <w:ind w:firstLine="601"/>
        <w:jc w:val="center"/>
        <w:rPr>
          <w:rFonts w:asciiTheme="majorHAnsi" w:hAnsiTheme="majorHAnsi"/>
          <w:b/>
        </w:rPr>
      </w:pPr>
      <w:r w:rsidRPr="002B170C">
        <w:rPr>
          <w:rFonts w:asciiTheme="majorHAnsi" w:hAnsiTheme="majorHAnsi"/>
          <w:b/>
        </w:rPr>
        <w:t>Определение доходной части</w:t>
      </w:r>
    </w:p>
    <w:p w:rsidR="007F07F3" w:rsidRPr="002B170C" w:rsidRDefault="007F07F3" w:rsidP="007F07F3">
      <w:pPr>
        <w:pStyle w:val="af7"/>
        <w:ind w:firstLine="600"/>
        <w:jc w:val="both"/>
        <w:rPr>
          <w:rFonts w:asciiTheme="majorHAnsi" w:hAnsiTheme="majorHAnsi"/>
          <w:color w:val="000000"/>
        </w:rPr>
      </w:pPr>
      <w:r w:rsidRPr="002B170C">
        <w:rPr>
          <w:rFonts w:asciiTheme="majorHAnsi" w:hAnsiTheme="majorHAnsi"/>
          <w:b/>
          <w:color w:val="000000"/>
        </w:rPr>
        <w:t>Чистый операционный доход</w:t>
      </w:r>
      <w:r w:rsidRPr="002B170C">
        <w:rPr>
          <w:rFonts w:asciiTheme="majorHAnsi" w:hAnsiTheme="majorHAnsi"/>
          <w:iCs/>
        </w:rPr>
        <w:t>(</w:t>
      </w:r>
      <w:proofErr w:type="spellStart"/>
      <w:r w:rsidRPr="002B170C">
        <w:rPr>
          <w:rFonts w:asciiTheme="majorHAnsi" w:hAnsiTheme="majorHAnsi"/>
          <w:iCs/>
          <w:lang w:val="en-US"/>
        </w:rPr>
        <w:t>netoperatingincome</w:t>
      </w:r>
      <w:proofErr w:type="spellEnd"/>
      <w:r w:rsidRPr="002B170C">
        <w:rPr>
          <w:rFonts w:asciiTheme="majorHAnsi" w:hAnsiTheme="majorHAnsi"/>
          <w:iCs/>
        </w:rPr>
        <w:t xml:space="preserve">) </w:t>
      </w:r>
      <w:r w:rsidRPr="002B170C">
        <w:rPr>
          <w:rFonts w:asciiTheme="majorHAnsi" w:hAnsiTheme="majorHAnsi"/>
          <w:color w:val="000000"/>
        </w:rPr>
        <w:t>- последняя статья после вычета всех затрат, включая износ и амортизацию, выплаты процентов и налоги, но до любых капиталовложений или выплат сумм по любому долгу.</w:t>
      </w:r>
    </w:p>
    <w:p w:rsidR="007F07F3" w:rsidRPr="002B170C" w:rsidRDefault="007F07F3" w:rsidP="007F07F3">
      <w:pPr>
        <w:ind w:firstLine="600"/>
        <w:jc w:val="both"/>
        <w:rPr>
          <w:rFonts w:asciiTheme="majorHAnsi" w:hAnsiTheme="majorHAnsi"/>
        </w:rPr>
      </w:pPr>
      <w:r w:rsidRPr="002B170C">
        <w:rPr>
          <w:rFonts w:asciiTheme="majorHAnsi" w:hAnsiTheme="majorHAnsi"/>
        </w:rPr>
        <w:t xml:space="preserve">Расчет величины чистого операционного дохода основан на ряде предпосылок, определяемых на экспертном уровне с привлечением достоверных источников информации. </w:t>
      </w:r>
    </w:p>
    <w:p w:rsidR="007F07F3" w:rsidRPr="002B170C" w:rsidRDefault="007F07F3" w:rsidP="007F07F3">
      <w:pPr>
        <w:widowControl w:val="0"/>
        <w:ind w:firstLine="600"/>
        <w:jc w:val="both"/>
        <w:rPr>
          <w:rFonts w:asciiTheme="majorHAnsi" w:hAnsiTheme="majorHAnsi"/>
        </w:rPr>
      </w:pPr>
      <w:r w:rsidRPr="002B170C">
        <w:rPr>
          <w:rFonts w:asciiTheme="majorHAnsi" w:hAnsiTheme="majorHAnsi"/>
        </w:rPr>
        <w:t xml:space="preserve">В целях определения чистого операционного годового дохода определяется потенциальный валовой доход, приносимый недвижимостью при 100%-ной загрузке и действительный валовой доход (учитывая недозагрузку площадей, </w:t>
      </w:r>
      <w:proofErr w:type="spellStart"/>
      <w:r w:rsidRPr="002B170C">
        <w:rPr>
          <w:rFonts w:asciiTheme="majorHAnsi" w:hAnsiTheme="majorHAnsi"/>
        </w:rPr>
        <w:t>недополучение</w:t>
      </w:r>
      <w:proofErr w:type="spellEnd"/>
      <w:r w:rsidRPr="002B170C">
        <w:rPr>
          <w:rFonts w:asciiTheme="majorHAnsi" w:hAnsiTheme="majorHAnsi"/>
        </w:rPr>
        <w:t xml:space="preserve"> платежей). Затем из действительного валового дохода вычитаются операционные расходы (постоянные и переменные), а также отчисления в фонд замещения. </w:t>
      </w:r>
    </w:p>
    <w:p w:rsidR="007F07F3" w:rsidRPr="002B170C" w:rsidRDefault="007F07F3" w:rsidP="007F07F3">
      <w:pPr>
        <w:ind w:firstLine="600"/>
        <w:jc w:val="both"/>
        <w:rPr>
          <w:rFonts w:asciiTheme="majorHAnsi" w:hAnsiTheme="majorHAnsi"/>
        </w:rPr>
      </w:pPr>
      <w:r w:rsidRPr="002B170C">
        <w:rPr>
          <w:rFonts w:asciiTheme="majorHAnsi" w:hAnsiTheme="majorHAnsi"/>
        </w:rPr>
        <w:t>Последовательность расчета чистого операционного дохода следующая:</w:t>
      </w:r>
    </w:p>
    <w:p w:rsidR="007F07F3" w:rsidRPr="002B170C" w:rsidRDefault="007F07F3" w:rsidP="00306584">
      <w:pPr>
        <w:numPr>
          <w:ilvl w:val="0"/>
          <w:numId w:val="23"/>
        </w:numPr>
        <w:tabs>
          <w:tab w:val="clear" w:pos="1070"/>
          <w:tab w:val="num" w:pos="0"/>
          <w:tab w:val="num" w:pos="720"/>
        </w:tabs>
        <w:ind w:left="0" w:firstLine="600"/>
        <w:jc w:val="both"/>
        <w:rPr>
          <w:rFonts w:asciiTheme="majorHAnsi" w:hAnsiTheme="majorHAnsi"/>
        </w:rPr>
      </w:pPr>
      <w:r w:rsidRPr="002B170C">
        <w:rPr>
          <w:rFonts w:asciiTheme="majorHAnsi" w:hAnsiTheme="majorHAnsi"/>
        </w:rPr>
        <w:t>определяется потенциальный валовой доход от сдачи недвижимости в аренду в первый после даты проведения оценки период на условиях рыночной арендной платы;</w:t>
      </w:r>
    </w:p>
    <w:p w:rsidR="007F07F3" w:rsidRPr="002B170C" w:rsidRDefault="007F07F3" w:rsidP="00306584">
      <w:pPr>
        <w:numPr>
          <w:ilvl w:val="0"/>
          <w:numId w:val="23"/>
        </w:numPr>
        <w:tabs>
          <w:tab w:val="clear" w:pos="1070"/>
          <w:tab w:val="num" w:pos="0"/>
          <w:tab w:val="num" w:pos="720"/>
        </w:tabs>
        <w:ind w:left="0" w:firstLine="600"/>
        <w:jc w:val="both"/>
        <w:rPr>
          <w:rFonts w:asciiTheme="majorHAnsi" w:hAnsiTheme="majorHAnsi"/>
        </w:rPr>
      </w:pPr>
      <w:r w:rsidRPr="002B170C">
        <w:rPr>
          <w:rFonts w:asciiTheme="majorHAnsi" w:hAnsiTheme="majorHAnsi"/>
        </w:rPr>
        <w:t>рассчитывается эффективный валовой доход посредством вычитания из потенциального валового дохода предполагаемых потерь от недоиспользования площадей и неполного внесения арендной платы с добавлением прочих доходов от нормального рыночного использования объекта недвижимости;</w:t>
      </w:r>
    </w:p>
    <w:p w:rsidR="007F07F3" w:rsidRPr="002B170C" w:rsidRDefault="007F07F3" w:rsidP="00306584">
      <w:pPr>
        <w:numPr>
          <w:ilvl w:val="0"/>
          <w:numId w:val="23"/>
        </w:numPr>
        <w:tabs>
          <w:tab w:val="clear" w:pos="1070"/>
          <w:tab w:val="num" w:pos="0"/>
          <w:tab w:val="num" w:pos="720"/>
        </w:tabs>
        <w:ind w:left="0" w:firstLine="600"/>
        <w:jc w:val="both"/>
        <w:rPr>
          <w:rFonts w:asciiTheme="majorHAnsi" w:hAnsiTheme="majorHAnsi"/>
        </w:rPr>
      </w:pPr>
      <w:r w:rsidRPr="002B170C">
        <w:rPr>
          <w:rFonts w:asciiTheme="majorHAnsi" w:hAnsiTheme="majorHAnsi"/>
        </w:rPr>
        <w:t>определяется чистый операционный доход посредством вычитания из действительного валового дохода операционных расходов.</w:t>
      </w:r>
    </w:p>
    <w:p w:rsidR="007F07F3" w:rsidRPr="002B170C" w:rsidRDefault="007F07F3" w:rsidP="007F07F3">
      <w:pPr>
        <w:ind w:firstLine="600"/>
        <w:jc w:val="both"/>
        <w:textAlignment w:val="top"/>
        <w:rPr>
          <w:rFonts w:asciiTheme="majorHAnsi" w:hAnsiTheme="majorHAnsi"/>
        </w:rPr>
      </w:pPr>
      <w:r w:rsidRPr="002B170C">
        <w:rPr>
          <w:rFonts w:asciiTheme="majorHAnsi" w:hAnsiTheme="majorHAnsi"/>
          <w:b/>
        </w:rPr>
        <w:t>Потенциальный валовой доход</w:t>
      </w:r>
      <w:r w:rsidRPr="002B170C">
        <w:rPr>
          <w:rFonts w:asciiTheme="majorHAnsi" w:hAnsiTheme="majorHAnsi"/>
        </w:rPr>
        <w:t xml:space="preserve"> (</w:t>
      </w:r>
      <w:proofErr w:type="spellStart"/>
      <w:r w:rsidRPr="002B170C">
        <w:rPr>
          <w:rFonts w:asciiTheme="majorHAnsi" w:hAnsiTheme="majorHAnsi"/>
          <w:lang w:val="en-US"/>
        </w:rPr>
        <w:t>potentialgrossincome</w:t>
      </w:r>
      <w:proofErr w:type="spellEnd"/>
      <w:r w:rsidRPr="002B170C">
        <w:rPr>
          <w:rFonts w:asciiTheme="majorHAnsi" w:hAnsiTheme="majorHAnsi"/>
        </w:rPr>
        <w:t>) – это доход, который можно получить от недвижимости при 100%-ном ее использовании без учета всех потерь и расходов. Потенциальный валовой доход формируется за счет денежных потоков от плановой, рыночной и сверхплановой аренды.</w:t>
      </w:r>
    </w:p>
    <w:p w:rsidR="007F07F3" w:rsidRPr="002B170C" w:rsidRDefault="007F07F3" w:rsidP="00E53AD8">
      <w:pPr>
        <w:pStyle w:val="affffffff6"/>
        <w:ind w:firstLine="600"/>
        <w:rPr>
          <w:rFonts w:asciiTheme="majorHAnsi" w:hAnsiTheme="majorHAnsi"/>
          <w:szCs w:val="24"/>
        </w:rPr>
      </w:pPr>
      <w:r w:rsidRPr="002B170C">
        <w:rPr>
          <w:rFonts w:asciiTheme="majorHAnsi" w:hAnsiTheme="majorHAnsi"/>
          <w:szCs w:val="24"/>
        </w:rPr>
        <w:lastRenderedPageBreak/>
        <w:t>Современный взгляд на оценку доходной недвижимости допускает два источника дохода:</w:t>
      </w:r>
    </w:p>
    <w:p w:rsidR="007F07F3" w:rsidRPr="002B170C" w:rsidRDefault="007F07F3" w:rsidP="00306584">
      <w:pPr>
        <w:numPr>
          <w:ilvl w:val="0"/>
          <w:numId w:val="23"/>
        </w:numPr>
        <w:tabs>
          <w:tab w:val="clear" w:pos="1070"/>
          <w:tab w:val="num" w:pos="0"/>
          <w:tab w:val="num" w:pos="720"/>
        </w:tabs>
        <w:ind w:left="0" w:firstLine="600"/>
        <w:jc w:val="both"/>
        <w:rPr>
          <w:rFonts w:asciiTheme="majorHAnsi" w:hAnsiTheme="majorHAnsi"/>
        </w:rPr>
      </w:pPr>
      <w:r w:rsidRPr="002B170C">
        <w:rPr>
          <w:rFonts w:asciiTheme="majorHAnsi" w:hAnsiTheme="majorHAnsi"/>
        </w:rPr>
        <w:t>арендная плата, поступающая от сдачи собственности в аренду;</w:t>
      </w:r>
    </w:p>
    <w:p w:rsidR="007F07F3" w:rsidRPr="002B170C" w:rsidRDefault="007F07F3" w:rsidP="00306584">
      <w:pPr>
        <w:numPr>
          <w:ilvl w:val="0"/>
          <w:numId w:val="23"/>
        </w:numPr>
        <w:tabs>
          <w:tab w:val="clear" w:pos="1070"/>
          <w:tab w:val="num" w:pos="0"/>
          <w:tab w:val="num" w:pos="720"/>
        </w:tabs>
        <w:ind w:left="0" w:firstLine="600"/>
        <w:jc w:val="both"/>
        <w:rPr>
          <w:rFonts w:asciiTheme="majorHAnsi" w:hAnsiTheme="majorHAnsi"/>
        </w:rPr>
      </w:pPr>
      <w:r w:rsidRPr="002B170C">
        <w:rPr>
          <w:rFonts w:asciiTheme="majorHAnsi" w:hAnsiTheme="majorHAnsi"/>
        </w:rPr>
        <w:t>часть дохода от коммерческой эксплуатации собственности.</w:t>
      </w:r>
    </w:p>
    <w:p w:rsidR="007F07F3" w:rsidRPr="002B170C" w:rsidRDefault="007F07F3" w:rsidP="00E53AD8">
      <w:pPr>
        <w:pStyle w:val="affffffff6"/>
        <w:ind w:firstLine="600"/>
        <w:rPr>
          <w:rFonts w:asciiTheme="majorHAnsi" w:hAnsiTheme="majorHAnsi"/>
          <w:szCs w:val="24"/>
        </w:rPr>
      </w:pPr>
      <w:r w:rsidRPr="002B170C">
        <w:rPr>
          <w:rFonts w:asciiTheme="majorHAnsi" w:hAnsiTheme="majorHAnsi"/>
          <w:szCs w:val="24"/>
        </w:rPr>
        <w:t>Арендная плата является общепринятой и наиболее широко используемой базой для определения доходности недвижимости. Именно поэтому в данном Отчете в качестве базы для определения доходности недвижимости выбрана арендная плата.</w:t>
      </w:r>
    </w:p>
    <w:p w:rsidR="007F07F3" w:rsidRPr="002B170C" w:rsidRDefault="007F07F3" w:rsidP="00E53AD8">
      <w:pPr>
        <w:ind w:firstLine="600"/>
        <w:jc w:val="both"/>
        <w:rPr>
          <w:rFonts w:asciiTheme="majorHAnsi" w:hAnsiTheme="majorHAnsi"/>
        </w:rPr>
      </w:pPr>
      <w:r w:rsidRPr="002B170C">
        <w:rPr>
          <w:rFonts w:asciiTheme="majorHAnsi" w:hAnsiTheme="majorHAnsi"/>
        </w:rPr>
        <w:t>В общем случае различают три типа аренды:</w:t>
      </w:r>
    </w:p>
    <w:p w:rsidR="007F07F3" w:rsidRPr="002B170C" w:rsidRDefault="007F07F3" w:rsidP="00E53AD8">
      <w:pPr>
        <w:ind w:firstLine="600"/>
        <w:jc w:val="both"/>
        <w:rPr>
          <w:rFonts w:asciiTheme="majorHAnsi" w:hAnsiTheme="majorHAnsi"/>
        </w:rPr>
      </w:pPr>
      <w:r w:rsidRPr="002B170C">
        <w:rPr>
          <w:rFonts w:asciiTheme="majorHAnsi" w:hAnsiTheme="majorHAnsi"/>
          <w:u w:val="single"/>
        </w:rPr>
        <w:t>валовая аренда</w:t>
      </w:r>
      <w:r w:rsidRPr="002B170C">
        <w:rPr>
          <w:rFonts w:asciiTheme="majorHAnsi" w:hAnsiTheme="majorHAnsi"/>
        </w:rPr>
        <w:t xml:space="preserve"> - все операционные расходы лежат на собственнике.</w:t>
      </w:r>
    </w:p>
    <w:p w:rsidR="007F07F3" w:rsidRPr="002B170C" w:rsidRDefault="007F07F3" w:rsidP="00E53AD8">
      <w:pPr>
        <w:ind w:firstLine="600"/>
        <w:jc w:val="both"/>
        <w:rPr>
          <w:rFonts w:asciiTheme="majorHAnsi" w:hAnsiTheme="majorHAnsi"/>
        </w:rPr>
      </w:pPr>
      <w:r w:rsidRPr="002B170C">
        <w:rPr>
          <w:rFonts w:asciiTheme="majorHAnsi" w:hAnsiTheme="majorHAnsi"/>
          <w:u w:val="single"/>
        </w:rPr>
        <w:t>чистая аренда</w:t>
      </w:r>
      <w:r w:rsidRPr="002B170C">
        <w:rPr>
          <w:rFonts w:asciiTheme="majorHAnsi" w:hAnsiTheme="majorHAnsi"/>
        </w:rPr>
        <w:t xml:space="preserve"> - все операционные расходы, за исключением расходов, связанных с платежами, управлением и внешним ремонтом объекта, лежат на арендаторе. </w:t>
      </w:r>
    </w:p>
    <w:p w:rsidR="007F07F3" w:rsidRPr="002B170C" w:rsidRDefault="007F07F3" w:rsidP="00E53AD8">
      <w:pPr>
        <w:ind w:firstLine="600"/>
        <w:jc w:val="both"/>
        <w:rPr>
          <w:rFonts w:asciiTheme="majorHAnsi" w:hAnsiTheme="majorHAnsi"/>
        </w:rPr>
      </w:pPr>
      <w:r w:rsidRPr="002B170C">
        <w:rPr>
          <w:rFonts w:asciiTheme="majorHAnsi" w:hAnsiTheme="majorHAnsi"/>
          <w:u w:val="single"/>
        </w:rPr>
        <w:t>абсолютно чистая аренда</w:t>
      </w:r>
      <w:r w:rsidRPr="002B170C">
        <w:rPr>
          <w:rFonts w:asciiTheme="majorHAnsi" w:hAnsiTheme="majorHAnsi"/>
        </w:rPr>
        <w:t xml:space="preserve"> - арендатор платит за все, за исключением расходов, связанных с управлением арендуемого объекта.</w:t>
      </w:r>
    </w:p>
    <w:p w:rsidR="007F07F3" w:rsidRPr="002B170C" w:rsidRDefault="007F07F3" w:rsidP="00E53AD8">
      <w:pPr>
        <w:ind w:firstLine="600"/>
        <w:jc w:val="both"/>
        <w:rPr>
          <w:rFonts w:asciiTheme="majorHAnsi" w:hAnsiTheme="majorHAnsi"/>
        </w:rPr>
      </w:pPr>
      <w:r w:rsidRPr="002B170C">
        <w:rPr>
          <w:rFonts w:asciiTheme="majorHAnsi" w:hAnsiTheme="majorHAnsi"/>
        </w:rPr>
        <w:t>В данном случае для производства расчетов используются показатели чистой аренды.</w:t>
      </w:r>
    </w:p>
    <w:p w:rsidR="007F07F3" w:rsidRPr="002B170C" w:rsidRDefault="007F07F3" w:rsidP="00E53AD8">
      <w:pPr>
        <w:pStyle w:val="35"/>
        <w:ind w:right="-83" w:firstLine="600"/>
        <w:jc w:val="both"/>
        <w:rPr>
          <w:rFonts w:asciiTheme="majorHAnsi" w:hAnsiTheme="majorHAnsi"/>
          <w:sz w:val="24"/>
          <w:szCs w:val="24"/>
        </w:rPr>
      </w:pPr>
      <w:r w:rsidRPr="002B170C">
        <w:rPr>
          <w:rFonts w:asciiTheme="majorHAnsi" w:hAnsiTheme="majorHAnsi"/>
          <w:sz w:val="24"/>
          <w:szCs w:val="24"/>
        </w:rPr>
        <w:t>Потенциальный валовой доход зависит от площади оцениваемого объекта и установленной рыночной ставки арендной платы и рассчитывается по формуле:</w:t>
      </w:r>
    </w:p>
    <w:p w:rsidR="007F07F3" w:rsidRPr="002B170C" w:rsidRDefault="007F07F3" w:rsidP="00E53AD8">
      <w:pPr>
        <w:spacing w:before="120" w:after="120"/>
        <w:ind w:firstLine="601"/>
        <w:jc w:val="center"/>
        <w:rPr>
          <w:rFonts w:asciiTheme="majorHAnsi" w:hAnsiTheme="majorHAnsi"/>
          <w:i/>
        </w:rPr>
      </w:pPr>
      <w:r w:rsidRPr="002B170C">
        <w:rPr>
          <w:rFonts w:asciiTheme="majorHAnsi" w:hAnsiTheme="majorHAnsi"/>
          <w:b/>
          <w:i/>
          <w:lang w:val="en-US"/>
        </w:rPr>
        <w:t>PGI</w:t>
      </w:r>
      <w:r w:rsidRPr="002B170C">
        <w:rPr>
          <w:rFonts w:asciiTheme="majorHAnsi" w:hAnsiTheme="majorHAnsi"/>
          <w:b/>
          <w:i/>
        </w:rPr>
        <w:t xml:space="preserve"> = А × S</w:t>
      </w:r>
      <w:r w:rsidRPr="002B170C">
        <w:rPr>
          <w:rFonts w:asciiTheme="majorHAnsi" w:hAnsiTheme="majorHAnsi"/>
          <w:i/>
        </w:rPr>
        <w:t>,</w:t>
      </w:r>
    </w:p>
    <w:p w:rsidR="007F07F3" w:rsidRPr="002B170C" w:rsidRDefault="007F07F3" w:rsidP="00E53AD8">
      <w:pPr>
        <w:tabs>
          <w:tab w:val="left" w:pos="426"/>
        </w:tabs>
        <w:ind w:firstLine="600"/>
        <w:jc w:val="both"/>
        <w:rPr>
          <w:rFonts w:asciiTheme="majorHAnsi" w:hAnsiTheme="majorHAnsi"/>
          <w:b/>
        </w:rPr>
      </w:pPr>
      <w:r w:rsidRPr="002B170C">
        <w:rPr>
          <w:rFonts w:asciiTheme="majorHAnsi" w:hAnsiTheme="majorHAnsi"/>
        </w:rPr>
        <w:t xml:space="preserve">Где: </w:t>
      </w:r>
      <w:r w:rsidRPr="002B170C">
        <w:rPr>
          <w:rFonts w:asciiTheme="majorHAnsi" w:hAnsiTheme="majorHAnsi"/>
          <w:b/>
          <w:i/>
          <w:lang w:val="en-US"/>
        </w:rPr>
        <w:t>PGI</w:t>
      </w:r>
      <w:r w:rsidRPr="002B170C">
        <w:rPr>
          <w:rFonts w:asciiTheme="majorHAnsi" w:hAnsiTheme="majorHAnsi"/>
        </w:rPr>
        <w:t xml:space="preserve">– потенциальный валовой доход, </w:t>
      </w:r>
      <w:proofErr w:type="spellStart"/>
      <w:r w:rsidRPr="002B170C">
        <w:rPr>
          <w:rFonts w:asciiTheme="majorHAnsi" w:hAnsiTheme="majorHAnsi"/>
        </w:rPr>
        <w:t>ден</w:t>
      </w:r>
      <w:proofErr w:type="spellEnd"/>
      <w:r w:rsidRPr="002B170C">
        <w:rPr>
          <w:rFonts w:asciiTheme="majorHAnsi" w:hAnsiTheme="majorHAnsi"/>
        </w:rPr>
        <w:t>. ед.;</w:t>
      </w:r>
    </w:p>
    <w:p w:rsidR="007F07F3" w:rsidRPr="002B170C" w:rsidRDefault="007F07F3" w:rsidP="00E53AD8">
      <w:pPr>
        <w:tabs>
          <w:tab w:val="left" w:pos="426"/>
        </w:tabs>
        <w:ind w:firstLine="600"/>
        <w:jc w:val="both"/>
        <w:rPr>
          <w:rFonts w:asciiTheme="majorHAnsi" w:hAnsiTheme="majorHAnsi"/>
        </w:rPr>
      </w:pPr>
      <w:r w:rsidRPr="002B170C">
        <w:rPr>
          <w:rFonts w:asciiTheme="majorHAnsi" w:hAnsiTheme="majorHAnsi"/>
          <w:b/>
          <w:i/>
        </w:rPr>
        <w:t xml:space="preserve"> </w:t>
      </w:r>
      <w:proofErr w:type="gramStart"/>
      <w:r w:rsidRPr="002B170C">
        <w:rPr>
          <w:rFonts w:asciiTheme="majorHAnsi" w:hAnsiTheme="majorHAnsi"/>
          <w:b/>
          <w:i/>
        </w:rPr>
        <w:t>А</w:t>
      </w:r>
      <w:r w:rsidRPr="002B170C">
        <w:rPr>
          <w:rFonts w:asciiTheme="majorHAnsi" w:hAnsiTheme="majorHAnsi"/>
        </w:rPr>
        <w:t>–</w:t>
      </w:r>
      <w:proofErr w:type="gramEnd"/>
      <w:r w:rsidRPr="002B170C">
        <w:rPr>
          <w:rFonts w:asciiTheme="majorHAnsi" w:hAnsiTheme="majorHAnsi"/>
        </w:rPr>
        <w:t xml:space="preserve"> рыночная ставка арендной платы (годовая), </w:t>
      </w:r>
      <w:proofErr w:type="spellStart"/>
      <w:r w:rsidRPr="002B170C">
        <w:rPr>
          <w:rFonts w:asciiTheme="majorHAnsi" w:hAnsiTheme="majorHAnsi"/>
        </w:rPr>
        <w:t>ден</w:t>
      </w:r>
      <w:proofErr w:type="spellEnd"/>
      <w:r w:rsidRPr="002B170C">
        <w:rPr>
          <w:rFonts w:asciiTheme="majorHAnsi" w:hAnsiTheme="majorHAnsi"/>
        </w:rPr>
        <w:t>. ед.;</w:t>
      </w:r>
    </w:p>
    <w:p w:rsidR="007F07F3" w:rsidRPr="002B170C" w:rsidRDefault="007F07F3" w:rsidP="00E53AD8">
      <w:pPr>
        <w:tabs>
          <w:tab w:val="left" w:pos="426"/>
        </w:tabs>
        <w:ind w:firstLine="600"/>
        <w:jc w:val="both"/>
        <w:rPr>
          <w:rFonts w:asciiTheme="majorHAnsi" w:hAnsiTheme="majorHAnsi"/>
        </w:rPr>
      </w:pPr>
      <w:r w:rsidRPr="002B170C">
        <w:rPr>
          <w:rFonts w:asciiTheme="majorHAnsi" w:hAnsiTheme="majorHAnsi"/>
          <w:b/>
          <w:i/>
        </w:rPr>
        <w:t xml:space="preserve"> S</w:t>
      </w:r>
      <w:r w:rsidRPr="002B170C">
        <w:rPr>
          <w:rFonts w:asciiTheme="majorHAnsi" w:hAnsiTheme="majorHAnsi"/>
        </w:rPr>
        <w:t xml:space="preserve">– площадь, сдаваемая в аренду (общая площадь, кол-во </w:t>
      </w:r>
      <w:proofErr w:type="spellStart"/>
      <w:r w:rsidRPr="002B170C">
        <w:rPr>
          <w:rFonts w:asciiTheme="majorHAnsi" w:hAnsiTheme="majorHAnsi"/>
        </w:rPr>
        <w:t>машиномест</w:t>
      </w:r>
      <w:proofErr w:type="spellEnd"/>
      <w:r w:rsidRPr="002B170C">
        <w:rPr>
          <w:rFonts w:asciiTheme="majorHAnsi" w:hAnsiTheme="majorHAnsi"/>
        </w:rPr>
        <w:t xml:space="preserve"> и т. д.).</w:t>
      </w:r>
    </w:p>
    <w:p w:rsidR="00E53AD8" w:rsidRPr="002B170C" w:rsidRDefault="00E53AD8" w:rsidP="00E53AD8">
      <w:pPr>
        <w:tabs>
          <w:tab w:val="left" w:pos="426"/>
        </w:tabs>
        <w:ind w:firstLine="600"/>
        <w:jc w:val="both"/>
        <w:rPr>
          <w:rFonts w:asciiTheme="majorHAnsi" w:hAnsiTheme="majorHAnsi"/>
        </w:rPr>
      </w:pPr>
    </w:p>
    <w:p w:rsidR="007F07F3" w:rsidRPr="002B170C" w:rsidRDefault="007F07F3" w:rsidP="00306584">
      <w:pPr>
        <w:pStyle w:val="20"/>
        <w:numPr>
          <w:ilvl w:val="0"/>
          <w:numId w:val="49"/>
        </w:numPr>
        <w:spacing w:before="0" w:beforeAutospacing="0" w:after="0" w:afterAutospacing="0" w:line="240" w:lineRule="auto"/>
        <w:jc w:val="center"/>
        <w:rPr>
          <w:rFonts w:asciiTheme="majorHAnsi" w:hAnsiTheme="majorHAnsi"/>
          <w:sz w:val="24"/>
        </w:rPr>
      </w:pPr>
      <w:bookmarkStart w:id="134" w:name="_Toc326230888"/>
      <w:bookmarkStart w:id="135" w:name="_Toc370652223"/>
      <w:bookmarkStart w:id="136" w:name="_Toc387337789"/>
      <w:r w:rsidRPr="002B170C">
        <w:rPr>
          <w:rFonts w:asciiTheme="majorHAnsi" w:hAnsiTheme="majorHAnsi"/>
          <w:sz w:val="24"/>
        </w:rPr>
        <w:t>Определение ставки аренды для объекта оценки</w:t>
      </w:r>
      <w:bookmarkEnd w:id="126"/>
      <w:bookmarkEnd w:id="134"/>
      <w:bookmarkEnd w:id="135"/>
      <w:bookmarkEnd w:id="136"/>
    </w:p>
    <w:p w:rsidR="007F07F3" w:rsidRPr="002B170C" w:rsidRDefault="007F07F3" w:rsidP="007F07F3">
      <w:pPr>
        <w:ind w:firstLine="720"/>
        <w:jc w:val="both"/>
        <w:rPr>
          <w:rFonts w:asciiTheme="majorHAnsi" w:hAnsiTheme="majorHAnsi"/>
        </w:rPr>
      </w:pPr>
      <w:r w:rsidRPr="002B170C">
        <w:rPr>
          <w:rFonts w:asciiTheme="majorHAnsi" w:hAnsiTheme="majorHAnsi"/>
        </w:rPr>
        <w:t xml:space="preserve">Для оценки рыночной ставки арендной платы использованы данные по аренде объектов, сопоставимых с оцениваемым объектом по назначению, строительным характеристикам, местоположению, окружению, состоянию объекта, качеству конструкции, рыночной привлекательности, совокупности дополнительных удобств и пр., т. е. объекты сравнения отбирались на основании критериев, аналогично, как и при сравнительном подходе. </w:t>
      </w:r>
    </w:p>
    <w:p w:rsidR="007F07F3" w:rsidRPr="002B170C" w:rsidRDefault="007F07F3" w:rsidP="007F07F3">
      <w:pPr>
        <w:ind w:firstLine="720"/>
        <w:jc w:val="both"/>
        <w:rPr>
          <w:rFonts w:asciiTheme="majorHAnsi" w:hAnsiTheme="majorHAnsi"/>
        </w:rPr>
      </w:pPr>
      <w:r w:rsidRPr="002B170C">
        <w:rPr>
          <w:rFonts w:asciiTheme="majorHAnsi" w:hAnsiTheme="majorHAnsi"/>
        </w:rPr>
        <w:t>Обоснование выбора объектов-аналогов: при выборе объектов аналогов в качестве приоритетных факторов выбирались следующее:</w:t>
      </w:r>
    </w:p>
    <w:p w:rsidR="007F07F3" w:rsidRPr="002B170C" w:rsidRDefault="007F07F3" w:rsidP="00306584">
      <w:pPr>
        <w:numPr>
          <w:ilvl w:val="0"/>
          <w:numId w:val="23"/>
        </w:numPr>
        <w:tabs>
          <w:tab w:val="clear" w:pos="1070"/>
          <w:tab w:val="num" w:pos="0"/>
          <w:tab w:val="num" w:pos="720"/>
        </w:tabs>
        <w:ind w:left="720"/>
        <w:jc w:val="both"/>
        <w:rPr>
          <w:rFonts w:asciiTheme="majorHAnsi" w:hAnsiTheme="majorHAnsi"/>
        </w:rPr>
      </w:pPr>
      <w:r w:rsidRPr="002B170C">
        <w:rPr>
          <w:rFonts w:asciiTheme="majorHAnsi" w:hAnsiTheme="majorHAnsi"/>
        </w:rPr>
        <w:t>целевое назначение объектов-аналогов – отдельно стоящие здания офисного назначения, офисы класса</w:t>
      </w:r>
      <w:proofErr w:type="gramStart"/>
      <w:r w:rsidRPr="002B170C">
        <w:rPr>
          <w:rFonts w:asciiTheme="majorHAnsi" w:hAnsiTheme="majorHAnsi"/>
        </w:rPr>
        <w:t xml:space="preserve"> В</w:t>
      </w:r>
      <w:proofErr w:type="gramEnd"/>
      <w:r w:rsidRPr="002B170C">
        <w:rPr>
          <w:rFonts w:asciiTheme="majorHAnsi" w:hAnsiTheme="majorHAnsi"/>
        </w:rPr>
        <w:t>, В+. (В соответствии с классификацией офисных зданий</w:t>
      </w:r>
      <w:r w:rsidRPr="002B170C">
        <w:rPr>
          <w:rStyle w:val="afb"/>
          <w:rFonts w:asciiTheme="majorHAnsi" w:hAnsiTheme="majorHAnsi"/>
        </w:rPr>
        <w:footnoteReference w:id="7"/>
      </w:r>
      <w:r w:rsidRPr="002B170C">
        <w:rPr>
          <w:rFonts w:asciiTheme="majorHAnsi" w:hAnsiTheme="majorHAnsi"/>
        </w:rPr>
        <w:t>)</w:t>
      </w:r>
    </w:p>
    <w:p w:rsidR="007F07F3" w:rsidRPr="002B170C" w:rsidRDefault="007F07F3" w:rsidP="00306584">
      <w:pPr>
        <w:numPr>
          <w:ilvl w:val="0"/>
          <w:numId w:val="23"/>
        </w:numPr>
        <w:shd w:val="clear" w:color="auto" w:fill="FFFFFF"/>
        <w:tabs>
          <w:tab w:val="clear" w:pos="1070"/>
          <w:tab w:val="num" w:pos="0"/>
          <w:tab w:val="num" w:pos="720"/>
        </w:tabs>
        <w:ind w:left="720"/>
        <w:jc w:val="both"/>
        <w:rPr>
          <w:rFonts w:asciiTheme="majorHAnsi" w:hAnsiTheme="majorHAnsi"/>
        </w:rPr>
      </w:pPr>
      <w:r w:rsidRPr="002B170C">
        <w:rPr>
          <w:rFonts w:asciiTheme="majorHAnsi" w:hAnsiTheme="majorHAnsi"/>
        </w:rPr>
        <w:t xml:space="preserve">месторасположение объектов-аналогов - выбранные объекты должны находиться в районах, сопоставимых с местоположением Объекта оценки </w:t>
      </w:r>
    </w:p>
    <w:p w:rsidR="007F07F3" w:rsidRPr="002B170C" w:rsidRDefault="007F07F3" w:rsidP="007F07F3">
      <w:pPr>
        <w:shd w:val="clear" w:color="auto" w:fill="FFFFFF"/>
        <w:ind w:firstLine="720"/>
        <w:jc w:val="both"/>
        <w:rPr>
          <w:rFonts w:asciiTheme="majorHAnsi" w:hAnsiTheme="majorHAnsi"/>
        </w:rPr>
      </w:pPr>
      <w:r w:rsidRPr="002B170C">
        <w:rPr>
          <w:rFonts w:asciiTheme="majorHAnsi" w:hAnsiTheme="majorHAnsi"/>
        </w:rPr>
        <w:t xml:space="preserve">Выбор аналогов производился на основании электронной базы </w:t>
      </w:r>
      <w:r w:rsidRPr="002B170C">
        <w:rPr>
          <w:rFonts w:asciiTheme="majorHAnsi" w:hAnsiTheme="majorHAnsi"/>
          <w:lang w:val="en-US"/>
        </w:rPr>
        <w:t>Winner</w:t>
      </w:r>
      <w:r w:rsidRPr="002B170C">
        <w:rPr>
          <w:rFonts w:asciiTheme="majorHAnsi" w:hAnsiTheme="majorHAnsi"/>
        </w:rPr>
        <w:t xml:space="preserve">, сборников «Недвижимость и цены», газет «Из рук в Руки», банков данных агентств недвижимости г. Москвы, баз данных </w:t>
      </w:r>
      <w:proofErr w:type="spellStart"/>
      <w:r w:rsidRPr="002B170C">
        <w:rPr>
          <w:rFonts w:asciiTheme="majorHAnsi" w:hAnsiTheme="majorHAnsi"/>
        </w:rPr>
        <w:t>Internet</w:t>
      </w:r>
      <w:proofErr w:type="spellEnd"/>
      <w:r w:rsidRPr="002B170C">
        <w:rPr>
          <w:rFonts w:asciiTheme="majorHAnsi" w:hAnsiTheme="majorHAnsi"/>
        </w:rPr>
        <w:t xml:space="preserve"> и т. п. </w:t>
      </w:r>
    </w:p>
    <w:p w:rsidR="007F07F3" w:rsidRPr="002B170C" w:rsidRDefault="007F07F3" w:rsidP="007F07F3">
      <w:pPr>
        <w:ind w:firstLine="567"/>
        <w:jc w:val="both"/>
        <w:rPr>
          <w:rFonts w:asciiTheme="majorHAnsi" w:hAnsiTheme="majorHAnsi"/>
        </w:rPr>
      </w:pPr>
      <w:r w:rsidRPr="002B170C">
        <w:rPr>
          <w:rFonts w:asciiTheme="majorHAnsi" w:hAnsiTheme="majorHAnsi"/>
        </w:rPr>
        <w:t xml:space="preserve">Расчет рыночной стоимости доходным подходом Объекта оценки, производился на основании рыночной ставки аренды. Выборка объектов-аналогов для расчета среднерыночной ставки аренды для площадей Объекта оценки, представлена в табл. </w:t>
      </w:r>
      <w:r w:rsidR="00E53AD8" w:rsidRPr="002B170C">
        <w:rPr>
          <w:rFonts w:asciiTheme="majorHAnsi" w:hAnsiTheme="majorHAnsi"/>
        </w:rPr>
        <w:t>16</w:t>
      </w:r>
      <w:r w:rsidRPr="002B170C">
        <w:rPr>
          <w:rFonts w:asciiTheme="majorHAnsi" w:hAnsiTheme="majorHAnsi"/>
        </w:rPr>
        <w:t>.</w:t>
      </w:r>
    </w:p>
    <w:p w:rsidR="006D2FEF" w:rsidRPr="002B170C" w:rsidRDefault="006D2FEF" w:rsidP="006D2FEF">
      <w:pPr>
        <w:tabs>
          <w:tab w:val="left" w:pos="3210"/>
        </w:tabs>
        <w:ind w:firstLine="709"/>
        <w:jc w:val="both"/>
        <w:rPr>
          <w:rFonts w:asciiTheme="majorHAnsi" w:hAnsiTheme="majorHAnsi"/>
        </w:rPr>
      </w:pPr>
      <w:r w:rsidRPr="002B170C">
        <w:rPr>
          <w:rFonts w:asciiTheme="majorHAnsi" w:hAnsiTheme="majorHAnsi"/>
        </w:rPr>
        <w:t>Рыночные ставки аренды принятые к расчетам могут включать НДС и операционные (фиксированные (постоянные)) расходы. Для определения чистого операционного дохода ставки аренды были очищены от данных расходов.</w:t>
      </w:r>
    </w:p>
    <w:p w:rsidR="006D2FEF" w:rsidRPr="002B170C" w:rsidRDefault="006D2FEF" w:rsidP="006D2FEF">
      <w:pPr>
        <w:ind w:firstLine="567"/>
        <w:jc w:val="both"/>
        <w:rPr>
          <w:rFonts w:asciiTheme="majorHAnsi" w:hAnsiTheme="majorHAnsi"/>
        </w:rPr>
      </w:pPr>
      <w:r w:rsidRPr="002B170C">
        <w:rPr>
          <w:rFonts w:asciiTheme="majorHAnsi" w:hAnsiTheme="majorHAnsi"/>
        </w:rPr>
        <w:t>Среднерыночные значения операционных затрат рассчитано на основании данных базовых показателей коммерческой недвижимости (запрашиваемые ставки аренды, величины эксплуатационных и операционных расходов для офисных помещений)</w:t>
      </w:r>
      <w:r w:rsidR="0033003F" w:rsidRPr="002B170C">
        <w:rPr>
          <w:rFonts w:asciiTheme="majorHAnsi" w:hAnsiTheme="majorHAnsi"/>
        </w:rPr>
        <w:t xml:space="preserve"> </w:t>
      </w:r>
      <w:r w:rsidRPr="002B170C">
        <w:rPr>
          <w:rFonts w:asciiTheme="majorHAnsi" w:hAnsiTheme="majorHAnsi"/>
        </w:rPr>
        <w:t>опубликованных в информационно-аналитическом бюллетене рынка недвижимости RWAY №22</w:t>
      </w:r>
      <w:r w:rsidR="0033003F" w:rsidRPr="002B170C">
        <w:rPr>
          <w:rFonts w:asciiTheme="majorHAnsi" w:hAnsiTheme="majorHAnsi"/>
        </w:rPr>
        <w:t>9</w:t>
      </w:r>
      <w:r w:rsidRPr="002B170C">
        <w:rPr>
          <w:rFonts w:asciiTheme="majorHAnsi" w:hAnsiTheme="majorHAnsi"/>
        </w:rPr>
        <w:t xml:space="preserve"> стр. </w:t>
      </w:r>
      <w:r w:rsidR="0033003F" w:rsidRPr="002B170C">
        <w:rPr>
          <w:rFonts w:asciiTheme="majorHAnsi" w:hAnsiTheme="majorHAnsi"/>
        </w:rPr>
        <w:t>73</w:t>
      </w:r>
      <w:r w:rsidRPr="002B170C">
        <w:rPr>
          <w:rFonts w:asciiTheme="majorHAnsi" w:hAnsiTheme="majorHAnsi"/>
        </w:rPr>
        <w:t xml:space="preserve"> (актуально г. Москва). </w:t>
      </w:r>
    </w:p>
    <w:p w:rsidR="007F07F3" w:rsidRPr="002B170C" w:rsidRDefault="0033003F" w:rsidP="0033003F">
      <w:pPr>
        <w:ind w:firstLine="567"/>
        <w:jc w:val="center"/>
        <w:rPr>
          <w:rFonts w:asciiTheme="majorHAnsi" w:hAnsiTheme="majorHAnsi"/>
        </w:rPr>
      </w:pPr>
      <w:r w:rsidRPr="002B170C">
        <w:rPr>
          <w:rFonts w:asciiTheme="majorHAnsi" w:hAnsiTheme="majorHAnsi"/>
          <w:noProof/>
        </w:rPr>
        <w:lastRenderedPageBreak/>
        <mc:AlternateContent>
          <mc:Choice Requires="wps">
            <w:drawing>
              <wp:anchor distT="0" distB="0" distL="114300" distR="114300" simplePos="0" relativeHeight="251668992" behindDoc="0" locked="0" layoutInCell="1" allowOverlap="1" wp14:anchorId="57855342" wp14:editId="30D7E651">
                <wp:simplePos x="0" y="0"/>
                <wp:positionH relativeFrom="column">
                  <wp:posOffset>3651885</wp:posOffset>
                </wp:positionH>
                <wp:positionV relativeFrom="paragraph">
                  <wp:posOffset>2253615</wp:posOffset>
                </wp:positionV>
                <wp:extent cx="476250" cy="171450"/>
                <wp:effectExtent l="0" t="0" r="19050" b="19050"/>
                <wp:wrapNone/>
                <wp:docPr id="66" name="Прямоугольник 66"/>
                <wp:cNvGraphicFramePr/>
                <a:graphic xmlns:a="http://schemas.openxmlformats.org/drawingml/2006/main">
                  <a:graphicData uri="http://schemas.microsoft.com/office/word/2010/wordprocessingShape">
                    <wps:wsp>
                      <wps:cNvSpPr/>
                      <wps:spPr>
                        <a:xfrm>
                          <a:off x="0" y="0"/>
                          <a:ext cx="4762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6" o:spid="_x0000_s1026" style="position:absolute;margin-left:287.55pt;margin-top:177.45pt;width:37.5pt;height:13.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" filled="f" strokecolor="red" strokeweight="2pt"/>
            </w:pict>
          </mc:Fallback>
        </mc:AlternateContent>
      </w:r>
      <w:r w:rsidRPr="002B170C">
        <w:rPr>
          <w:rFonts w:asciiTheme="majorHAnsi" w:hAnsiTheme="majorHAnsi"/>
          <w:noProof/>
        </w:rPr>
        <w:drawing>
          <wp:inline distT="0" distB="0" distL="0" distR="0" wp14:anchorId="65AB8365" wp14:editId="7FDCAEF3">
            <wp:extent cx="4702969" cy="3333750"/>
            <wp:effectExtent l="0" t="0" r="254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711422" cy="3339742"/>
                    </a:xfrm>
                    <a:prstGeom prst="rect">
                      <a:avLst/>
                    </a:prstGeom>
                    <a:ln>
                      <a:noFill/>
                    </a:ln>
                    <a:extLst>
                      <a:ext uri="{53640926-AAD7-44D8-BBD7-CCE9431645EC}">
                        <a14:shadowObscured xmlns:a14="http://schemas.microsoft.com/office/drawing/2010/main"/>
                      </a:ext>
                    </a:extLst>
                  </pic:spPr>
                </pic:pic>
              </a:graphicData>
            </a:graphic>
          </wp:inline>
        </w:drawing>
      </w:r>
    </w:p>
    <w:p w:rsidR="0033003F" w:rsidRPr="002B170C" w:rsidRDefault="0033003F" w:rsidP="007F07F3">
      <w:pPr>
        <w:ind w:firstLine="567"/>
        <w:jc w:val="both"/>
        <w:rPr>
          <w:rFonts w:asciiTheme="majorHAnsi" w:hAnsiTheme="majorHAnsi"/>
        </w:rPr>
      </w:pPr>
    </w:p>
    <w:p w:rsidR="0033003F" w:rsidRPr="002B170C" w:rsidRDefault="0033003F" w:rsidP="007F07F3">
      <w:pPr>
        <w:ind w:firstLine="567"/>
        <w:jc w:val="both"/>
        <w:rPr>
          <w:rFonts w:asciiTheme="majorHAnsi" w:hAnsiTheme="majorHAnsi"/>
        </w:rPr>
      </w:pPr>
    </w:p>
    <w:p w:rsidR="007F07F3" w:rsidRPr="002B170C" w:rsidRDefault="007F07F3" w:rsidP="007F07F3">
      <w:pPr>
        <w:ind w:firstLine="567"/>
        <w:jc w:val="center"/>
        <w:rPr>
          <w:rFonts w:asciiTheme="majorHAnsi" w:hAnsiTheme="majorHAnsi"/>
          <w:b/>
          <w:i/>
        </w:rPr>
        <w:sectPr w:rsidR="007F07F3" w:rsidRPr="002B170C" w:rsidSect="007F07F3">
          <w:pgSz w:w="11907" w:h="16840" w:code="9"/>
          <w:pgMar w:top="284" w:right="627" w:bottom="709" w:left="1134" w:header="284" w:footer="451" w:gutter="0"/>
          <w:cols w:space="708"/>
          <w:noEndnote/>
          <w:docGrid w:linePitch="326"/>
        </w:sectPr>
      </w:pPr>
    </w:p>
    <w:p w:rsidR="00E53AD8" w:rsidRPr="002B170C" w:rsidRDefault="00E53AD8" w:rsidP="00E53AD8">
      <w:pPr>
        <w:tabs>
          <w:tab w:val="left" w:pos="3969"/>
          <w:tab w:val="left" w:pos="4536"/>
        </w:tabs>
        <w:rPr>
          <w:rFonts w:asciiTheme="majorHAnsi" w:hAnsiTheme="majorHAnsi"/>
          <w:b/>
          <w:sz w:val="20"/>
          <w:szCs w:val="20"/>
        </w:rPr>
      </w:pPr>
      <w:r w:rsidRPr="002B170C">
        <w:rPr>
          <w:rFonts w:asciiTheme="majorHAnsi" w:hAnsiTheme="majorHAnsi" w:cs="Calibri"/>
          <w:b/>
          <w:bCs/>
          <w:sz w:val="20"/>
        </w:rPr>
        <w:lastRenderedPageBreak/>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16</w:t>
      </w:r>
      <w:r w:rsidRPr="002B170C">
        <w:rPr>
          <w:rFonts w:asciiTheme="majorHAnsi" w:hAnsiTheme="majorHAnsi" w:cs="Calibri"/>
          <w:b/>
          <w:bCs/>
          <w:sz w:val="20"/>
        </w:rPr>
        <w:fldChar w:fldCharType="end"/>
      </w:r>
      <w:r w:rsidRPr="002B170C">
        <w:rPr>
          <w:rFonts w:asciiTheme="majorHAnsi" w:hAnsiTheme="majorHAnsi" w:cs="Calibri"/>
          <w:b/>
          <w:bCs/>
          <w:sz w:val="20"/>
        </w:rPr>
        <w:t xml:space="preserve">. </w:t>
      </w:r>
      <w:r w:rsidRPr="002B170C">
        <w:rPr>
          <w:rFonts w:asciiTheme="majorHAnsi" w:hAnsiTheme="majorHAnsi"/>
          <w:b/>
          <w:sz w:val="20"/>
          <w:szCs w:val="20"/>
        </w:rPr>
        <w:t>Описание объектов-аналогов, расчет арендной ставки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75"/>
        <w:gridCol w:w="1414"/>
        <w:gridCol w:w="3833"/>
        <w:gridCol w:w="3833"/>
        <w:gridCol w:w="3836"/>
      </w:tblGrid>
      <w:tr w:rsidR="00E53AD8" w:rsidRPr="002B170C" w:rsidTr="008B712B">
        <w:trPr>
          <w:trHeight w:val="20"/>
          <w:tblHeader/>
        </w:trPr>
        <w:tc>
          <w:tcPr>
            <w:tcW w:w="583" w:type="pct"/>
            <w:vMerge w:val="restart"/>
            <w:shd w:val="clear" w:color="000000" w:fill="C0C0C0"/>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Элемент сравнения</w:t>
            </w:r>
          </w:p>
        </w:tc>
        <w:tc>
          <w:tcPr>
            <w:tcW w:w="397" w:type="pct"/>
            <w:vMerge w:val="restart"/>
            <w:shd w:val="clear" w:color="000000" w:fill="C0C0C0"/>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 xml:space="preserve">Ед. изм. </w:t>
            </w:r>
          </w:p>
        </w:tc>
        <w:tc>
          <w:tcPr>
            <w:tcW w:w="440" w:type="pct"/>
            <w:vMerge w:val="restart"/>
            <w:shd w:val="clear" w:color="000000" w:fill="C0C0C0"/>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 xml:space="preserve">Оцениваемый объект </w:t>
            </w:r>
          </w:p>
        </w:tc>
        <w:tc>
          <w:tcPr>
            <w:tcW w:w="3579" w:type="pct"/>
            <w:gridSpan w:val="3"/>
            <w:shd w:val="clear" w:color="000000" w:fill="C0C0C0"/>
            <w:noWrap/>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Объекты сравнения</w:t>
            </w:r>
          </w:p>
        </w:tc>
      </w:tr>
      <w:tr w:rsidR="00E53AD8" w:rsidRPr="002B170C" w:rsidTr="008B712B">
        <w:trPr>
          <w:trHeight w:val="20"/>
          <w:tblHeader/>
        </w:trPr>
        <w:tc>
          <w:tcPr>
            <w:tcW w:w="583" w:type="pct"/>
            <w:vMerge/>
            <w:vAlign w:val="center"/>
            <w:hideMark/>
          </w:tcPr>
          <w:p w:rsidR="00E53AD8" w:rsidRPr="002B170C" w:rsidRDefault="00E53AD8" w:rsidP="00E53AD8">
            <w:pPr>
              <w:rPr>
                <w:rFonts w:asciiTheme="majorHAnsi" w:hAnsiTheme="majorHAnsi"/>
                <w:b/>
                <w:bCs/>
                <w:sz w:val="16"/>
                <w:szCs w:val="20"/>
              </w:rPr>
            </w:pPr>
          </w:p>
        </w:tc>
        <w:tc>
          <w:tcPr>
            <w:tcW w:w="397" w:type="pct"/>
            <w:vMerge/>
            <w:vAlign w:val="center"/>
            <w:hideMark/>
          </w:tcPr>
          <w:p w:rsidR="00E53AD8" w:rsidRPr="002B170C" w:rsidRDefault="00E53AD8" w:rsidP="00E53AD8">
            <w:pPr>
              <w:rPr>
                <w:rFonts w:asciiTheme="majorHAnsi" w:hAnsiTheme="majorHAnsi"/>
                <w:b/>
                <w:bCs/>
                <w:sz w:val="16"/>
                <w:szCs w:val="20"/>
              </w:rPr>
            </w:pPr>
          </w:p>
        </w:tc>
        <w:tc>
          <w:tcPr>
            <w:tcW w:w="440" w:type="pct"/>
            <w:vMerge/>
            <w:vAlign w:val="center"/>
            <w:hideMark/>
          </w:tcPr>
          <w:p w:rsidR="00E53AD8" w:rsidRPr="002B170C" w:rsidRDefault="00E53AD8" w:rsidP="00E53AD8">
            <w:pPr>
              <w:rPr>
                <w:rFonts w:asciiTheme="majorHAnsi" w:hAnsiTheme="majorHAnsi"/>
                <w:b/>
                <w:bCs/>
                <w:sz w:val="16"/>
                <w:szCs w:val="20"/>
              </w:rPr>
            </w:pPr>
          </w:p>
        </w:tc>
        <w:tc>
          <w:tcPr>
            <w:tcW w:w="1193" w:type="pct"/>
            <w:shd w:val="clear" w:color="000000" w:fill="C0C0C0"/>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1</w:t>
            </w:r>
          </w:p>
        </w:tc>
        <w:tc>
          <w:tcPr>
            <w:tcW w:w="1193" w:type="pct"/>
            <w:shd w:val="clear" w:color="000000" w:fill="C0C0C0"/>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2</w:t>
            </w:r>
          </w:p>
        </w:tc>
        <w:tc>
          <w:tcPr>
            <w:tcW w:w="1193" w:type="pct"/>
            <w:shd w:val="clear" w:color="000000" w:fill="C0C0C0"/>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3</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Местоположение</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г. Москва, ул. Обручева, д. 52, стр.3</w:t>
            </w:r>
          </w:p>
        </w:tc>
        <w:tc>
          <w:tcPr>
            <w:tcW w:w="1193" w:type="pct"/>
            <w:shd w:val="clear" w:color="000000" w:fill="FFFFFF"/>
            <w:vAlign w:val="center"/>
            <w:hideMark/>
          </w:tcPr>
          <w:p w:rsidR="008B712B" w:rsidRPr="002B170C" w:rsidRDefault="008B712B" w:rsidP="008B712B">
            <w:pPr>
              <w:jc w:val="center"/>
              <w:rPr>
                <w:rFonts w:asciiTheme="majorHAnsi" w:hAnsiTheme="majorHAnsi"/>
                <w:sz w:val="16"/>
                <w:szCs w:val="20"/>
              </w:rPr>
            </w:pPr>
            <w:r w:rsidRPr="002B170C">
              <w:rPr>
                <w:rFonts w:asciiTheme="majorHAnsi" w:hAnsiTheme="majorHAnsi"/>
                <w:sz w:val="16"/>
                <w:szCs w:val="20"/>
              </w:rPr>
              <w:t>г. Москва, улица Обручева, 23к3</w:t>
            </w:r>
          </w:p>
          <w:p w:rsidR="00E53AD8" w:rsidRPr="002B170C" w:rsidRDefault="00E53AD8" w:rsidP="008B712B">
            <w:pPr>
              <w:jc w:val="center"/>
              <w:rPr>
                <w:rFonts w:asciiTheme="majorHAnsi" w:hAnsiTheme="majorHAnsi"/>
                <w:sz w:val="16"/>
                <w:szCs w:val="20"/>
              </w:rPr>
            </w:pPr>
          </w:p>
        </w:tc>
        <w:tc>
          <w:tcPr>
            <w:tcW w:w="1193" w:type="pct"/>
            <w:shd w:val="clear" w:color="000000" w:fill="FFFFFF"/>
            <w:vAlign w:val="center"/>
            <w:hideMark/>
          </w:tcPr>
          <w:p w:rsidR="00E53AD8" w:rsidRPr="002B170C" w:rsidRDefault="008B712B" w:rsidP="008B712B">
            <w:pPr>
              <w:jc w:val="center"/>
              <w:rPr>
                <w:rFonts w:asciiTheme="majorHAnsi" w:hAnsiTheme="majorHAnsi"/>
                <w:sz w:val="16"/>
                <w:szCs w:val="20"/>
              </w:rPr>
            </w:pPr>
            <w:r w:rsidRPr="002B170C">
              <w:rPr>
                <w:rFonts w:asciiTheme="majorHAnsi" w:hAnsiTheme="majorHAnsi"/>
                <w:sz w:val="16"/>
                <w:szCs w:val="20"/>
              </w:rPr>
              <w:t xml:space="preserve">г. </w:t>
            </w:r>
            <w:r w:rsidR="00C06D86" w:rsidRPr="002B170C">
              <w:rPr>
                <w:rFonts w:asciiTheme="majorHAnsi" w:hAnsiTheme="majorHAnsi"/>
                <w:sz w:val="16"/>
                <w:szCs w:val="20"/>
              </w:rPr>
              <w:t>Москва, Научный проезд, 19</w:t>
            </w:r>
          </w:p>
        </w:tc>
        <w:tc>
          <w:tcPr>
            <w:tcW w:w="1193" w:type="pct"/>
            <w:shd w:val="clear" w:color="000000" w:fill="FFFFFF"/>
            <w:vAlign w:val="center"/>
            <w:hideMark/>
          </w:tcPr>
          <w:p w:rsidR="002E3367" w:rsidRPr="002B170C" w:rsidRDefault="002E3367" w:rsidP="002E3367">
            <w:pPr>
              <w:jc w:val="center"/>
              <w:rPr>
                <w:rFonts w:asciiTheme="majorHAnsi" w:hAnsiTheme="majorHAnsi"/>
                <w:sz w:val="16"/>
                <w:szCs w:val="20"/>
              </w:rPr>
            </w:pPr>
            <w:r w:rsidRPr="002B170C">
              <w:rPr>
                <w:rFonts w:asciiTheme="majorHAnsi" w:hAnsiTheme="majorHAnsi"/>
                <w:sz w:val="16"/>
                <w:szCs w:val="20"/>
              </w:rPr>
              <w:t>г. Москва, улица Обручева, 34/63с3</w:t>
            </w:r>
          </w:p>
          <w:p w:rsidR="00E53AD8" w:rsidRPr="002B170C" w:rsidRDefault="00E53AD8" w:rsidP="002E3367">
            <w:pPr>
              <w:jc w:val="center"/>
              <w:rPr>
                <w:rFonts w:asciiTheme="majorHAnsi" w:hAnsiTheme="majorHAnsi"/>
                <w:sz w:val="16"/>
                <w:szCs w:val="20"/>
              </w:rPr>
            </w:pP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Контактная информация</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tcPr>
          <w:p w:rsidR="00E53AD8" w:rsidRPr="002B170C" w:rsidRDefault="00E53AD8" w:rsidP="00E53AD8">
            <w:pPr>
              <w:jc w:val="center"/>
              <w:rPr>
                <w:rFonts w:asciiTheme="majorHAnsi" w:hAnsiTheme="majorHAnsi"/>
                <w:sz w:val="16"/>
                <w:szCs w:val="20"/>
              </w:rPr>
            </w:pPr>
          </w:p>
        </w:tc>
        <w:tc>
          <w:tcPr>
            <w:tcW w:w="1193" w:type="pct"/>
            <w:shd w:val="clear" w:color="000000" w:fill="FFFFFF"/>
            <w:vAlign w:val="center"/>
          </w:tcPr>
          <w:p w:rsidR="00E53AD8" w:rsidRPr="002B170C" w:rsidRDefault="00C06D86" w:rsidP="00E53AD8">
            <w:pPr>
              <w:jc w:val="center"/>
              <w:rPr>
                <w:rFonts w:asciiTheme="majorHAnsi" w:hAnsiTheme="majorHAnsi"/>
                <w:color w:val="0000FF"/>
                <w:sz w:val="16"/>
                <w:szCs w:val="20"/>
                <w:u w:val="single"/>
              </w:rPr>
            </w:pPr>
            <w:r w:rsidRPr="002B170C">
              <w:rPr>
                <w:rFonts w:asciiTheme="majorHAnsi" w:hAnsiTheme="majorHAnsi"/>
                <w:sz w:val="16"/>
                <w:szCs w:val="20"/>
              </w:rPr>
              <w:t>http://www.cian.ru/rent/commercial/1251919</w:t>
            </w:r>
          </w:p>
        </w:tc>
        <w:tc>
          <w:tcPr>
            <w:tcW w:w="1193" w:type="pct"/>
            <w:shd w:val="clear" w:color="000000" w:fill="FFFFFF"/>
            <w:vAlign w:val="center"/>
            <w:hideMark/>
          </w:tcPr>
          <w:p w:rsidR="00E53AD8" w:rsidRPr="002B170C" w:rsidRDefault="00C06D86" w:rsidP="00E53AD8">
            <w:pPr>
              <w:jc w:val="center"/>
              <w:rPr>
                <w:rFonts w:asciiTheme="majorHAnsi" w:hAnsiTheme="majorHAnsi"/>
                <w:color w:val="0000FF"/>
                <w:sz w:val="16"/>
                <w:szCs w:val="20"/>
                <w:u w:val="single"/>
              </w:rPr>
            </w:pPr>
            <w:r w:rsidRPr="002B170C">
              <w:rPr>
                <w:rFonts w:asciiTheme="majorHAnsi" w:hAnsiTheme="majorHAnsi"/>
                <w:color w:val="0000FF"/>
                <w:sz w:val="16"/>
                <w:szCs w:val="20"/>
                <w:u w:val="single"/>
              </w:rPr>
              <w:t>http://www.cian.ru/rent/commercial/1073504</w:t>
            </w:r>
          </w:p>
        </w:tc>
        <w:tc>
          <w:tcPr>
            <w:tcW w:w="1193" w:type="pct"/>
            <w:shd w:val="clear" w:color="000000" w:fill="FFFFFF"/>
            <w:vAlign w:val="center"/>
          </w:tcPr>
          <w:p w:rsidR="00E53AD8" w:rsidRPr="002B170C" w:rsidRDefault="008B712B" w:rsidP="00E53AD8">
            <w:pPr>
              <w:jc w:val="center"/>
              <w:rPr>
                <w:rFonts w:asciiTheme="majorHAnsi" w:hAnsiTheme="majorHAnsi"/>
                <w:color w:val="0000FF"/>
                <w:sz w:val="16"/>
                <w:szCs w:val="20"/>
                <w:u w:val="single"/>
              </w:rPr>
            </w:pPr>
            <w:r w:rsidRPr="002B170C">
              <w:rPr>
                <w:rFonts w:asciiTheme="majorHAnsi" w:hAnsiTheme="majorHAnsi"/>
                <w:color w:val="0000FF"/>
                <w:sz w:val="16"/>
                <w:szCs w:val="20"/>
                <w:u w:val="single"/>
              </w:rPr>
              <w:t>http://www.cian.ru/rent/commercial/1317215</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Описание объекта недвижимости</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8B712B" w:rsidP="008B712B">
            <w:pPr>
              <w:jc w:val="center"/>
              <w:rPr>
                <w:rFonts w:asciiTheme="majorHAnsi" w:hAnsiTheme="majorHAnsi"/>
                <w:color w:val="000000"/>
                <w:sz w:val="16"/>
                <w:szCs w:val="21"/>
                <w:shd w:val="clear" w:color="auto" w:fill="FFFFFF"/>
              </w:rPr>
            </w:pPr>
            <w:r w:rsidRPr="002B170C">
              <w:rPr>
                <w:rFonts w:asciiTheme="majorHAnsi" w:hAnsiTheme="majorHAnsi"/>
                <w:color w:val="000000"/>
                <w:sz w:val="16"/>
                <w:szCs w:val="21"/>
                <w:shd w:val="clear" w:color="auto" w:fill="FFFFFF"/>
              </w:rPr>
              <w:t xml:space="preserve">Бизнес-центр класса А. 5 мин. пешком от м. </w:t>
            </w:r>
            <w:proofErr w:type="gramStart"/>
            <w:r w:rsidRPr="002B170C">
              <w:rPr>
                <w:rFonts w:asciiTheme="majorHAnsi" w:hAnsiTheme="majorHAnsi"/>
                <w:color w:val="000000"/>
                <w:sz w:val="16"/>
                <w:szCs w:val="21"/>
                <w:shd w:val="clear" w:color="auto" w:fill="FFFFFF"/>
              </w:rPr>
              <w:t>Калужская</w:t>
            </w:r>
            <w:proofErr w:type="gramEnd"/>
            <w:r w:rsidRPr="002B170C">
              <w:rPr>
                <w:rFonts w:asciiTheme="majorHAnsi" w:hAnsiTheme="majorHAnsi"/>
                <w:color w:val="000000"/>
                <w:sz w:val="16"/>
                <w:szCs w:val="21"/>
                <w:shd w:val="clear" w:color="auto" w:fill="FFFFFF"/>
              </w:rPr>
              <w:t xml:space="preserve">. Находится в Юго-Западном административном округе Москвы, в районе Новые Черемушки. Подъезд на автомобиле возможен через улицу </w:t>
            </w:r>
            <w:proofErr w:type="gramStart"/>
            <w:r w:rsidRPr="002B170C">
              <w:rPr>
                <w:rFonts w:asciiTheme="majorHAnsi" w:hAnsiTheme="majorHAnsi"/>
                <w:color w:val="000000"/>
                <w:sz w:val="16"/>
                <w:szCs w:val="21"/>
                <w:shd w:val="clear" w:color="auto" w:fill="FFFFFF"/>
              </w:rPr>
              <w:t>Профсоюзная</w:t>
            </w:r>
            <w:proofErr w:type="gramEnd"/>
            <w:r w:rsidRPr="002B170C">
              <w:rPr>
                <w:rFonts w:asciiTheme="majorHAnsi" w:hAnsiTheme="majorHAnsi"/>
                <w:color w:val="000000"/>
                <w:sz w:val="16"/>
                <w:szCs w:val="21"/>
                <w:shd w:val="clear" w:color="auto" w:fill="FFFFFF"/>
              </w:rPr>
              <w:t>, а также Ленинский проспект и проспект Вернадского. Парковка: 1 м/м на 110 м</w:t>
            </w:r>
            <w:proofErr w:type="gramStart"/>
            <w:r w:rsidRPr="002B170C">
              <w:rPr>
                <w:rFonts w:asciiTheme="majorHAnsi" w:hAnsiTheme="majorHAnsi"/>
                <w:color w:val="000000"/>
                <w:sz w:val="16"/>
                <w:szCs w:val="21"/>
                <w:shd w:val="clear" w:color="auto" w:fill="FFFFFF"/>
              </w:rPr>
              <w:t>2</w:t>
            </w:r>
            <w:proofErr w:type="gramEnd"/>
            <w:r w:rsidRPr="002B170C">
              <w:rPr>
                <w:rFonts w:asciiTheme="majorHAnsi" w:hAnsiTheme="majorHAnsi"/>
                <w:color w:val="000000"/>
                <w:sz w:val="16"/>
                <w:szCs w:val="21"/>
                <w:shd w:val="clear" w:color="auto" w:fill="FFFFFF"/>
              </w:rPr>
              <w:t xml:space="preserve"> арендуемой площади. Количество этажей: 14, здание: нежилое (административное). Планировка: кабинетная. Отделка: с отделкой после ремонта. Вентиляция: приточно-вытяжная. Кондиционирование: центральное. Безопасность: видеонаблюдение, </w:t>
            </w:r>
            <w:proofErr w:type="gramStart"/>
            <w:r w:rsidRPr="002B170C">
              <w:rPr>
                <w:rFonts w:asciiTheme="majorHAnsi" w:hAnsiTheme="majorHAnsi"/>
                <w:color w:val="000000"/>
                <w:sz w:val="16"/>
                <w:szCs w:val="21"/>
                <w:shd w:val="clear" w:color="auto" w:fill="FFFFFF"/>
              </w:rPr>
              <w:t>контроль-доступа</w:t>
            </w:r>
            <w:proofErr w:type="gramEnd"/>
            <w:r w:rsidRPr="002B170C">
              <w:rPr>
                <w:rFonts w:asciiTheme="majorHAnsi" w:hAnsiTheme="majorHAnsi"/>
                <w:color w:val="000000"/>
                <w:sz w:val="16"/>
                <w:szCs w:val="21"/>
                <w:shd w:val="clear" w:color="auto" w:fill="FFFFFF"/>
              </w:rPr>
              <w:t>, круглосуточная охрана. Парковка: подземная, наземная. Лифты: 4 (ОТИС)</w:t>
            </w:r>
            <w:proofErr w:type="gramStart"/>
            <w:r w:rsidRPr="002B170C">
              <w:rPr>
                <w:rFonts w:asciiTheme="majorHAnsi" w:hAnsiTheme="majorHAnsi"/>
                <w:color w:val="000000"/>
                <w:sz w:val="16"/>
                <w:szCs w:val="21"/>
                <w:shd w:val="clear" w:color="auto" w:fill="FFFFFF"/>
              </w:rPr>
              <w:t>.</w:t>
            </w:r>
            <w:proofErr w:type="gramEnd"/>
            <w:r w:rsidRPr="002B170C">
              <w:rPr>
                <w:rFonts w:asciiTheme="majorHAnsi" w:hAnsiTheme="majorHAnsi"/>
                <w:color w:val="000000"/>
                <w:sz w:val="16"/>
                <w:szCs w:val="21"/>
                <w:shd w:val="clear" w:color="auto" w:fill="FFFFFF"/>
              </w:rPr>
              <w:t> </w:t>
            </w:r>
            <w:proofErr w:type="spellStart"/>
            <w:proofErr w:type="gramStart"/>
            <w:r w:rsidR="00C06D86" w:rsidRPr="002B170C">
              <w:rPr>
                <w:rFonts w:asciiTheme="majorHAnsi" w:hAnsiTheme="majorHAnsi"/>
                <w:color w:val="000000"/>
                <w:sz w:val="16"/>
                <w:szCs w:val="21"/>
                <w:shd w:val="clear" w:color="auto" w:fill="FFFFFF"/>
              </w:rPr>
              <w:t>т</w:t>
            </w:r>
            <w:proofErr w:type="gramEnd"/>
            <w:r w:rsidR="00C06D86" w:rsidRPr="002B170C">
              <w:rPr>
                <w:rFonts w:asciiTheme="majorHAnsi" w:hAnsiTheme="majorHAnsi"/>
                <w:color w:val="000000"/>
                <w:sz w:val="16"/>
                <w:szCs w:val="21"/>
                <w:shd w:val="clear" w:color="auto" w:fill="FFFFFF"/>
              </w:rPr>
              <w:t>авка</w:t>
            </w:r>
            <w:proofErr w:type="spellEnd"/>
            <w:r w:rsidR="00C06D86" w:rsidRPr="002B170C">
              <w:rPr>
                <w:rFonts w:asciiTheme="majorHAnsi" w:hAnsiTheme="majorHAnsi"/>
                <w:color w:val="000000"/>
                <w:sz w:val="16"/>
                <w:szCs w:val="21"/>
                <w:shd w:val="clear" w:color="auto" w:fill="FFFFFF"/>
              </w:rPr>
              <w:t xml:space="preserve"> аренды не включает НДС, эксплуатационные расходы. Отдельно оплачивается электроэнергия, услуги связи, интернет. Арендная ставка: 750 </w:t>
            </w:r>
            <w:proofErr w:type="spellStart"/>
            <w:proofErr w:type="gramStart"/>
            <w:r w:rsidR="00C06D86" w:rsidRPr="002B170C">
              <w:rPr>
                <w:rFonts w:asciiTheme="majorHAnsi" w:hAnsiTheme="majorHAnsi"/>
                <w:color w:val="000000"/>
                <w:sz w:val="16"/>
                <w:szCs w:val="21"/>
                <w:shd w:val="clear" w:color="auto" w:fill="FFFFFF"/>
              </w:rPr>
              <w:t>долл</w:t>
            </w:r>
            <w:proofErr w:type="spellEnd"/>
            <w:proofErr w:type="gramEnd"/>
            <w:r w:rsidR="00C06D86" w:rsidRPr="002B170C">
              <w:rPr>
                <w:rFonts w:asciiTheme="majorHAnsi" w:hAnsiTheme="majorHAnsi"/>
                <w:color w:val="000000"/>
                <w:sz w:val="16"/>
                <w:szCs w:val="21"/>
                <w:shd w:val="clear" w:color="auto" w:fill="FFFFFF"/>
              </w:rPr>
              <w:t>/м2/год</w:t>
            </w:r>
          </w:p>
        </w:tc>
        <w:tc>
          <w:tcPr>
            <w:tcW w:w="1193" w:type="pct"/>
            <w:shd w:val="clear" w:color="000000" w:fill="FFFFFF"/>
            <w:vAlign w:val="center"/>
            <w:hideMark/>
          </w:tcPr>
          <w:p w:rsidR="00E53AD8" w:rsidRPr="002B170C" w:rsidRDefault="00C06D86" w:rsidP="00C06D86">
            <w:pPr>
              <w:jc w:val="center"/>
              <w:rPr>
                <w:rFonts w:asciiTheme="majorHAnsi" w:hAnsiTheme="majorHAnsi"/>
                <w:color w:val="000000"/>
                <w:sz w:val="16"/>
                <w:szCs w:val="21"/>
                <w:shd w:val="clear" w:color="auto" w:fill="FFFFFF"/>
              </w:rPr>
            </w:pPr>
            <w:r w:rsidRPr="002B170C">
              <w:rPr>
                <w:rFonts w:asciiTheme="majorHAnsi" w:hAnsiTheme="majorHAnsi"/>
                <w:sz w:val="16"/>
              </w:rPr>
              <w:t> </w:t>
            </w:r>
            <w:r w:rsidRPr="002B170C">
              <w:rPr>
                <w:rFonts w:asciiTheme="majorHAnsi" w:hAnsiTheme="majorHAnsi"/>
                <w:color w:val="000000"/>
                <w:sz w:val="16"/>
                <w:szCs w:val="21"/>
                <w:shd w:val="clear" w:color="auto" w:fill="FFFFFF"/>
              </w:rPr>
              <w:t xml:space="preserve">Объект расположился между двумя крупными транспортными магистралями столицы - Профсоюзной ул. и Севастопольским </w:t>
            </w:r>
            <w:proofErr w:type="spellStart"/>
            <w:r w:rsidRPr="002B170C">
              <w:rPr>
                <w:rFonts w:asciiTheme="majorHAnsi" w:hAnsiTheme="majorHAnsi"/>
                <w:color w:val="000000"/>
                <w:sz w:val="16"/>
                <w:szCs w:val="21"/>
                <w:shd w:val="clear" w:color="auto" w:fill="FFFFFF"/>
              </w:rPr>
              <w:t>пр</w:t>
            </w:r>
            <w:proofErr w:type="spellEnd"/>
            <w:r w:rsidRPr="002B170C">
              <w:rPr>
                <w:rFonts w:asciiTheme="majorHAnsi" w:hAnsiTheme="majorHAnsi"/>
                <w:color w:val="000000"/>
                <w:sz w:val="16"/>
                <w:szCs w:val="21"/>
                <w:shd w:val="clear" w:color="auto" w:fill="FFFFFF"/>
              </w:rPr>
              <w:t>-том. Расстояние до МКАД составляет 6,5 км</w:t>
            </w:r>
            <w:proofErr w:type="gramStart"/>
            <w:r w:rsidRPr="002B170C">
              <w:rPr>
                <w:rFonts w:asciiTheme="majorHAnsi" w:hAnsiTheme="majorHAnsi"/>
                <w:color w:val="000000"/>
                <w:sz w:val="16"/>
                <w:szCs w:val="21"/>
                <w:shd w:val="clear" w:color="auto" w:fill="FFFFFF"/>
              </w:rPr>
              <w:t xml:space="preserve">., </w:t>
            </w:r>
            <w:proofErr w:type="gramEnd"/>
            <w:r w:rsidRPr="002B170C">
              <w:rPr>
                <w:rFonts w:asciiTheme="majorHAnsi" w:hAnsiTheme="majorHAnsi"/>
                <w:color w:val="000000"/>
                <w:sz w:val="16"/>
                <w:szCs w:val="21"/>
                <w:shd w:val="clear" w:color="auto" w:fill="FFFFFF"/>
              </w:rPr>
              <w:t xml:space="preserve">до ТТК - 7,5 км. От </w:t>
            </w:r>
            <w:proofErr w:type="gramStart"/>
            <w:r w:rsidRPr="002B170C">
              <w:rPr>
                <w:rFonts w:asciiTheme="majorHAnsi" w:hAnsiTheme="majorHAnsi"/>
                <w:color w:val="000000"/>
                <w:sz w:val="16"/>
                <w:szCs w:val="21"/>
                <w:shd w:val="clear" w:color="auto" w:fill="FFFFFF"/>
              </w:rPr>
              <w:t>ближайшей</w:t>
            </w:r>
            <w:proofErr w:type="gramEnd"/>
            <w:r w:rsidRPr="002B170C">
              <w:rPr>
                <w:rFonts w:asciiTheme="majorHAnsi" w:hAnsiTheme="majorHAnsi"/>
                <w:color w:val="000000"/>
                <w:sz w:val="16"/>
                <w:szCs w:val="21"/>
                <w:shd w:val="clear" w:color="auto" w:fill="FFFFFF"/>
              </w:rPr>
              <w:t xml:space="preserve"> </w:t>
            </w:r>
            <w:proofErr w:type="spellStart"/>
            <w:r w:rsidRPr="002B170C">
              <w:rPr>
                <w:rFonts w:asciiTheme="majorHAnsi" w:hAnsiTheme="majorHAnsi"/>
                <w:color w:val="000000"/>
                <w:sz w:val="16"/>
                <w:szCs w:val="21"/>
                <w:shd w:val="clear" w:color="auto" w:fill="FFFFFF"/>
              </w:rPr>
              <w:t>ст.м</w:t>
            </w:r>
            <w:proofErr w:type="spellEnd"/>
            <w:r w:rsidRPr="002B170C">
              <w:rPr>
                <w:rFonts w:asciiTheme="majorHAnsi" w:hAnsiTheme="majorHAnsi"/>
                <w:color w:val="000000"/>
                <w:sz w:val="16"/>
                <w:szCs w:val="21"/>
                <w:shd w:val="clear" w:color="auto" w:fill="FFFFFF"/>
              </w:rPr>
              <w:t xml:space="preserve">. Калужская дорога пешком займёт 12-15 минут Описание: Бизнес-центр построен в соответствии с самыми высокими современными стандартами качества - как в области инженерного оснащения, так и в области конструкционных решений. Для внешней отделки использованы современные высококачественные строительные материалы. </w:t>
            </w:r>
            <w:proofErr w:type="gramStart"/>
            <w:r w:rsidRPr="002B170C">
              <w:rPr>
                <w:rFonts w:asciiTheme="majorHAnsi" w:hAnsiTheme="majorHAnsi"/>
                <w:color w:val="000000"/>
                <w:sz w:val="16"/>
                <w:szCs w:val="21"/>
                <w:shd w:val="clear" w:color="auto" w:fill="FFFFFF"/>
              </w:rPr>
              <w:t xml:space="preserve">Здание бизнес-центра оснащено современной техникой и средствами коммуникации по последнему слову инженерной мысли, автоматизированными системами жизнеобеспечения, имеет развернутую внутреннюю инфраструктуру, обеспечивающую широкий спектр услуг на самом высоком уровне, и по своим характеристикам в полной мере соответствует престижному классу А. Этажи бизнес-центра имеют эффективные открытые планировки, площадь </w:t>
            </w:r>
            <w:proofErr w:type="spellStart"/>
            <w:r w:rsidRPr="002B170C">
              <w:rPr>
                <w:rFonts w:asciiTheme="majorHAnsi" w:hAnsiTheme="majorHAnsi"/>
                <w:color w:val="000000"/>
                <w:sz w:val="16"/>
                <w:szCs w:val="21"/>
                <w:shd w:val="clear" w:color="auto" w:fill="FFFFFF"/>
              </w:rPr>
              <w:t>типого</w:t>
            </w:r>
            <w:proofErr w:type="spellEnd"/>
            <w:r w:rsidRPr="002B170C">
              <w:rPr>
                <w:rFonts w:asciiTheme="majorHAnsi" w:hAnsiTheme="majorHAnsi"/>
                <w:color w:val="000000"/>
                <w:sz w:val="16"/>
                <w:szCs w:val="21"/>
                <w:shd w:val="clear" w:color="auto" w:fill="FFFFFF"/>
              </w:rPr>
              <w:t xml:space="preserve"> этажа - 4200 кв. м Этаж: 2.</w:t>
            </w:r>
            <w:proofErr w:type="gramEnd"/>
            <w:r w:rsidRPr="002B170C">
              <w:rPr>
                <w:rFonts w:asciiTheme="majorHAnsi" w:hAnsiTheme="majorHAnsi"/>
                <w:color w:val="000000"/>
                <w:sz w:val="16"/>
                <w:szCs w:val="21"/>
                <w:shd w:val="clear" w:color="auto" w:fill="FFFFFF"/>
              </w:rPr>
              <w:t xml:space="preserve"> Площадь помещения: 578 </w:t>
            </w:r>
            <w:proofErr w:type="spellStart"/>
            <w:r w:rsidRPr="002B170C">
              <w:rPr>
                <w:rFonts w:asciiTheme="majorHAnsi" w:hAnsiTheme="majorHAnsi"/>
                <w:color w:val="000000"/>
                <w:sz w:val="16"/>
                <w:szCs w:val="21"/>
                <w:shd w:val="clear" w:color="auto" w:fill="FFFFFF"/>
              </w:rPr>
              <w:t>кв.м</w:t>
            </w:r>
            <w:proofErr w:type="spellEnd"/>
            <w:r w:rsidRPr="002B170C">
              <w:rPr>
                <w:rFonts w:asciiTheme="majorHAnsi" w:hAnsiTheme="majorHAnsi"/>
                <w:color w:val="000000"/>
                <w:sz w:val="16"/>
                <w:szCs w:val="21"/>
                <w:shd w:val="clear" w:color="auto" w:fill="FFFFFF"/>
              </w:rPr>
              <w:t xml:space="preserve">. Состояние помещений: С отделкой. Комментарий к блоку: Высококачественная отделка/ УСН. Приточно-вытяжная вентиляция. Центральное кондиционирование. </w:t>
            </w:r>
            <w:proofErr w:type="spellStart"/>
            <w:r w:rsidRPr="002B170C">
              <w:rPr>
                <w:rFonts w:asciiTheme="majorHAnsi" w:hAnsiTheme="majorHAnsi"/>
                <w:color w:val="000000"/>
                <w:sz w:val="16"/>
                <w:szCs w:val="21"/>
                <w:shd w:val="clear" w:color="auto" w:fill="FFFFFF"/>
              </w:rPr>
              <w:t>Спринклерная</w:t>
            </w:r>
            <w:proofErr w:type="spellEnd"/>
            <w:r w:rsidRPr="002B170C">
              <w:rPr>
                <w:rFonts w:asciiTheme="majorHAnsi" w:hAnsiTheme="majorHAnsi"/>
                <w:color w:val="000000"/>
                <w:sz w:val="16"/>
                <w:szCs w:val="21"/>
                <w:shd w:val="clear" w:color="auto" w:fill="FFFFFF"/>
              </w:rPr>
              <w:t xml:space="preserve"> система пожаротушения. Интернет, телефония. Провайдер: </w:t>
            </w:r>
            <w:proofErr w:type="spellStart"/>
            <w:r w:rsidRPr="002B170C">
              <w:rPr>
                <w:rFonts w:asciiTheme="majorHAnsi" w:hAnsiTheme="majorHAnsi"/>
                <w:color w:val="000000"/>
                <w:sz w:val="16"/>
                <w:szCs w:val="21"/>
                <w:shd w:val="clear" w:color="auto" w:fill="FFFFFF"/>
              </w:rPr>
              <w:t>Масармат</w:t>
            </w:r>
            <w:proofErr w:type="spellEnd"/>
            <w:r w:rsidRPr="002B170C">
              <w:rPr>
                <w:rFonts w:asciiTheme="majorHAnsi" w:hAnsiTheme="majorHAnsi"/>
                <w:color w:val="000000"/>
                <w:sz w:val="16"/>
                <w:szCs w:val="21"/>
                <w:shd w:val="clear" w:color="auto" w:fill="FFFFFF"/>
              </w:rPr>
              <w:t xml:space="preserve"> - эксклюзивный провайдер. Охрана. Видеонаблюдение. Система контроля доступа. </w:t>
            </w:r>
          </w:p>
        </w:tc>
        <w:tc>
          <w:tcPr>
            <w:tcW w:w="1193" w:type="pct"/>
            <w:shd w:val="clear" w:color="000000" w:fill="FFFFFF"/>
            <w:vAlign w:val="center"/>
            <w:hideMark/>
          </w:tcPr>
          <w:p w:rsidR="00E53AD8" w:rsidRPr="002B170C" w:rsidRDefault="002E3367" w:rsidP="00E53AD8">
            <w:pPr>
              <w:jc w:val="center"/>
              <w:rPr>
                <w:rFonts w:asciiTheme="majorHAnsi" w:hAnsiTheme="majorHAnsi"/>
                <w:color w:val="000000"/>
                <w:sz w:val="16"/>
                <w:szCs w:val="21"/>
                <w:shd w:val="clear" w:color="auto" w:fill="FFFFFF"/>
              </w:rPr>
            </w:pPr>
            <w:r w:rsidRPr="002B170C">
              <w:rPr>
                <w:rFonts w:asciiTheme="majorHAnsi" w:hAnsiTheme="majorHAnsi"/>
                <w:color w:val="000000"/>
                <w:sz w:val="16"/>
                <w:szCs w:val="21"/>
                <w:shd w:val="clear" w:color="auto" w:fill="FFFFFF"/>
              </w:rPr>
              <w:t xml:space="preserve">Благоустроенное офисное помещение в непосредственной близости от метро </w:t>
            </w:r>
            <w:proofErr w:type="gramStart"/>
            <w:r w:rsidRPr="002B170C">
              <w:rPr>
                <w:rFonts w:asciiTheme="majorHAnsi" w:hAnsiTheme="majorHAnsi"/>
                <w:color w:val="000000"/>
                <w:sz w:val="16"/>
                <w:szCs w:val="21"/>
                <w:shd w:val="clear" w:color="auto" w:fill="FFFFFF"/>
              </w:rPr>
              <w:t>Калужская</w:t>
            </w:r>
            <w:proofErr w:type="gramEnd"/>
            <w:r w:rsidRPr="002B170C">
              <w:rPr>
                <w:rFonts w:asciiTheme="majorHAnsi" w:hAnsiTheme="majorHAnsi"/>
                <w:color w:val="000000"/>
                <w:sz w:val="16"/>
                <w:szCs w:val="21"/>
                <w:shd w:val="clear" w:color="auto" w:fill="FFFFFF"/>
              </w:rPr>
              <w:t>. На входе в здание. Цена включает НДС и коммунальные услуги, кроме электричества.</w:t>
            </w:r>
            <w:r w:rsidRPr="002B170C">
              <w:rPr>
                <w:rFonts w:asciiTheme="majorHAnsi" w:hAnsiTheme="majorHAnsi"/>
                <w:sz w:val="16"/>
              </w:rPr>
              <w:t> </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Вид сделки</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Прямая аренда</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r w:rsidR="008B712B" w:rsidRPr="002B170C">
              <w:rPr>
                <w:rFonts w:asciiTheme="majorHAnsi" w:hAnsiTheme="majorHAnsi"/>
                <w:sz w:val="16"/>
                <w:szCs w:val="20"/>
              </w:rPr>
              <w:t>Прямая аренда</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r w:rsidR="008B712B" w:rsidRPr="002B170C">
              <w:rPr>
                <w:rFonts w:asciiTheme="majorHAnsi" w:hAnsiTheme="majorHAnsi"/>
                <w:sz w:val="16"/>
                <w:szCs w:val="20"/>
              </w:rPr>
              <w:t>Прямая аренда</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Общая площадь помещения</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кв.</w:t>
            </w:r>
            <w:r w:rsidR="008B712B" w:rsidRPr="002B170C">
              <w:rPr>
                <w:rFonts w:asciiTheme="majorHAnsi" w:hAnsiTheme="majorHAnsi"/>
                <w:sz w:val="16"/>
                <w:szCs w:val="20"/>
              </w:rPr>
              <w:t xml:space="preserve"> </w:t>
            </w:r>
            <w:r w:rsidRPr="002B170C">
              <w:rPr>
                <w:rFonts w:asciiTheme="majorHAnsi" w:hAnsiTheme="majorHAnsi"/>
                <w:sz w:val="16"/>
                <w:szCs w:val="20"/>
              </w:rPr>
              <w:t>м</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29 984,00</w:t>
            </w:r>
          </w:p>
        </w:tc>
        <w:tc>
          <w:tcPr>
            <w:tcW w:w="1193"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204</w:t>
            </w:r>
          </w:p>
        </w:tc>
        <w:tc>
          <w:tcPr>
            <w:tcW w:w="1193" w:type="pct"/>
            <w:shd w:val="clear" w:color="auto" w:fill="FFFFFF" w:themeFill="background1"/>
            <w:vAlign w:val="center"/>
            <w:hideMark/>
          </w:tcPr>
          <w:p w:rsidR="00E53AD8" w:rsidRPr="002B170C" w:rsidRDefault="00C06D86" w:rsidP="00E53AD8">
            <w:pPr>
              <w:jc w:val="center"/>
              <w:rPr>
                <w:rFonts w:asciiTheme="majorHAnsi" w:hAnsiTheme="majorHAnsi"/>
                <w:sz w:val="16"/>
                <w:szCs w:val="20"/>
              </w:rPr>
            </w:pPr>
            <w:r w:rsidRPr="002B170C">
              <w:rPr>
                <w:rFonts w:asciiTheme="majorHAnsi" w:hAnsiTheme="majorHAnsi"/>
                <w:sz w:val="16"/>
                <w:szCs w:val="20"/>
              </w:rPr>
              <w:t>573</w:t>
            </w:r>
          </w:p>
        </w:tc>
        <w:tc>
          <w:tcPr>
            <w:tcW w:w="1193" w:type="pct"/>
            <w:shd w:val="clear" w:color="auto" w:fill="FFFFFF" w:themeFill="background1"/>
            <w:vAlign w:val="center"/>
            <w:hideMark/>
          </w:tcPr>
          <w:p w:rsidR="00E53AD8" w:rsidRPr="002B170C" w:rsidRDefault="002E3367" w:rsidP="00E53AD8">
            <w:pPr>
              <w:jc w:val="center"/>
              <w:rPr>
                <w:rFonts w:asciiTheme="majorHAnsi" w:hAnsiTheme="majorHAnsi"/>
                <w:sz w:val="16"/>
                <w:szCs w:val="20"/>
              </w:rPr>
            </w:pPr>
            <w:r w:rsidRPr="002B170C">
              <w:rPr>
                <w:rFonts w:asciiTheme="majorHAnsi" w:hAnsiTheme="majorHAnsi"/>
                <w:sz w:val="16"/>
                <w:szCs w:val="20"/>
              </w:rPr>
              <w:t>От 13</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Арендная ставка</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w:t>
            </w:r>
            <w:r w:rsidR="008B712B" w:rsidRPr="002B170C">
              <w:rPr>
                <w:rFonts w:asciiTheme="majorHAnsi" w:hAnsiTheme="majorHAnsi"/>
                <w:sz w:val="16"/>
                <w:szCs w:val="20"/>
              </w:rPr>
              <w:t> </w:t>
            </w:r>
            <w:r w:rsidRPr="002B170C">
              <w:rPr>
                <w:rFonts w:asciiTheme="majorHAnsi" w:hAnsiTheme="majorHAnsi"/>
                <w:sz w:val="16"/>
                <w:szCs w:val="20"/>
              </w:rPr>
              <w:t>792</w:t>
            </w:r>
            <w:r w:rsidR="008B712B" w:rsidRPr="002B170C">
              <w:rPr>
                <w:rFonts w:asciiTheme="majorHAnsi" w:hAnsiTheme="majorHAnsi"/>
                <w:sz w:val="16"/>
                <w:szCs w:val="20"/>
              </w:rPr>
              <w:t xml:space="preserve"> (750 </w:t>
            </w:r>
            <w:r w:rsidR="008B712B" w:rsidRPr="002B170C">
              <w:rPr>
                <w:rFonts w:asciiTheme="majorHAnsi" w:hAnsiTheme="majorHAnsi"/>
                <w:sz w:val="16"/>
                <w:szCs w:val="20"/>
                <w:lang w:val="en-US"/>
              </w:rPr>
              <w:t xml:space="preserve">$ </w:t>
            </w:r>
            <w:r w:rsidR="008B712B" w:rsidRPr="002B170C">
              <w:rPr>
                <w:rFonts w:asciiTheme="majorHAnsi" w:hAnsiTheme="majorHAnsi"/>
                <w:sz w:val="16"/>
                <w:szCs w:val="20"/>
              </w:rPr>
              <w:t>США)</w:t>
            </w:r>
          </w:p>
        </w:tc>
        <w:tc>
          <w:tcPr>
            <w:tcW w:w="1193" w:type="pct"/>
            <w:shd w:val="clear" w:color="000000" w:fill="FFFFFF"/>
            <w:vAlign w:val="center"/>
            <w:hideMark/>
          </w:tcPr>
          <w:p w:rsidR="00E53AD8" w:rsidRPr="002B170C" w:rsidRDefault="00E53AD8" w:rsidP="00C06D86">
            <w:pPr>
              <w:jc w:val="center"/>
              <w:rPr>
                <w:rFonts w:asciiTheme="majorHAnsi" w:hAnsiTheme="majorHAnsi"/>
                <w:sz w:val="16"/>
                <w:szCs w:val="20"/>
              </w:rPr>
            </w:pPr>
            <w:r w:rsidRPr="002B170C">
              <w:rPr>
                <w:rFonts w:asciiTheme="majorHAnsi" w:hAnsiTheme="majorHAnsi"/>
                <w:sz w:val="16"/>
                <w:szCs w:val="20"/>
              </w:rPr>
              <w:t xml:space="preserve">33 </w:t>
            </w:r>
            <w:r w:rsidR="00C06D86" w:rsidRPr="002B170C">
              <w:rPr>
                <w:rFonts w:asciiTheme="majorHAnsi" w:hAnsiTheme="majorHAnsi"/>
                <w:sz w:val="16"/>
                <w:szCs w:val="20"/>
              </w:rPr>
              <w:t>573</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32 308</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НДС</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Не вкл.</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Вкл.</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Вкл.</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xml:space="preserve">Корректировка </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1,18</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1,18</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Скорректированная цена без НДС</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26 792</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28 707</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27 380</w:t>
            </w:r>
          </w:p>
        </w:tc>
      </w:tr>
      <w:tr w:rsidR="00E53AD8" w:rsidRPr="002B170C" w:rsidTr="002E3367">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Эксплуатационные расходы</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color w:val="FF0000"/>
                <w:sz w:val="16"/>
                <w:szCs w:val="20"/>
              </w:rPr>
            </w:pPr>
            <w:r w:rsidRPr="002B170C">
              <w:rPr>
                <w:rFonts w:asciiTheme="majorHAnsi" w:hAnsiTheme="majorHAnsi"/>
                <w:color w:val="FF0000"/>
                <w:sz w:val="16"/>
                <w:szCs w:val="20"/>
              </w:rPr>
              <w:t> </w:t>
            </w:r>
          </w:p>
        </w:tc>
        <w:tc>
          <w:tcPr>
            <w:tcW w:w="440"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Н</w:t>
            </w:r>
            <w:r w:rsidR="00E53AD8" w:rsidRPr="002B170C">
              <w:rPr>
                <w:rFonts w:asciiTheme="majorHAnsi" w:hAnsiTheme="majorHAnsi"/>
                <w:sz w:val="16"/>
                <w:szCs w:val="20"/>
              </w:rPr>
              <w:t>е включены</w:t>
            </w:r>
          </w:p>
        </w:tc>
        <w:tc>
          <w:tcPr>
            <w:tcW w:w="1193"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Включены</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Включены</w:t>
            </w:r>
          </w:p>
        </w:tc>
      </w:tr>
      <w:tr w:rsidR="00E53AD8" w:rsidRPr="002B170C" w:rsidTr="008B712B">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 xml:space="preserve">Денежный эквивалент </w:t>
            </w:r>
            <w:r w:rsidR="008B712B" w:rsidRPr="002B170C">
              <w:rPr>
                <w:rFonts w:asciiTheme="majorHAnsi" w:hAnsiTheme="majorHAnsi"/>
                <w:b/>
                <w:bCs/>
                <w:i/>
                <w:iCs/>
                <w:sz w:val="16"/>
                <w:szCs w:val="20"/>
              </w:rPr>
              <w:t>корректировки</w:t>
            </w:r>
            <w:r w:rsidRPr="002B170C">
              <w:rPr>
                <w:rFonts w:asciiTheme="majorHAnsi" w:hAnsiTheme="majorHAnsi"/>
                <w:b/>
                <w:bCs/>
                <w:i/>
                <w:iCs/>
                <w:sz w:val="16"/>
                <w:szCs w:val="20"/>
              </w:rPr>
              <w:t xml:space="preserve"> на эксплуатационные </w:t>
            </w:r>
            <w:r w:rsidRPr="002B170C">
              <w:rPr>
                <w:rFonts w:asciiTheme="majorHAnsi" w:hAnsiTheme="majorHAnsi"/>
                <w:b/>
                <w:bCs/>
                <w:i/>
                <w:iCs/>
                <w:sz w:val="16"/>
                <w:szCs w:val="20"/>
              </w:rPr>
              <w:lastRenderedPageBreak/>
              <w:t>расходы</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lastRenderedPageBreak/>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8B712B">
            <w:pPr>
              <w:jc w:val="center"/>
              <w:rPr>
                <w:rFonts w:asciiTheme="majorHAnsi" w:hAnsiTheme="majorHAnsi"/>
                <w:sz w:val="16"/>
                <w:szCs w:val="20"/>
              </w:rPr>
            </w:pPr>
          </w:p>
        </w:tc>
        <w:tc>
          <w:tcPr>
            <w:tcW w:w="1193" w:type="pct"/>
            <w:shd w:val="clear" w:color="auto" w:fill="FFFFFF" w:themeFill="background1"/>
            <w:vAlign w:val="center"/>
            <w:hideMark/>
          </w:tcPr>
          <w:p w:rsidR="00E53AD8" w:rsidRPr="002B170C" w:rsidRDefault="00E53AD8" w:rsidP="008B712B">
            <w:pPr>
              <w:jc w:val="center"/>
              <w:rPr>
                <w:rFonts w:asciiTheme="majorHAnsi" w:hAnsiTheme="majorHAnsi"/>
                <w:sz w:val="16"/>
                <w:szCs w:val="20"/>
              </w:rPr>
            </w:pPr>
            <w:r w:rsidRPr="002B170C">
              <w:rPr>
                <w:rFonts w:asciiTheme="majorHAnsi" w:hAnsiTheme="majorHAnsi"/>
                <w:sz w:val="16"/>
                <w:szCs w:val="20"/>
              </w:rPr>
              <w:t>-3 751</w:t>
            </w:r>
          </w:p>
        </w:tc>
        <w:tc>
          <w:tcPr>
            <w:tcW w:w="1193" w:type="pct"/>
            <w:shd w:val="clear" w:color="auto" w:fill="FFFFFF" w:themeFill="background1"/>
            <w:vAlign w:val="center"/>
            <w:hideMark/>
          </w:tcPr>
          <w:p w:rsidR="00E53AD8" w:rsidRPr="002B170C" w:rsidRDefault="00E53AD8" w:rsidP="008B712B">
            <w:pPr>
              <w:jc w:val="center"/>
              <w:rPr>
                <w:rFonts w:asciiTheme="majorHAnsi" w:hAnsiTheme="majorHAnsi"/>
                <w:sz w:val="16"/>
                <w:szCs w:val="20"/>
              </w:rPr>
            </w:pPr>
            <w:r w:rsidRPr="002B170C">
              <w:rPr>
                <w:rFonts w:asciiTheme="majorHAnsi" w:hAnsiTheme="majorHAnsi"/>
                <w:sz w:val="16"/>
                <w:szCs w:val="20"/>
              </w:rPr>
              <w:t>-3 751</w:t>
            </w:r>
          </w:p>
        </w:tc>
      </w:tr>
      <w:tr w:rsidR="00E53AD8" w:rsidRPr="002B170C" w:rsidTr="008B712B">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lastRenderedPageBreak/>
              <w:t xml:space="preserve">Корректировка </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40"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-13%</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-14%</w:t>
            </w:r>
          </w:p>
        </w:tc>
      </w:tr>
      <w:tr w:rsidR="00E53AD8" w:rsidRPr="002B170C" w:rsidTr="008B712B">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Скорректированная цена</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26 792</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24 956</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23 629</w:t>
            </w:r>
          </w:p>
        </w:tc>
      </w:tr>
      <w:tr w:rsidR="00E53AD8" w:rsidRPr="002B170C" w:rsidTr="008B712B">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Корректировка на этаж расположения</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color w:val="FF0000"/>
                <w:sz w:val="16"/>
                <w:szCs w:val="20"/>
              </w:rPr>
            </w:pPr>
            <w:r w:rsidRPr="002B170C">
              <w:rPr>
                <w:rFonts w:asciiTheme="majorHAnsi" w:hAnsiTheme="majorHAnsi"/>
                <w:color w:val="FF0000"/>
                <w:sz w:val="16"/>
                <w:szCs w:val="20"/>
              </w:rPr>
              <w:t> </w:t>
            </w:r>
          </w:p>
        </w:tc>
        <w:tc>
          <w:tcPr>
            <w:tcW w:w="440"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2-4</w:t>
            </w:r>
          </w:p>
        </w:tc>
        <w:tc>
          <w:tcPr>
            <w:tcW w:w="1193"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3</w:t>
            </w:r>
            <w:r w:rsidR="00E53AD8" w:rsidRPr="002B170C">
              <w:rPr>
                <w:rFonts w:asciiTheme="majorHAnsi" w:hAnsiTheme="majorHAnsi"/>
                <w:sz w:val="16"/>
                <w:szCs w:val="20"/>
              </w:rPr>
              <w:t>й этаж</w:t>
            </w:r>
          </w:p>
        </w:tc>
        <w:tc>
          <w:tcPr>
            <w:tcW w:w="1193" w:type="pct"/>
            <w:shd w:val="clear" w:color="auto" w:fill="FFFFFF" w:themeFill="background1"/>
            <w:vAlign w:val="center"/>
            <w:hideMark/>
          </w:tcPr>
          <w:p w:rsidR="00E53AD8" w:rsidRPr="002B170C" w:rsidRDefault="008B712B" w:rsidP="00E53AD8">
            <w:pPr>
              <w:jc w:val="center"/>
              <w:rPr>
                <w:rFonts w:asciiTheme="majorHAnsi" w:hAnsiTheme="majorHAnsi"/>
                <w:sz w:val="16"/>
                <w:szCs w:val="20"/>
              </w:rPr>
            </w:pPr>
            <w:r w:rsidRPr="002B170C">
              <w:rPr>
                <w:rFonts w:asciiTheme="majorHAnsi" w:hAnsiTheme="majorHAnsi"/>
                <w:sz w:val="16"/>
                <w:szCs w:val="20"/>
              </w:rPr>
              <w:t>3</w:t>
            </w:r>
            <w:r w:rsidR="00E53AD8" w:rsidRPr="002B170C">
              <w:rPr>
                <w:rFonts w:asciiTheme="majorHAnsi" w:hAnsiTheme="majorHAnsi"/>
                <w:sz w:val="16"/>
                <w:szCs w:val="20"/>
              </w:rPr>
              <w:t>й этаж</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1й этаж</w:t>
            </w:r>
          </w:p>
        </w:tc>
      </w:tr>
      <w:tr w:rsidR="00E53AD8" w:rsidRPr="002B170C" w:rsidTr="008B712B">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xml:space="preserve">Корректировка </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40"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0,00%</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0,00%</w:t>
            </w:r>
          </w:p>
        </w:tc>
        <w:tc>
          <w:tcPr>
            <w:tcW w:w="119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0,00%</w:t>
            </w:r>
          </w:p>
        </w:tc>
      </w:tr>
      <w:tr w:rsidR="00E53AD8" w:rsidRPr="002B170C" w:rsidTr="008B712B">
        <w:trPr>
          <w:trHeight w:val="20"/>
        </w:trPr>
        <w:tc>
          <w:tcPr>
            <w:tcW w:w="583"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Скорректированная цена</w:t>
            </w:r>
          </w:p>
        </w:tc>
        <w:tc>
          <w:tcPr>
            <w:tcW w:w="397"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auto" w:fill="FFFFFF" w:themeFill="background1"/>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FFFFFF" w:themeFill="background1"/>
            <w:vAlign w:val="center"/>
            <w:hideMark/>
          </w:tcPr>
          <w:p w:rsidR="00E53AD8" w:rsidRPr="002B170C" w:rsidRDefault="00E53AD8" w:rsidP="008B712B">
            <w:pPr>
              <w:jc w:val="center"/>
              <w:rPr>
                <w:rFonts w:asciiTheme="majorHAnsi" w:hAnsiTheme="majorHAnsi"/>
                <w:sz w:val="16"/>
                <w:szCs w:val="20"/>
              </w:rPr>
            </w:pPr>
            <w:r w:rsidRPr="002B170C">
              <w:rPr>
                <w:rFonts w:asciiTheme="majorHAnsi" w:hAnsiTheme="majorHAnsi"/>
                <w:sz w:val="16"/>
                <w:szCs w:val="20"/>
              </w:rPr>
              <w:t>26 792</w:t>
            </w:r>
          </w:p>
        </w:tc>
        <w:tc>
          <w:tcPr>
            <w:tcW w:w="1193" w:type="pct"/>
            <w:shd w:val="clear" w:color="auto" w:fill="FFFFFF" w:themeFill="background1"/>
            <w:vAlign w:val="center"/>
            <w:hideMark/>
          </w:tcPr>
          <w:p w:rsidR="00E53AD8" w:rsidRPr="002B170C" w:rsidRDefault="00E53AD8" w:rsidP="008B712B">
            <w:pPr>
              <w:jc w:val="center"/>
              <w:rPr>
                <w:rFonts w:asciiTheme="majorHAnsi" w:hAnsiTheme="majorHAnsi"/>
                <w:sz w:val="16"/>
                <w:szCs w:val="20"/>
              </w:rPr>
            </w:pPr>
            <w:r w:rsidRPr="002B170C">
              <w:rPr>
                <w:rFonts w:asciiTheme="majorHAnsi" w:hAnsiTheme="majorHAnsi"/>
                <w:sz w:val="16"/>
                <w:szCs w:val="20"/>
              </w:rPr>
              <w:t>24 956</w:t>
            </w:r>
          </w:p>
        </w:tc>
        <w:tc>
          <w:tcPr>
            <w:tcW w:w="1193" w:type="pct"/>
            <w:shd w:val="clear" w:color="auto" w:fill="FFFFFF" w:themeFill="background1"/>
            <w:vAlign w:val="center"/>
            <w:hideMark/>
          </w:tcPr>
          <w:p w:rsidR="00E53AD8" w:rsidRPr="002B170C" w:rsidRDefault="00E53AD8" w:rsidP="008B712B">
            <w:pPr>
              <w:jc w:val="center"/>
              <w:rPr>
                <w:rFonts w:asciiTheme="majorHAnsi" w:hAnsiTheme="majorHAnsi"/>
                <w:sz w:val="16"/>
                <w:szCs w:val="20"/>
              </w:rPr>
            </w:pPr>
            <w:r w:rsidRPr="002B170C">
              <w:rPr>
                <w:rFonts w:asciiTheme="majorHAnsi" w:hAnsiTheme="majorHAnsi"/>
                <w:sz w:val="16"/>
                <w:szCs w:val="20"/>
              </w:rPr>
              <w:t>23 629</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Состояние отделки</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Без отделки</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Отделка стандартная, ремонт не требуется</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Отделка стандартная, ремонт не требуется</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Отделка стандартная, ремонт не требуется</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Предоставляемые арендные каникулы</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xml:space="preserve">Корректировка </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Скорректированная цена</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26 792</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24 956</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23 629</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 </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xml:space="preserve">Корректировка </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Скорректированная цена</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26 792</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24 956</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23 629</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Охраняемая территория</w:t>
            </w:r>
          </w:p>
        </w:tc>
        <w:tc>
          <w:tcPr>
            <w:tcW w:w="397"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w:t>
            </w:r>
          </w:p>
        </w:tc>
      </w:tr>
      <w:tr w:rsidR="00E53AD8" w:rsidRPr="002B170C" w:rsidTr="008B712B">
        <w:trPr>
          <w:trHeight w:val="20"/>
        </w:trPr>
        <w:tc>
          <w:tcPr>
            <w:tcW w:w="58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Скорректированная цена</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26 792</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24 956</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23 629</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i/>
                <w:iCs/>
                <w:sz w:val="16"/>
                <w:szCs w:val="20"/>
              </w:rPr>
            </w:pPr>
            <w:r w:rsidRPr="002B170C">
              <w:rPr>
                <w:rFonts w:asciiTheme="majorHAnsi" w:hAnsiTheme="majorHAnsi"/>
                <w:i/>
                <w:iCs/>
                <w:sz w:val="16"/>
                <w:szCs w:val="20"/>
              </w:rPr>
              <w:t>Общая валовая коррекция (суммарная корректировка по абсолютной величине)</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0,00%</w:t>
            </w:r>
          </w:p>
        </w:tc>
        <w:tc>
          <w:tcPr>
            <w:tcW w:w="119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13,07%</w:t>
            </w:r>
          </w:p>
        </w:tc>
        <w:tc>
          <w:tcPr>
            <w:tcW w:w="119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13,70%</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b/>
                <w:bCs/>
                <w:i/>
                <w:iCs/>
                <w:sz w:val="16"/>
                <w:szCs w:val="20"/>
              </w:rPr>
            </w:pPr>
            <w:r w:rsidRPr="002B170C">
              <w:rPr>
                <w:rFonts w:asciiTheme="majorHAnsi" w:hAnsiTheme="majorHAnsi"/>
                <w:b/>
                <w:bCs/>
                <w:i/>
                <w:iCs/>
                <w:sz w:val="16"/>
                <w:szCs w:val="20"/>
              </w:rPr>
              <w:t>Общая валовая коррекция (</w:t>
            </w:r>
            <w:proofErr w:type="gramStart"/>
            <w:r w:rsidRPr="002B170C">
              <w:rPr>
                <w:rFonts w:asciiTheme="majorHAnsi" w:hAnsiTheme="majorHAnsi"/>
                <w:b/>
                <w:bCs/>
                <w:i/>
                <w:iCs/>
                <w:sz w:val="16"/>
                <w:szCs w:val="20"/>
              </w:rPr>
              <w:t>в</w:t>
            </w:r>
            <w:proofErr w:type="gramEnd"/>
            <w:r w:rsidRPr="002B170C">
              <w:rPr>
                <w:rFonts w:asciiTheme="majorHAnsi" w:hAnsiTheme="majorHAnsi"/>
                <w:b/>
                <w:bCs/>
                <w:i/>
                <w:iCs/>
                <w:sz w:val="16"/>
                <w:szCs w:val="20"/>
              </w:rPr>
              <w:t xml:space="preserve"> % </w:t>
            </w:r>
            <w:proofErr w:type="gramStart"/>
            <w:r w:rsidRPr="002B170C">
              <w:rPr>
                <w:rFonts w:asciiTheme="majorHAnsi" w:hAnsiTheme="majorHAnsi"/>
                <w:b/>
                <w:bCs/>
                <w:i/>
                <w:iCs/>
                <w:sz w:val="16"/>
                <w:szCs w:val="20"/>
              </w:rPr>
              <w:t>от</w:t>
            </w:r>
            <w:proofErr w:type="gramEnd"/>
            <w:r w:rsidRPr="002B170C">
              <w:rPr>
                <w:rFonts w:asciiTheme="majorHAnsi" w:hAnsiTheme="majorHAnsi"/>
                <w:b/>
                <w:bCs/>
                <w:i/>
                <w:iCs/>
                <w:sz w:val="16"/>
                <w:szCs w:val="20"/>
              </w:rPr>
              <w:t xml:space="preserve"> цены предложения)</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119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0,00%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26,33%</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26,86%</w:t>
            </w:r>
          </w:p>
        </w:tc>
      </w:tr>
      <w:tr w:rsidR="00E53AD8"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Весовой коэффициент</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 </w:t>
            </w:r>
          </w:p>
        </w:tc>
        <w:tc>
          <w:tcPr>
            <w:tcW w:w="440"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1,000</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0,366</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0,318</w:t>
            </w:r>
          </w:p>
        </w:tc>
        <w:tc>
          <w:tcPr>
            <w:tcW w:w="1193" w:type="pct"/>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0,316</w:t>
            </w:r>
          </w:p>
        </w:tc>
      </w:tr>
      <w:tr w:rsidR="008B712B"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Арендная ставка без поправки на торг</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020" w:type="pct"/>
            <w:gridSpan w:val="4"/>
            <w:shd w:val="clear" w:color="000000" w:fill="FFFFFF"/>
            <w:noWrap/>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25 209</w:t>
            </w:r>
          </w:p>
        </w:tc>
      </w:tr>
      <w:tr w:rsidR="008B712B"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Корректировка  на торг</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w:t>
            </w:r>
          </w:p>
        </w:tc>
        <w:tc>
          <w:tcPr>
            <w:tcW w:w="4020" w:type="pct"/>
            <w:gridSpan w:val="4"/>
            <w:shd w:val="clear" w:color="000000" w:fill="FFFFFF"/>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-3,00%</w:t>
            </w:r>
          </w:p>
        </w:tc>
      </w:tr>
      <w:tr w:rsidR="008B712B" w:rsidRPr="002B170C" w:rsidTr="008B712B">
        <w:trPr>
          <w:trHeight w:val="20"/>
        </w:trPr>
        <w:tc>
          <w:tcPr>
            <w:tcW w:w="583" w:type="pct"/>
            <w:shd w:val="clear" w:color="auto" w:fill="auto"/>
            <w:vAlign w:val="center"/>
            <w:hideMark/>
          </w:tcPr>
          <w:p w:rsidR="00E53AD8" w:rsidRPr="002B170C" w:rsidRDefault="00E53AD8" w:rsidP="00E53AD8">
            <w:pPr>
              <w:jc w:val="center"/>
              <w:rPr>
                <w:rFonts w:asciiTheme="majorHAnsi" w:hAnsiTheme="majorHAnsi"/>
                <w:sz w:val="16"/>
                <w:szCs w:val="20"/>
              </w:rPr>
            </w:pPr>
            <w:r w:rsidRPr="002B170C">
              <w:rPr>
                <w:rFonts w:asciiTheme="majorHAnsi" w:hAnsiTheme="majorHAnsi"/>
                <w:sz w:val="16"/>
                <w:szCs w:val="20"/>
              </w:rPr>
              <w:t>Арендная ставка, без НДС</w:t>
            </w:r>
          </w:p>
        </w:tc>
        <w:tc>
          <w:tcPr>
            <w:tcW w:w="397" w:type="pct"/>
            <w:shd w:val="clear" w:color="auto" w:fill="auto"/>
            <w:vAlign w:val="center"/>
            <w:hideMark/>
          </w:tcPr>
          <w:p w:rsidR="00E53AD8" w:rsidRPr="002B170C" w:rsidRDefault="00E53AD8" w:rsidP="00E53AD8">
            <w:pPr>
              <w:jc w:val="center"/>
              <w:rPr>
                <w:rFonts w:asciiTheme="majorHAnsi" w:hAnsiTheme="majorHAnsi"/>
                <w:sz w:val="16"/>
                <w:szCs w:val="20"/>
              </w:rPr>
            </w:pPr>
            <w:proofErr w:type="spellStart"/>
            <w:r w:rsidRPr="002B170C">
              <w:rPr>
                <w:rFonts w:asciiTheme="majorHAnsi" w:hAnsiTheme="majorHAnsi"/>
                <w:sz w:val="16"/>
                <w:szCs w:val="20"/>
              </w:rPr>
              <w:t>руб</w:t>
            </w:r>
            <w:proofErr w:type="spellEnd"/>
            <w:r w:rsidRPr="002B170C">
              <w:rPr>
                <w:rFonts w:asciiTheme="majorHAnsi" w:hAnsiTheme="majorHAnsi"/>
                <w:sz w:val="16"/>
                <w:szCs w:val="20"/>
              </w:rPr>
              <w:t>/</w:t>
            </w:r>
            <w:proofErr w:type="spellStart"/>
            <w:r w:rsidRPr="002B170C">
              <w:rPr>
                <w:rFonts w:asciiTheme="majorHAnsi" w:hAnsiTheme="majorHAnsi"/>
                <w:sz w:val="16"/>
                <w:szCs w:val="20"/>
              </w:rPr>
              <w:t>кв</w:t>
            </w:r>
            <w:proofErr w:type="gramStart"/>
            <w:r w:rsidRPr="002B170C">
              <w:rPr>
                <w:rFonts w:asciiTheme="majorHAnsi" w:hAnsiTheme="majorHAnsi"/>
                <w:sz w:val="16"/>
                <w:szCs w:val="20"/>
              </w:rPr>
              <w:t>.м</w:t>
            </w:r>
            <w:proofErr w:type="spellEnd"/>
            <w:proofErr w:type="gramEnd"/>
            <w:r w:rsidRPr="002B170C">
              <w:rPr>
                <w:rFonts w:asciiTheme="majorHAnsi" w:hAnsiTheme="majorHAnsi"/>
                <w:sz w:val="16"/>
                <w:szCs w:val="20"/>
              </w:rPr>
              <w:t>/год</w:t>
            </w:r>
          </w:p>
        </w:tc>
        <w:tc>
          <w:tcPr>
            <w:tcW w:w="4020" w:type="pct"/>
            <w:gridSpan w:val="4"/>
            <w:shd w:val="clear" w:color="000000" w:fill="FFFFFF"/>
            <w:noWrap/>
            <w:vAlign w:val="center"/>
            <w:hideMark/>
          </w:tcPr>
          <w:p w:rsidR="00E53AD8" w:rsidRPr="002B170C" w:rsidRDefault="00E53AD8" w:rsidP="00E53AD8">
            <w:pPr>
              <w:jc w:val="center"/>
              <w:rPr>
                <w:rFonts w:asciiTheme="majorHAnsi" w:hAnsiTheme="majorHAnsi"/>
                <w:b/>
                <w:bCs/>
                <w:sz w:val="16"/>
                <w:szCs w:val="20"/>
              </w:rPr>
            </w:pPr>
            <w:r w:rsidRPr="002B170C">
              <w:rPr>
                <w:rFonts w:asciiTheme="majorHAnsi" w:hAnsiTheme="majorHAnsi"/>
                <w:b/>
                <w:bCs/>
                <w:sz w:val="16"/>
                <w:szCs w:val="20"/>
              </w:rPr>
              <w:t>24 452</w:t>
            </w:r>
          </w:p>
        </w:tc>
      </w:tr>
    </w:tbl>
    <w:p w:rsidR="00E53AD8" w:rsidRPr="002B170C" w:rsidRDefault="00E53AD8" w:rsidP="00E53AD8">
      <w:pPr>
        <w:tabs>
          <w:tab w:val="left" w:pos="3969"/>
          <w:tab w:val="left" w:pos="4536"/>
        </w:tabs>
        <w:rPr>
          <w:rFonts w:asciiTheme="majorHAnsi" w:hAnsiTheme="majorHAnsi" w:cs="Calibri"/>
          <w:b/>
          <w:bCs/>
          <w:sz w:val="20"/>
        </w:rPr>
      </w:pPr>
    </w:p>
    <w:p w:rsidR="007F07F3" w:rsidRPr="002B170C" w:rsidRDefault="007F07F3" w:rsidP="007F07F3">
      <w:pPr>
        <w:ind w:right="396"/>
        <w:jc w:val="center"/>
        <w:rPr>
          <w:rFonts w:asciiTheme="majorHAnsi" w:hAnsiTheme="majorHAnsi"/>
          <w:b/>
          <w:sz w:val="20"/>
          <w:szCs w:val="20"/>
        </w:rPr>
      </w:pPr>
    </w:p>
    <w:p w:rsidR="007F07F3" w:rsidRPr="002B170C" w:rsidRDefault="007F07F3" w:rsidP="007F07F3">
      <w:pPr>
        <w:ind w:firstLine="720"/>
        <w:jc w:val="center"/>
        <w:rPr>
          <w:rFonts w:asciiTheme="majorHAnsi" w:hAnsiTheme="majorHAnsi"/>
          <w:sz w:val="16"/>
          <w:szCs w:val="16"/>
          <w:u w:val="single"/>
        </w:rPr>
      </w:pPr>
      <w:r w:rsidRPr="002B170C">
        <w:rPr>
          <w:rFonts w:asciiTheme="majorHAnsi" w:hAnsiTheme="majorHAnsi"/>
          <w:sz w:val="16"/>
          <w:szCs w:val="16"/>
          <w:u w:val="single"/>
        </w:rPr>
        <w:t>Весовой коэффициент для каждого аналога рассчитывается по формуле:</w:t>
      </w:r>
    </w:p>
    <w:p w:rsidR="007F07F3" w:rsidRPr="002B170C" w:rsidRDefault="007F07F3" w:rsidP="002E3367">
      <w:pPr>
        <w:pStyle w:val="af4"/>
        <w:ind w:firstLine="567"/>
        <w:jc w:val="center"/>
        <w:rPr>
          <w:rFonts w:asciiTheme="majorHAnsi" w:hAnsiTheme="majorHAnsi"/>
          <w:sz w:val="16"/>
          <w:szCs w:val="16"/>
        </w:rPr>
      </w:pPr>
      <w:r w:rsidRPr="002B170C">
        <w:rPr>
          <w:rFonts w:asciiTheme="majorHAnsi" w:hAnsiTheme="majorHAnsi"/>
          <w:noProof/>
          <w:sz w:val="16"/>
          <w:szCs w:val="16"/>
        </w:rPr>
        <w:drawing>
          <wp:inline distT="0" distB="0" distL="0" distR="0" wp14:anchorId="5030AABF" wp14:editId="76132EA3">
            <wp:extent cx="1739900" cy="445770"/>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739900" cy="445770"/>
                    </a:xfrm>
                    <a:prstGeom prst="rect">
                      <a:avLst/>
                    </a:prstGeom>
                    <a:noFill/>
                    <a:ln>
                      <a:noFill/>
                    </a:ln>
                  </pic:spPr>
                </pic:pic>
              </a:graphicData>
            </a:graphic>
          </wp:inline>
        </w:drawing>
      </w:r>
      <w:r w:rsidRPr="002B170C">
        <w:rPr>
          <w:rFonts w:asciiTheme="majorHAnsi" w:hAnsiTheme="majorHAnsi"/>
          <w:sz w:val="16"/>
          <w:szCs w:val="16"/>
        </w:rPr>
        <w:t>где:</w:t>
      </w:r>
    </w:p>
    <w:p w:rsidR="002E3367" w:rsidRPr="002B170C" w:rsidRDefault="007F07F3" w:rsidP="007F07F3">
      <w:pPr>
        <w:pStyle w:val="af4"/>
        <w:ind w:firstLine="720"/>
        <w:rPr>
          <w:rFonts w:asciiTheme="majorHAnsi" w:hAnsiTheme="majorHAnsi"/>
          <w:sz w:val="16"/>
          <w:szCs w:val="16"/>
        </w:rPr>
      </w:pPr>
      <w:proofErr w:type="gramStart"/>
      <w:r w:rsidRPr="002B170C">
        <w:rPr>
          <w:rFonts w:asciiTheme="majorHAnsi" w:hAnsiTheme="majorHAnsi"/>
          <w:sz w:val="16"/>
          <w:szCs w:val="16"/>
          <w:lang w:val="en-US"/>
        </w:rPr>
        <w:t>Vi</w:t>
      </w:r>
      <w:proofErr w:type="gramEnd"/>
      <w:r w:rsidRPr="002B170C">
        <w:rPr>
          <w:rFonts w:asciiTheme="majorHAnsi" w:hAnsiTheme="majorHAnsi"/>
          <w:sz w:val="16"/>
          <w:szCs w:val="16"/>
        </w:rPr>
        <w:t xml:space="preserve"> – весовой коэффициент для </w:t>
      </w:r>
      <w:proofErr w:type="spellStart"/>
      <w:r w:rsidRPr="002B170C">
        <w:rPr>
          <w:rFonts w:asciiTheme="majorHAnsi" w:hAnsiTheme="majorHAnsi"/>
          <w:sz w:val="16"/>
          <w:szCs w:val="16"/>
          <w:lang w:val="en-US"/>
        </w:rPr>
        <w:t>i</w:t>
      </w:r>
      <w:proofErr w:type="spellEnd"/>
      <w:r w:rsidRPr="002B170C">
        <w:rPr>
          <w:rFonts w:asciiTheme="majorHAnsi" w:hAnsiTheme="majorHAnsi"/>
          <w:sz w:val="16"/>
          <w:szCs w:val="16"/>
        </w:rPr>
        <w:t>-ого аналога;</w:t>
      </w:r>
    </w:p>
    <w:p w:rsidR="002E3367" w:rsidRPr="002B170C" w:rsidRDefault="007F07F3" w:rsidP="007F07F3">
      <w:pPr>
        <w:pStyle w:val="af4"/>
        <w:ind w:firstLine="720"/>
        <w:rPr>
          <w:rFonts w:asciiTheme="majorHAnsi" w:hAnsiTheme="majorHAnsi"/>
          <w:sz w:val="16"/>
          <w:szCs w:val="16"/>
        </w:rPr>
      </w:pPr>
      <w:r w:rsidRPr="002B170C">
        <w:rPr>
          <w:rFonts w:asciiTheme="majorHAnsi" w:hAnsiTheme="majorHAnsi"/>
          <w:sz w:val="16"/>
          <w:szCs w:val="16"/>
          <w:lang w:val="en-US"/>
        </w:rPr>
        <w:t>Ki</w:t>
      </w:r>
      <w:r w:rsidRPr="002B170C">
        <w:rPr>
          <w:rFonts w:asciiTheme="majorHAnsi" w:hAnsiTheme="majorHAnsi"/>
          <w:sz w:val="16"/>
          <w:szCs w:val="16"/>
        </w:rPr>
        <w:t xml:space="preserve"> – общая валовая коррекция для </w:t>
      </w:r>
      <w:proofErr w:type="spellStart"/>
      <w:r w:rsidRPr="002B170C">
        <w:rPr>
          <w:rFonts w:asciiTheme="majorHAnsi" w:hAnsiTheme="majorHAnsi"/>
          <w:sz w:val="16"/>
          <w:szCs w:val="16"/>
          <w:lang w:val="en-US"/>
        </w:rPr>
        <w:t>i</w:t>
      </w:r>
      <w:proofErr w:type="spellEnd"/>
      <w:r w:rsidRPr="002B170C">
        <w:rPr>
          <w:rFonts w:asciiTheme="majorHAnsi" w:hAnsiTheme="majorHAnsi"/>
          <w:sz w:val="16"/>
          <w:szCs w:val="16"/>
        </w:rPr>
        <w:t>-ого аналога как сумма корректировок по модулю;</w:t>
      </w:r>
    </w:p>
    <w:p w:rsidR="007F07F3" w:rsidRPr="002B170C" w:rsidRDefault="007F07F3" w:rsidP="007F07F3">
      <w:pPr>
        <w:pStyle w:val="af4"/>
        <w:ind w:firstLine="720"/>
        <w:rPr>
          <w:rFonts w:asciiTheme="majorHAnsi" w:hAnsiTheme="majorHAnsi"/>
          <w:noProof/>
        </w:rPr>
      </w:pPr>
      <w:r w:rsidRPr="002B170C">
        <w:rPr>
          <w:rFonts w:asciiTheme="majorHAnsi" w:hAnsiTheme="majorHAnsi"/>
          <w:sz w:val="16"/>
          <w:szCs w:val="16"/>
        </w:rPr>
        <w:t>n – количество аналогов</w:t>
      </w:r>
      <w:r w:rsidRPr="002B170C">
        <w:rPr>
          <w:rFonts w:asciiTheme="majorHAnsi" w:hAnsiTheme="majorHAnsi"/>
          <w:noProof/>
        </w:rPr>
        <w:br w:type="page"/>
      </w:r>
    </w:p>
    <w:p w:rsidR="007F07F3" w:rsidRPr="002B170C" w:rsidRDefault="007F07F3" w:rsidP="007F07F3">
      <w:pPr>
        <w:jc w:val="center"/>
        <w:rPr>
          <w:rFonts w:asciiTheme="majorHAnsi" w:hAnsiTheme="majorHAnsi"/>
        </w:rPr>
        <w:sectPr w:rsidR="007F07F3" w:rsidRPr="002B170C" w:rsidSect="007F07F3">
          <w:pgSz w:w="16840" w:h="11907" w:orient="landscape" w:code="9"/>
          <w:pgMar w:top="709" w:right="284" w:bottom="629" w:left="709" w:header="284" w:footer="284" w:gutter="0"/>
          <w:cols w:space="708"/>
          <w:noEndnote/>
          <w:docGrid w:linePitch="326"/>
        </w:sectPr>
      </w:pPr>
    </w:p>
    <w:p w:rsidR="006D2FEF" w:rsidRPr="002B170C" w:rsidRDefault="006D2FEF" w:rsidP="006D2FEF">
      <w:pPr>
        <w:ind w:firstLine="851"/>
        <w:jc w:val="both"/>
        <w:rPr>
          <w:rFonts w:asciiTheme="majorHAnsi" w:hAnsiTheme="majorHAnsi"/>
        </w:rPr>
      </w:pPr>
      <w:r w:rsidRPr="002B170C">
        <w:rPr>
          <w:rFonts w:asciiTheme="majorHAnsi" w:hAnsiTheme="majorHAnsi"/>
          <w:b/>
        </w:rPr>
        <w:lastRenderedPageBreak/>
        <w:t>Корректировка на передаваемые права.</w:t>
      </w:r>
      <w:r w:rsidRPr="002B170C">
        <w:rPr>
          <w:rFonts w:asciiTheme="majorHAnsi" w:hAnsiTheme="majorHAnsi"/>
        </w:rPr>
        <w:t xml:space="preserve"> По набору передаваемых прав объект оценки и объекты-аналоги не различаются между собой, поскольку во всех случаях передаются права аренды.</w:t>
      </w:r>
    </w:p>
    <w:p w:rsidR="006D2FEF" w:rsidRPr="002B170C" w:rsidRDefault="006D2FEF" w:rsidP="006D2FEF">
      <w:pPr>
        <w:ind w:firstLine="851"/>
        <w:jc w:val="both"/>
        <w:rPr>
          <w:rFonts w:asciiTheme="majorHAnsi" w:hAnsiTheme="majorHAnsi"/>
        </w:rPr>
      </w:pPr>
      <w:r w:rsidRPr="002B170C">
        <w:rPr>
          <w:rFonts w:asciiTheme="majorHAnsi" w:hAnsiTheme="majorHAnsi"/>
          <w:b/>
        </w:rPr>
        <w:t>Корректировка на условия финансирования.</w:t>
      </w:r>
      <w:r w:rsidRPr="002B170C">
        <w:rPr>
          <w:rFonts w:asciiTheme="majorHAnsi" w:hAnsiTheme="majorHAnsi"/>
        </w:rPr>
        <w:t xml:space="preserve"> В процессе проверки информации установлено, что все объекты-аналоги выставлены на продажу исходя из условия оплаты потенциальным покупателем за собственные средства, без предоставления рассрочек.</w:t>
      </w:r>
    </w:p>
    <w:p w:rsidR="006D2FEF" w:rsidRPr="002B170C" w:rsidRDefault="006D2FEF" w:rsidP="006D2FEF">
      <w:pPr>
        <w:ind w:firstLine="851"/>
        <w:jc w:val="both"/>
        <w:rPr>
          <w:rFonts w:asciiTheme="majorHAnsi" w:hAnsiTheme="majorHAnsi"/>
        </w:rPr>
      </w:pPr>
      <w:r w:rsidRPr="002B170C">
        <w:rPr>
          <w:rFonts w:asciiTheme="majorHAnsi" w:hAnsiTheme="majorHAnsi"/>
          <w:b/>
        </w:rPr>
        <w:t>Корректировка на условия продажи.</w:t>
      </w:r>
      <w:r w:rsidRPr="002B170C">
        <w:rPr>
          <w:rFonts w:asciiTheme="majorHAnsi" w:hAnsiTheme="majorHAnsi"/>
        </w:rPr>
        <w:t xml:space="preserve"> По всем объектам аналогам заключение договоров купли-продажи предполагается без рассрочки платежа, Корректировка не требуется.</w:t>
      </w:r>
    </w:p>
    <w:p w:rsidR="006D2FEF" w:rsidRPr="002B170C" w:rsidRDefault="006D2FEF" w:rsidP="006D2FEF">
      <w:pPr>
        <w:ind w:firstLine="851"/>
        <w:jc w:val="both"/>
        <w:rPr>
          <w:rFonts w:asciiTheme="majorHAnsi" w:hAnsiTheme="majorHAnsi"/>
        </w:rPr>
      </w:pPr>
      <w:r w:rsidRPr="002B170C">
        <w:rPr>
          <w:rFonts w:asciiTheme="majorHAnsi" w:hAnsiTheme="majorHAnsi"/>
          <w:b/>
        </w:rPr>
        <w:t>Корректировка на дату предложения.</w:t>
      </w:r>
      <w:r w:rsidRPr="002B170C">
        <w:rPr>
          <w:rFonts w:asciiTheme="majorHAnsi" w:hAnsiTheme="majorHAnsi"/>
        </w:rPr>
        <w:t xml:space="preserve"> Даты предложения незначительно отличаются от даты проведения оценки, поэтому Корректировки не вводились, поскольку цены предложения объектов-аналогов актуальны на дату оценки.</w:t>
      </w:r>
    </w:p>
    <w:p w:rsidR="006D2FEF" w:rsidRPr="002B170C" w:rsidRDefault="006D2FEF" w:rsidP="006D2FEF">
      <w:pPr>
        <w:ind w:firstLine="851"/>
        <w:jc w:val="both"/>
        <w:rPr>
          <w:rFonts w:asciiTheme="majorHAnsi" w:hAnsiTheme="majorHAnsi"/>
          <w:b/>
        </w:rPr>
      </w:pPr>
      <w:r w:rsidRPr="002B170C">
        <w:rPr>
          <w:rFonts w:asciiTheme="majorHAnsi" w:hAnsiTheme="majorHAnsi"/>
          <w:b/>
        </w:rPr>
        <w:t>Корректировка на разницу между ценой предложения и стоимостью продажи (торг).</w:t>
      </w:r>
    </w:p>
    <w:p w:rsidR="007F07F3" w:rsidRPr="002B170C" w:rsidRDefault="007F07F3" w:rsidP="007F07F3">
      <w:pPr>
        <w:ind w:firstLine="567"/>
        <w:jc w:val="both"/>
        <w:rPr>
          <w:rFonts w:asciiTheme="majorHAnsi" w:hAnsiTheme="majorHAnsi"/>
        </w:rPr>
      </w:pPr>
      <w:r w:rsidRPr="002B170C">
        <w:rPr>
          <w:rFonts w:asciiTheme="majorHAnsi" w:hAnsiTheme="majorHAnsi"/>
          <w:noProof/>
        </w:rPr>
        <w:t xml:space="preserve">На рынке коммерческой недвижимости традиционно запрашивается возможность ведения торга. </w:t>
      </w:r>
      <w:r w:rsidRPr="002B170C">
        <w:rPr>
          <w:rFonts w:asciiTheme="majorHAnsi" w:hAnsiTheme="majorHAnsi"/>
        </w:rPr>
        <w:t>Поправка на снижение цены в процессе торгов (</w:t>
      </w:r>
      <w:proofErr w:type="spellStart"/>
      <w:r w:rsidRPr="002B170C">
        <w:rPr>
          <w:rFonts w:asciiTheme="majorHAnsi" w:hAnsiTheme="majorHAnsi"/>
        </w:rPr>
        <w:t>уторгование</w:t>
      </w:r>
      <w:proofErr w:type="spellEnd"/>
      <w:r w:rsidRPr="002B170C">
        <w:rPr>
          <w:rFonts w:asciiTheme="majorHAnsi" w:hAnsiTheme="majorHAnsi"/>
        </w:rPr>
        <w:t>) учитывает, что окончательная цена сделки может отличаться от первоначально заявленной продавцом цены в меньшую сторону.</w:t>
      </w:r>
    </w:p>
    <w:p w:rsidR="006D2FEF" w:rsidRPr="002B170C" w:rsidRDefault="006D2FEF" w:rsidP="006D2FEF">
      <w:pPr>
        <w:ind w:firstLine="851"/>
        <w:jc w:val="both"/>
        <w:rPr>
          <w:rFonts w:asciiTheme="majorHAnsi" w:hAnsiTheme="majorHAnsi"/>
        </w:rPr>
      </w:pPr>
      <w:proofErr w:type="gramStart"/>
      <w:r w:rsidRPr="002B170C">
        <w:rPr>
          <w:rFonts w:asciiTheme="majorHAnsi" w:hAnsiTheme="majorHAnsi"/>
        </w:rPr>
        <w:t xml:space="preserve">Согласно данным Сборник рыночных корректировок СРК-2014 под редакцией канд. </w:t>
      </w:r>
      <w:proofErr w:type="spellStart"/>
      <w:r w:rsidRPr="002B170C">
        <w:rPr>
          <w:rFonts w:asciiTheme="majorHAnsi" w:hAnsiTheme="majorHAnsi"/>
        </w:rPr>
        <w:t>техн</w:t>
      </w:r>
      <w:proofErr w:type="spellEnd"/>
      <w:r w:rsidRPr="002B170C">
        <w:rPr>
          <w:rFonts w:asciiTheme="majorHAnsi" w:hAnsiTheme="majorHAnsi"/>
        </w:rPr>
        <w:t>. наук Е.Е. Яскевича, ООО "Научно-практический Центр Профессиональной Оценки» (ООО НЦПО), диапазон скидки на аренду офисных объектов составляет  3-6%.  В виду ограниченного числа предложений в данном локальном расположении и высокого спроса на данные объекты недвижимости, оценщик принимает в расчет минимальное значение скидки на торг – 3 %.</w:t>
      </w:r>
      <w:proofErr w:type="gramEnd"/>
    </w:p>
    <w:p w:rsidR="007F07F3" w:rsidRPr="002B170C" w:rsidRDefault="006D2FEF" w:rsidP="006D2FEF">
      <w:pPr>
        <w:tabs>
          <w:tab w:val="left" w:pos="3210"/>
        </w:tabs>
        <w:ind w:firstLine="709"/>
        <w:jc w:val="center"/>
        <w:rPr>
          <w:rFonts w:asciiTheme="majorHAnsi" w:hAnsiTheme="majorHAnsi"/>
        </w:rPr>
      </w:pPr>
      <w:r w:rsidRPr="002B170C">
        <w:rPr>
          <w:rFonts w:asciiTheme="majorHAnsi" w:hAnsiTheme="majorHAnsi"/>
          <w:noProof/>
        </w:rPr>
        <w:drawing>
          <wp:inline distT="0" distB="0" distL="0" distR="0" wp14:anchorId="58F10778" wp14:editId="31B861C8">
            <wp:extent cx="3324174" cy="369570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3329956" cy="3702128"/>
                    </a:xfrm>
                    <a:prstGeom prst="rect">
                      <a:avLst/>
                    </a:prstGeom>
                    <a:ln>
                      <a:noFill/>
                    </a:ln>
                    <a:extLst>
                      <a:ext uri="{53640926-AAD7-44D8-BBD7-CCE9431645EC}">
                        <a14:shadowObscured xmlns:a14="http://schemas.microsoft.com/office/drawing/2010/main"/>
                      </a:ext>
                    </a:extLst>
                  </pic:spPr>
                </pic:pic>
              </a:graphicData>
            </a:graphic>
          </wp:inline>
        </w:drawing>
      </w:r>
    </w:p>
    <w:p w:rsidR="006D2FEF" w:rsidRPr="002B170C" w:rsidRDefault="006D2FEF" w:rsidP="007F07F3">
      <w:pPr>
        <w:tabs>
          <w:tab w:val="left" w:pos="3210"/>
        </w:tabs>
        <w:ind w:firstLine="709"/>
        <w:jc w:val="both"/>
        <w:rPr>
          <w:rFonts w:asciiTheme="majorHAnsi" w:hAnsiTheme="majorHAnsi"/>
        </w:rPr>
      </w:pPr>
    </w:p>
    <w:p w:rsidR="006D2FEF" w:rsidRPr="002B170C" w:rsidRDefault="006D2FEF" w:rsidP="007F07F3">
      <w:pPr>
        <w:tabs>
          <w:tab w:val="left" w:pos="3210"/>
        </w:tabs>
        <w:ind w:firstLine="709"/>
        <w:jc w:val="both"/>
        <w:rPr>
          <w:rFonts w:asciiTheme="majorHAnsi" w:hAnsiTheme="majorHAnsi"/>
        </w:rPr>
      </w:pPr>
    </w:p>
    <w:p w:rsidR="006D2FEF" w:rsidRPr="002B170C" w:rsidRDefault="006D2FEF" w:rsidP="006D2FEF">
      <w:pPr>
        <w:ind w:firstLine="851"/>
        <w:jc w:val="both"/>
        <w:rPr>
          <w:rFonts w:asciiTheme="majorHAnsi" w:hAnsiTheme="majorHAnsi"/>
          <w:b/>
        </w:rPr>
      </w:pPr>
      <w:r w:rsidRPr="002B170C">
        <w:rPr>
          <w:rFonts w:asciiTheme="majorHAnsi" w:hAnsiTheme="majorHAnsi"/>
          <w:b/>
        </w:rPr>
        <w:lastRenderedPageBreak/>
        <w:t xml:space="preserve">Корректировки на местоположение </w:t>
      </w:r>
    </w:p>
    <w:p w:rsidR="006D2FEF" w:rsidRPr="002B170C" w:rsidRDefault="006D2FEF" w:rsidP="006D2FEF">
      <w:pPr>
        <w:ind w:firstLine="851"/>
        <w:jc w:val="both"/>
        <w:rPr>
          <w:rFonts w:asciiTheme="majorHAnsi" w:hAnsiTheme="majorHAnsi"/>
        </w:rPr>
      </w:pPr>
      <w:r w:rsidRPr="002B170C">
        <w:rPr>
          <w:rFonts w:asciiTheme="majorHAnsi" w:hAnsiTheme="majorHAnsi"/>
        </w:rPr>
        <w:t xml:space="preserve">Объект оценки и объекты аналоги имеют примерно одинаковое расположение – в одинаковой удаленности от Садового кольца и на ТТК, расположены в ЮЗАО </w:t>
      </w:r>
    </w:p>
    <w:p w:rsidR="006D2FEF" w:rsidRPr="002B170C" w:rsidRDefault="006D2FEF" w:rsidP="006D2FEF">
      <w:pPr>
        <w:jc w:val="both"/>
        <w:rPr>
          <w:rFonts w:asciiTheme="majorHAnsi" w:hAnsiTheme="majorHAnsi"/>
        </w:rPr>
      </w:pPr>
      <w:r w:rsidRPr="002B170C">
        <w:rPr>
          <w:rFonts w:asciiTheme="majorHAnsi" w:hAnsiTheme="majorHAnsi"/>
        </w:rPr>
        <w:t xml:space="preserve">г. Москва, поэтому в данном случае корректировка на местоположение не вводится. </w:t>
      </w:r>
    </w:p>
    <w:p w:rsidR="006D2FEF" w:rsidRPr="002B170C" w:rsidRDefault="006D2FEF" w:rsidP="006D2FEF">
      <w:pPr>
        <w:ind w:firstLine="851"/>
        <w:jc w:val="both"/>
        <w:rPr>
          <w:rFonts w:asciiTheme="majorHAnsi" w:hAnsiTheme="majorHAnsi"/>
        </w:rPr>
      </w:pPr>
      <w:r w:rsidRPr="002B170C">
        <w:rPr>
          <w:rFonts w:asciiTheme="majorHAnsi" w:hAnsiTheme="majorHAnsi"/>
          <w:b/>
        </w:rPr>
        <w:t>Корректировка на площадь.</w:t>
      </w:r>
      <w:r w:rsidRPr="002B170C">
        <w:rPr>
          <w:rFonts w:asciiTheme="majorHAnsi" w:hAnsiTheme="majorHAnsi"/>
        </w:rPr>
        <w:t xml:space="preserve"> </w:t>
      </w:r>
    </w:p>
    <w:p w:rsidR="006D2FEF" w:rsidRPr="002B170C" w:rsidRDefault="006D2FEF" w:rsidP="006D2FEF">
      <w:pPr>
        <w:ind w:firstLine="851"/>
        <w:jc w:val="both"/>
        <w:rPr>
          <w:rFonts w:asciiTheme="majorHAnsi" w:hAnsiTheme="majorHAnsi" w:cstheme="minorHAnsi"/>
        </w:rPr>
      </w:pPr>
      <w:r w:rsidRPr="002B170C">
        <w:rPr>
          <w:rFonts w:asciiTheme="majorHAnsi" w:hAnsiTheme="majorHAnsi" w:cstheme="minorHAnsi"/>
        </w:rPr>
        <w:t>В рамках настоящей оценки была проанализирована информация в отношении объектов недвижимости производственно-складского назначения. Учитывая планировку и назначение оцениваемого объекта, а также помещений объектов аналогов, Оценщик пришел к выводу, что сдача в аренду помещений возможна нескольким арендаторам, т.е. с разбивкой арендных площадей на блоки (здания). На этом основании корректировка на площадь не применялась.</w:t>
      </w:r>
    </w:p>
    <w:p w:rsidR="006D2FEF" w:rsidRPr="002B170C" w:rsidRDefault="006D2FEF" w:rsidP="006D2FEF">
      <w:pPr>
        <w:ind w:firstLine="851"/>
        <w:jc w:val="both"/>
        <w:rPr>
          <w:rFonts w:asciiTheme="majorHAnsi" w:hAnsiTheme="majorHAnsi"/>
        </w:rPr>
      </w:pPr>
      <w:r w:rsidRPr="002B170C">
        <w:rPr>
          <w:rFonts w:asciiTheme="majorHAnsi" w:hAnsiTheme="majorHAnsi"/>
          <w:b/>
        </w:rPr>
        <w:t>Корректировка на коммуникации.</w:t>
      </w:r>
      <w:r w:rsidRPr="002B170C">
        <w:rPr>
          <w:rFonts w:asciiTheme="majorHAnsi" w:hAnsiTheme="majorHAnsi"/>
        </w:rPr>
        <w:t xml:space="preserve"> Объект оценки и все объекты аналоги находятся в рабочем состоянии и имеют весь набор необходимых коммуникаций. Корректировка не применялась.</w:t>
      </w:r>
    </w:p>
    <w:p w:rsidR="006D2FEF" w:rsidRPr="002B170C" w:rsidRDefault="006D2FEF" w:rsidP="007F07F3">
      <w:pPr>
        <w:tabs>
          <w:tab w:val="left" w:pos="3210"/>
        </w:tabs>
        <w:ind w:firstLine="709"/>
        <w:jc w:val="both"/>
        <w:rPr>
          <w:rFonts w:asciiTheme="majorHAnsi" w:hAnsiTheme="majorHAnsi"/>
        </w:rPr>
      </w:pPr>
    </w:p>
    <w:p w:rsidR="006D2FEF" w:rsidRPr="002B170C" w:rsidRDefault="006D2FEF" w:rsidP="007F07F3">
      <w:pPr>
        <w:tabs>
          <w:tab w:val="left" w:pos="3210"/>
        </w:tabs>
        <w:ind w:firstLine="709"/>
        <w:jc w:val="both"/>
        <w:rPr>
          <w:rFonts w:asciiTheme="majorHAnsi" w:hAnsiTheme="majorHAnsi"/>
          <w:b/>
        </w:rPr>
      </w:pPr>
    </w:p>
    <w:p w:rsidR="007F07F3" w:rsidRPr="002B170C" w:rsidRDefault="007F07F3" w:rsidP="00306584">
      <w:pPr>
        <w:pStyle w:val="20"/>
        <w:numPr>
          <w:ilvl w:val="0"/>
          <w:numId w:val="49"/>
        </w:numPr>
        <w:spacing w:before="0" w:beforeAutospacing="0" w:after="0" w:afterAutospacing="0" w:line="240" w:lineRule="auto"/>
        <w:jc w:val="center"/>
        <w:rPr>
          <w:rFonts w:asciiTheme="majorHAnsi" w:hAnsiTheme="majorHAnsi"/>
          <w:sz w:val="24"/>
        </w:rPr>
      </w:pPr>
      <w:bookmarkStart w:id="137" w:name="_Toc321228033"/>
      <w:bookmarkStart w:id="138" w:name="_Toc326230889"/>
      <w:bookmarkStart w:id="139" w:name="_Toc370652224"/>
      <w:bookmarkStart w:id="140" w:name="_Toc387337790"/>
      <w:r w:rsidRPr="002B170C">
        <w:rPr>
          <w:rFonts w:asciiTheme="majorHAnsi" w:hAnsiTheme="majorHAnsi"/>
          <w:sz w:val="24"/>
        </w:rPr>
        <w:t>Определение операционных расходов</w:t>
      </w:r>
      <w:bookmarkEnd w:id="137"/>
      <w:bookmarkEnd w:id="138"/>
      <w:bookmarkEnd w:id="139"/>
      <w:bookmarkEnd w:id="140"/>
    </w:p>
    <w:p w:rsidR="007F07F3" w:rsidRPr="002B170C" w:rsidRDefault="007F07F3" w:rsidP="007F07F3">
      <w:pPr>
        <w:spacing w:before="120"/>
        <w:ind w:firstLine="539"/>
        <w:jc w:val="both"/>
        <w:rPr>
          <w:rFonts w:asciiTheme="majorHAnsi" w:hAnsiTheme="majorHAnsi"/>
        </w:rPr>
      </w:pPr>
      <w:r w:rsidRPr="002B170C">
        <w:rPr>
          <w:rFonts w:asciiTheme="majorHAnsi" w:hAnsiTheme="majorHAnsi"/>
        </w:rPr>
        <w:t xml:space="preserve">Операционные расходы представляют собой периодические затраты необходимые для поддержания функциональной пригодности объекта, обеспечивающие получение валового дохода. Существуют 3 основные группы расходов: </w:t>
      </w:r>
    </w:p>
    <w:p w:rsidR="007F07F3" w:rsidRPr="002B170C" w:rsidRDefault="007F07F3" w:rsidP="00306584">
      <w:pPr>
        <w:numPr>
          <w:ilvl w:val="0"/>
          <w:numId w:val="32"/>
        </w:numPr>
        <w:tabs>
          <w:tab w:val="num" w:pos="1084"/>
        </w:tabs>
        <w:ind w:left="0" w:firstLine="539"/>
        <w:jc w:val="both"/>
        <w:rPr>
          <w:rFonts w:asciiTheme="majorHAnsi" w:hAnsiTheme="majorHAnsi"/>
        </w:rPr>
      </w:pPr>
      <w:r w:rsidRPr="002B170C">
        <w:rPr>
          <w:rFonts w:asciiTheme="majorHAnsi" w:hAnsiTheme="majorHAnsi"/>
        </w:rPr>
        <w:t>фиксированные (постоянные) – расходы, не зависящие по величине от степени эксплуатации объекта. Сюда относятся, прежде всего, имущественные налоги и страховые взносы, охрана.</w:t>
      </w:r>
    </w:p>
    <w:p w:rsidR="007F07F3" w:rsidRPr="002B170C" w:rsidRDefault="007F07F3" w:rsidP="00306584">
      <w:pPr>
        <w:numPr>
          <w:ilvl w:val="0"/>
          <w:numId w:val="32"/>
        </w:numPr>
        <w:tabs>
          <w:tab w:val="num" w:pos="1084"/>
        </w:tabs>
        <w:ind w:left="0" w:firstLine="539"/>
        <w:jc w:val="both"/>
        <w:rPr>
          <w:rFonts w:asciiTheme="majorHAnsi" w:hAnsiTheme="majorHAnsi"/>
        </w:rPr>
      </w:pPr>
      <w:r w:rsidRPr="002B170C">
        <w:rPr>
          <w:rFonts w:asciiTheme="majorHAnsi" w:hAnsiTheme="majorHAnsi"/>
        </w:rPr>
        <w:t>переменные – расходы, изменяющиеся в зависимости от степени загрузки объекта, включают в себя плату за коммунальные услуги, уборку, вывоз мусора, и т.д.</w:t>
      </w:r>
    </w:p>
    <w:p w:rsidR="007F07F3" w:rsidRPr="002B170C" w:rsidRDefault="007F07F3" w:rsidP="00306584">
      <w:pPr>
        <w:numPr>
          <w:ilvl w:val="0"/>
          <w:numId w:val="32"/>
        </w:numPr>
        <w:tabs>
          <w:tab w:val="num" w:pos="1084"/>
        </w:tabs>
        <w:ind w:left="0" w:firstLine="539"/>
        <w:jc w:val="both"/>
        <w:rPr>
          <w:rFonts w:asciiTheme="majorHAnsi" w:hAnsiTheme="majorHAnsi"/>
        </w:rPr>
      </w:pPr>
      <w:r w:rsidRPr="002B170C">
        <w:rPr>
          <w:rFonts w:asciiTheme="majorHAnsi" w:hAnsiTheme="majorHAnsi"/>
        </w:rPr>
        <w:t>резервы на восстановление – расходы по замене на протяжении экономической жизни объекта отдельных его элементов, подверженных более быстрому износу, чем основная конструкция (кровли, ковровые покрытия, сантехника, лифтовое оборудование, наружная покраска и пр.).</w:t>
      </w:r>
    </w:p>
    <w:p w:rsidR="007F07F3" w:rsidRPr="002B170C" w:rsidRDefault="007F07F3" w:rsidP="007F07F3">
      <w:pPr>
        <w:ind w:firstLine="539"/>
        <w:jc w:val="both"/>
        <w:rPr>
          <w:rFonts w:asciiTheme="majorHAnsi" w:hAnsiTheme="majorHAnsi"/>
        </w:rPr>
      </w:pPr>
      <w:r w:rsidRPr="002B170C">
        <w:rPr>
          <w:rFonts w:asciiTheme="majorHAnsi" w:hAnsiTheme="majorHAnsi"/>
        </w:rPr>
        <w:t>Рыночные ставки аренды принятые к расчетам не включают НДС и частично включают операционные расходы. Для определения чистого операционного дохода ставки аренды были очищены от операционных расходов.</w:t>
      </w:r>
    </w:p>
    <w:p w:rsidR="007F07F3" w:rsidRPr="002B170C" w:rsidRDefault="007F07F3" w:rsidP="007F07F3">
      <w:pPr>
        <w:ind w:firstLine="539"/>
        <w:jc w:val="both"/>
        <w:rPr>
          <w:rFonts w:asciiTheme="majorHAnsi" w:hAnsiTheme="majorHAnsi"/>
        </w:rPr>
      </w:pPr>
      <w:r w:rsidRPr="002B170C">
        <w:rPr>
          <w:rFonts w:asciiTheme="majorHAnsi" w:hAnsiTheme="majorHAnsi"/>
        </w:rPr>
        <w:t>Основные условно-переменные расходы – это расходы на управление, коммунальные платежи, расходы на обеспечение безопасности и т. д.</w:t>
      </w:r>
    </w:p>
    <w:p w:rsidR="0033003F" w:rsidRPr="002B170C" w:rsidRDefault="007F07F3" w:rsidP="0033003F">
      <w:pPr>
        <w:ind w:firstLine="539"/>
        <w:jc w:val="both"/>
        <w:rPr>
          <w:rFonts w:asciiTheme="majorHAnsi" w:hAnsiTheme="majorHAnsi"/>
        </w:rPr>
      </w:pPr>
      <w:r w:rsidRPr="002B170C">
        <w:rPr>
          <w:rFonts w:asciiTheme="majorHAnsi" w:hAnsiTheme="majorHAnsi"/>
        </w:rPr>
        <w:t xml:space="preserve">Собственником </w:t>
      </w:r>
      <w:r w:rsidR="0033003F" w:rsidRPr="002B170C">
        <w:rPr>
          <w:rFonts w:asciiTheme="majorHAnsi" w:hAnsiTheme="majorHAnsi"/>
        </w:rPr>
        <w:t>были</w:t>
      </w:r>
      <w:r w:rsidRPr="002B170C">
        <w:rPr>
          <w:rFonts w:asciiTheme="majorHAnsi" w:hAnsiTheme="majorHAnsi"/>
        </w:rPr>
        <w:t xml:space="preserve"> предоставлены сведения об операционных затратах по содержанию оцениваемого объекта. </w:t>
      </w:r>
      <w:r w:rsidR="0033003F" w:rsidRPr="002B170C">
        <w:rPr>
          <w:rFonts w:asciiTheme="majorHAnsi" w:hAnsiTheme="majorHAnsi"/>
        </w:rPr>
        <w:t xml:space="preserve">Согласно предоставленным данным за 1-ый квартал расходы на содержание </w:t>
      </w:r>
      <w:proofErr w:type="gramStart"/>
      <w:r w:rsidR="0033003F" w:rsidRPr="002B170C">
        <w:rPr>
          <w:rFonts w:asciiTheme="majorHAnsi" w:hAnsiTheme="majorHAnsi"/>
        </w:rPr>
        <w:t>оцениваемого</w:t>
      </w:r>
      <w:proofErr w:type="gramEnd"/>
      <w:r w:rsidR="0033003F" w:rsidRPr="002B170C">
        <w:rPr>
          <w:rFonts w:asciiTheme="majorHAnsi" w:hAnsiTheme="majorHAnsi"/>
        </w:rPr>
        <w:t xml:space="preserve"> БЦ составили:</w:t>
      </w:r>
    </w:p>
    <w:p w:rsidR="0033003F" w:rsidRPr="002B170C" w:rsidRDefault="00AC00DE" w:rsidP="00D67FC9">
      <w:pPr>
        <w:jc w:val="both"/>
        <w:rPr>
          <w:rFonts w:asciiTheme="majorHAnsi" w:hAnsiTheme="majorHAnsi"/>
          <w:highlight w:val="yellow"/>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17</w:t>
      </w:r>
      <w:r w:rsidRPr="002B170C">
        <w:rPr>
          <w:rFonts w:asciiTheme="majorHAnsi" w:hAnsiTheme="majorHAnsi" w:cs="Calibri"/>
          <w:b/>
          <w:bCs/>
          <w:sz w:val="20"/>
        </w:rPr>
        <w:fldChar w:fldCharType="end"/>
      </w:r>
      <w:r w:rsidRPr="002B170C">
        <w:rPr>
          <w:rFonts w:asciiTheme="majorHAnsi" w:hAnsiTheme="majorHAnsi" w:cs="Calibri"/>
          <w:b/>
          <w:bCs/>
          <w:sz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6190"/>
      </w:tblGrid>
      <w:tr w:rsidR="00682A82" w:rsidRPr="002B170C" w:rsidTr="00682A82">
        <w:trPr>
          <w:trHeight w:val="20"/>
          <w:jc w:val="center"/>
        </w:trPr>
        <w:tc>
          <w:tcPr>
            <w:tcW w:w="1875" w:type="pct"/>
            <w:shd w:val="clear" w:color="auto" w:fill="BFBFBF" w:themeFill="background1" w:themeFillShade="BF"/>
            <w:vAlign w:val="center"/>
            <w:hideMark/>
          </w:tcPr>
          <w:p w:rsidR="00682A82" w:rsidRPr="002B170C" w:rsidRDefault="00682A82" w:rsidP="00682A82">
            <w:pPr>
              <w:jc w:val="center"/>
              <w:rPr>
                <w:rFonts w:asciiTheme="majorHAnsi" w:hAnsiTheme="majorHAnsi" w:cs="Arial CYR"/>
                <w:b/>
                <w:sz w:val="20"/>
                <w:szCs w:val="20"/>
              </w:rPr>
            </w:pPr>
            <w:r w:rsidRPr="002B170C">
              <w:rPr>
                <w:rFonts w:asciiTheme="majorHAnsi" w:hAnsiTheme="majorHAnsi" w:cs="Arial CYR"/>
                <w:b/>
                <w:sz w:val="20"/>
                <w:szCs w:val="20"/>
              </w:rPr>
              <w:t>Статьи расходов</w:t>
            </w:r>
          </w:p>
        </w:tc>
        <w:tc>
          <w:tcPr>
            <w:tcW w:w="3125" w:type="pct"/>
            <w:shd w:val="clear" w:color="auto" w:fill="BFBFBF" w:themeFill="background1" w:themeFillShade="BF"/>
            <w:vAlign w:val="center"/>
            <w:hideMark/>
          </w:tcPr>
          <w:p w:rsidR="00682A82" w:rsidRPr="002B170C" w:rsidRDefault="00682A82" w:rsidP="00682A82">
            <w:pPr>
              <w:jc w:val="center"/>
              <w:rPr>
                <w:rFonts w:asciiTheme="majorHAnsi" w:hAnsiTheme="majorHAnsi" w:cs="Arial CYR"/>
                <w:b/>
                <w:sz w:val="20"/>
                <w:szCs w:val="20"/>
              </w:rPr>
            </w:pPr>
            <w:r w:rsidRPr="002B170C">
              <w:rPr>
                <w:rFonts w:asciiTheme="majorHAnsi" w:hAnsiTheme="majorHAnsi" w:cs="Arial CYR"/>
                <w:b/>
                <w:sz w:val="20"/>
                <w:szCs w:val="20"/>
              </w:rPr>
              <w:t>Сумма затрат, руб. без учета НДС</w:t>
            </w:r>
          </w:p>
        </w:tc>
      </w:tr>
      <w:tr w:rsidR="00682A82" w:rsidRPr="002B170C" w:rsidTr="00682A82">
        <w:trPr>
          <w:trHeight w:val="20"/>
          <w:jc w:val="center"/>
        </w:trPr>
        <w:tc>
          <w:tcPr>
            <w:tcW w:w="187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Аренда земельного участка</w:t>
            </w:r>
          </w:p>
        </w:tc>
        <w:tc>
          <w:tcPr>
            <w:tcW w:w="312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576 862,11</w:t>
            </w:r>
          </w:p>
        </w:tc>
      </w:tr>
      <w:tr w:rsidR="00682A82" w:rsidRPr="002B170C" w:rsidTr="00682A82">
        <w:trPr>
          <w:trHeight w:val="20"/>
          <w:jc w:val="center"/>
        </w:trPr>
        <w:tc>
          <w:tcPr>
            <w:tcW w:w="187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Коммунальные услуги</w:t>
            </w:r>
          </w:p>
        </w:tc>
        <w:tc>
          <w:tcPr>
            <w:tcW w:w="312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258 575,79</w:t>
            </w:r>
          </w:p>
        </w:tc>
      </w:tr>
      <w:tr w:rsidR="00682A82" w:rsidRPr="002B170C" w:rsidTr="00682A82">
        <w:trPr>
          <w:trHeight w:val="20"/>
          <w:jc w:val="center"/>
        </w:trPr>
        <w:tc>
          <w:tcPr>
            <w:tcW w:w="187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Прочие расходы (охрана, тех. обслуживание оборудования)</w:t>
            </w:r>
          </w:p>
        </w:tc>
        <w:tc>
          <w:tcPr>
            <w:tcW w:w="312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2 202 243,62</w:t>
            </w:r>
          </w:p>
        </w:tc>
      </w:tr>
      <w:tr w:rsidR="00682A82" w:rsidRPr="002B170C" w:rsidTr="00682A82">
        <w:trPr>
          <w:trHeight w:val="20"/>
          <w:jc w:val="center"/>
        </w:trPr>
        <w:tc>
          <w:tcPr>
            <w:tcW w:w="187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Общехозяйственные расходы</w:t>
            </w:r>
          </w:p>
        </w:tc>
        <w:tc>
          <w:tcPr>
            <w:tcW w:w="3125" w:type="pct"/>
            <w:shd w:val="clear" w:color="auto" w:fill="auto"/>
            <w:vAlign w:val="center"/>
            <w:hideMark/>
          </w:tcPr>
          <w:p w:rsidR="00682A82" w:rsidRPr="002B170C" w:rsidRDefault="00682A82" w:rsidP="00682A82">
            <w:pPr>
              <w:jc w:val="center"/>
              <w:rPr>
                <w:rFonts w:asciiTheme="majorHAnsi" w:hAnsiTheme="majorHAnsi" w:cs="Arial CYR"/>
                <w:sz w:val="20"/>
                <w:szCs w:val="20"/>
              </w:rPr>
            </w:pPr>
            <w:r w:rsidRPr="002B170C">
              <w:rPr>
                <w:rFonts w:asciiTheme="majorHAnsi" w:hAnsiTheme="majorHAnsi" w:cs="Arial CYR"/>
                <w:sz w:val="20"/>
                <w:szCs w:val="20"/>
              </w:rPr>
              <w:t>10 588 885,52</w:t>
            </w:r>
          </w:p>
        </w:tc>
      </w:tr>
      <w:tr w:rsidR="00682A82" w:rsidRPr="002B170C" w:rsidTr="00682A82">
        <w:trPr>
          <w:trHeight w:val="20"/>
          <w:jc w:val="center"/>
        </w:trPr>
        <w:tc>
          <w:tcPr>
            <w:tcW w:w="1875" w:type="pct"/>
            <w:shd w:val="clear" w:color="auto" w:fill="auto"/>
            <w:vAlign w:val="center"/>
            <w:hideMark/>
          </w:tcPr>
          <w:p w:rsidR="00682A82" w:rsidRPr="002B170C" w:rsidRDefault="00682A82" w:rsidP="00682A82">
            <w:pPr>
              <w:jc w:val="center"/>
              <w:rPr>
                <w:rFonts w:asciiTheme="majorHAnsi" w:hAnsiTheme="majorHAnsi" w:cs="Arial CYR"/>
                <w:b/>
                <w:sz w:val="20"/>
                <w:szCs w:val="20"/>
              </w:rPr>
            </w:pPr>
            <w:r w:rsidRPr="002B170C">
              <w:rPr>
                <w:rFonts w:asciiTheme="majorHAnsi" w:hAnsiTheme="majorHAnsi" w:cs="Arial CYR"/>
                <w:b/>
                <w:sz w:val="20"/>
                <w:szCs w:val="20"/>
              </w:rPr>
              <w:t>Итого, за 1ый квартал 2014 г.</w:t>
            </w:r>
          </w:p>
        </w:tc>
        <w:tc>
          <w:tcPr>
            <w:tcW w:w="3125" w:type="pct"/>
            <w:shd w:val="clear" w:color="auto" w:fill="auto"/>
            <w:vAlign w:val="center"/>
            <w:hideMark/>
          </w:tcPr>
          <w:p w:rsidR="00682A82" w:rsidRPr="002B170C" w:rsidRDefault="00682A82" w:rsidP="00682A82">
            <w:pPr>
              <w:jc w:val="center"/>
              <w:rPr>
                <w:rFonts w:asciiTheme="majorHAnsi" w:hAnsiTheme="majorHAnsi" w:cs="Arial CYR"/>
                <w:b/>
                <w:sz w:val="20"/>
                <w:szCs w:val="20"/>
              </w:rPr>
            </w:pPr>
            <w:r w:rsidRPr="002B170C">
              <w:rPr>
                <w:rFonts w:asciiTheme="majorHAnsi" w:hAnsiTheme="majorHAnsi" w:cs="Arial CYR"/>
                <w:b/>
                <w:sz w:val="20"/>
                <w:szCs w:val="20"/>
              </w:rPr>
              <w:t>13 626 567,04</w:t>
            </w:r>
          </w:p>
        </w:tc>
      </w:tr>
      <w:tr w:rsidR="00682A82" w:rsidRPr="002B170C" w:rsidTr="00682A82">
        <w:trPr>
          <w:trHeight w:val="20"/>
          <w:jc w:val="center"/>
        </w:trPr>
        <w:tc>
          <w:tcPr>
            <w:tcW w:w="1875" w:type="pct"/>
            <w:shd w:val="clear" w:color="auto" w:fill="auto"/>
            <w:vAlign w:val="center"/>
            <w:hideMark/>
          </w:tcPr>
          <w:p w:rsidR="00682A82" w:rsidRPr="002B170C" w:rsidRDefault="00682A82" w:rsidP="00682A82">
            <w:pPr>
              <w:jc w:val="center"/>
              <w:rPr>
                <w:rFonts w:asciiTheme="majorHAnsi" w:hAnsiTheme="majorHAnsi" w:cs="Arial CYR"/>
                <w:b/>
                <w:sz w:val="20"/>
                <w:szCs w:val="20"/>
              </w:rPr>
            </w:pPr>
            <w:r w:rsidRPr="002B170C">
              <w:rPr>
                <w:rFonts w:asciiTheme="majorHAnsi" w:hAnsiTheme="majorHAnsi" w:cs="Arial CYR"/>
                <w:b/>
                <w:sz w:val="20"/>
                <w:szCs w:val="20"/>
              </w:rPr>
              <w:t>Итого, за  плановый 2014 г.</w:t>
            </w:r>
          </w:p>
        </w:tc>
        <w:tc>
          <w:tcPr>
            <w:tcW w:w="3125" w:type="pct"/>
            <w:shd w:val="clear" w:color="auto" w:fill="auto"/>
            <w:vAlign w:val="center"/>
            <w:hideMark/>
          </w:tcPr>
          <w:p w:rsidR="00682A82" w:rsidRPr="002B170C" w:rsidRDefault="00682A82" w:rsidP="00682A82">
            <w:pPr>
              <w:jc w:val="center"/>
              <w:rPr>
                <w:rFonts w:asciiTheme="majorHAnsi" w:hAnsiTheme="majorHAnsi" w:cs="Arial CYR"/>
                <w:b/>
                <w:sz w:val="20"/>
                <w:szCs w:val="20"/>
              </w:rPr>
            </w:pPr>
            <w:r w:rsidRPr="002B170C">
              <w:rPr>
                <w:rFonts w:asciiTheme="majorHAnsi" w:hAnsiTheme="majorHAnsi" w:cs="Arial CYR"/>
                <w:b/>
                <w:sz w:val="20"/>
                <w:szCs w:val="20"/>
              </w:rPr>
              <w:t>54 506 268,16</w:t>
            </w:r>
          </w:p>
        </w:tc>
      </w:tr>
    </w:tbl>
    <w:p w:rsidR="0033003F" w:rsidRPr="002B170C" w:rsidRDefault="0033003F" w:rsidP="006D2FEF">
      <w:pPr>
        <w:ind w:firstLine="567"/>
        <w:jc w:val="both"/>
        <w:rPr>
          <w:rFonts w:asciiTheme="majorHAnsi" w:hAnsiTheme="majorHAnsi"/>
          <w:highlight w:val="yellow"/>
        </w:rPr>
      </w:pPr>
    </w:p>
    <w:p w:rsidR="007F07F3" w:rsidRPr="002B170C" w:rsidRDefault="007F07F3" w:rsidP="007F07F3">
      <w:pPr>
        <w:rPr>
          <w:rFonts w:asciiTheme="majorHAnsi" w:hAnsiTheme="majorHAnsi"/>
          <w:sz w:val="23"/>
          <w:szCs w:val="23"/>
        </w:rPr>
      </w:pPr>
      <w:r w:rsidRPr="002B170C">
        <w:rPr>
          <w:rFonts w:asciiTheme="majorHAnsi" w:hAnsiTheme="majorHAnsi"/>
          <w:sz w:val="23"/>
          <w:szCs w:val="23"/>
        </w:rPr>
        <w:br w:type="page"/>
      </w:r>
    </w:p>
    <w:p w:rsidR="007F07F3" w:rsidRPr="002B170C" w:rsidRDefault="007F07F3" w:rsidP="00306584">
      <w:pPr>
        <w:pStyle w:val="20"/>
        <w:numPr>
          <w:ilvl w:val="0"/>
          <w:numId w:val="49"/>
        </w:numPr>
        <w:spacing w:before="0" w:beforeAutospacing="0" w:after="0" w:afterAutospacing="0" w:line="240" w:lineRule="auto"/>
        <w:jc w:val="center"/>
        <w:rPr>
          <w:rFonts w:asciiTheme="majorHAnsi" w:hAnsiTheme="majorHAnsi"/>
          <w:sz w:val="24"/>
        </w:rPr>
      </w:pPr>
      <w:bookmarkStart w:id="141" w:name="_Toc321228034"/>
      <w:bookmarkStart w:id="142" w:name="_Toc326230890"/>
      <w:bookmarkStart w:id="143" w:name="_Toc370652225"/>
      <w:bookmarkStart w:id="144" w:name="_Toc387337791"/>
      <w:r w:rsidRPr="002B170C">
        <w:rPr>
          <w:rFonts w:asciiTheme="majorHAnsi" w:hAnsiTheme="majorHAnsi"/>
          <w:sz w:val="24"/>
        </w:rPr>
        <w:lastRenderedPageBreak/>
        <w:t>Определение коэффициента загрузки</w:t>
      </w:r>
      <w:bookmarkEnd w:id="141"/>
      <w:bookmarkEnd w:id="142"/>
      <w:bookmarkEnd w:id="143"/>
      <w:bookmarkEnd w:id="144"/>
    </w:p>
    <w:p w:rsidR="007F07F3" w:rsidRPr="002B170C" w:rsidRDefault="007F07F3" w:rsidP="007F07F3">
      <w:pPr>
        <w:tabs>
          <w:tab w:val="left" w:pos="709"/>
        </w:tabs>
        <w:ind w:firstLine="600"/>
        <w:jc w:val="both"/>
        <w:rPr>
          <w:rFonts w:asciiTheme="majorHAnsi" w:hAnsiTheme="majorHAnsi"/>
        </w:rPr>
      </w:pPr>
      <w:r w:rsidRPr="002B170C">
        <w:rPr>
          <w:rFonts w:asciiTheme="majorHAnsi" w:hAnsiTheme="majorHAnsi"/>
          <w:b/>
        </w:rPr>
        <w:t>Эффективный (действительный) валовой доход</w:t>
      </w:r>
      <w:r w:rsidRPr="002B170C">
        <w:rPr>
          <w:rFonts w:asciiTheme="majorHAnsi" w:hAnsiTheme="majorHAnsi"/>
        </w:rPr>
        <w:t xml:space="preserve"> (</w:t>
      </w:r>
      <w:proofErr w:type="spellStart"/>
      <w:r w:rsidRPr="002B170C">
        <w:rPr>
          <w:rFonts w:asciiTheme="majorHAnsi" w:hAnsiTheme="majorHAnsi"/>
          <w:lang w:val="en-US"/>
        </w:rPr>
        <w:t>effectivegrossincome</w:t>
      </w:r>
      <w:proofErr w:type="spellEnd"/>
      <w:r w:rsidRPr="002B170C">
        <w:rPr>
          <w:rFonts w:asciiTheme="majorHAnsi" w:hAnsiTheme="majorHAnsi"/>
        </w:rPr>
        <w:t xml:space="preserve"> - </w:t>
      </w:r>
      <w:r w:rsidRPr="002B170C">
        <w:rPr>
          <w:rFonts w:asciiTheme="majorHAnsi" w:hAnsiTheme="majorHAnsi"/>
          <w:lang w:val="en-US"/>
        </w:rPr>
        <w:t>EGI</w:t>
      </w:r>
      <w:r w:rsidRPr="002B170C">
        <w:rPr>
          <w:rFonts w:asciiTheme="majorHAnsi" w:hAnsiTheme="majorHAnsi"/>
        </w:rPr>
        <w:t>)– это потенциальный валовой доход за вычетом потерь от недоиспользования площадей и при сборе арендной платы с добавлением прочих доходов от нормального рыночного использования объекта недвижимости.</w:t>
      </w:r>
    </w:p>
    <w:p w:rsidR="007F07F3" w:rsidRPr="002B170C" w:rsidRDefault="007F07F3" w:rsidP="007F07F3">
      <w:pPr>
        <w:ind w:firstLine="600"/>
        <w:jc w:val="both"/>
        <w:rPr>
          <w:rFonts w:asciiTheme="majorHAnsi" w:hAnsiTheme="majorHAnsi"/>
        </w:rPr>
      </w:pPr>
      <w:r w:rsidRPr="002B170C">
        <w:rPr>
          <w:rFonts w:asciiTheme="majorHAnsi" w:hAnsiTheme="majorHAnsi"/>
        </w:rPr>
        <w:t>Простои площадей и несвоевременность внесения арендной платы арендаторами приводят к потерям дохода собственника объекта недвижимости.</w:t>
      </w:r>
    </w:p>
    <w:p w:rsidR="007F07F3" w:rsidRPr="002B170C" w:rsidRDefault="007F07F3" w:rsidP="007F07F3">
      <w:pPr>
        <w:ind w:firstLine="600"/>
        <w:jc w:val="both"/>
        <w:rPr>
          <w:rFonts w:asciiTheme="majorHAnsi" w:hAnsiTheme="majorHAnsi"/>
        </w:rPr>
      </w:pPr>
      <w:r w:rsidRPr="002B170C">
        <w:rPr>
          <w:rFonts w:asciiTheme="majorHAnsi" w:hAnsiTheme="majorHAnsi"/>
        </w:rPr>
        <w:t>Потери от недоиспользования площадей обычно выражаются в процентах по отношению к потенциальному валовому доходу.</w:t>
      </w:r>
    </w:p>
    <w:p w:rsidR="007F07F3" w:rsidRPr="002B170C" w:rsidRDefault="007F07F3" w:rsidP="007F07F3">
      <w:pPr>
        <w:ind w:firstLine="600"/>
        <w:jc w:val="both"/>
        <w:rPr>
          <w:rFonts w:asciiTheme="majorHAnsi" w:hAnsiTheme="majorHAnsi"/>
        </w:rPr>
      </w:pPr>
      <w:r w:rsidRPr="002B170C">
        <w:rPr>
          <w:rFonts w:asciiTheme="majorHAnsi" w:hAnsiTheme="majorHAnsi"/>
        </w:rPr>
        <w:t>Расчет коэффициента недоиспользования производится по следующей формуле:</w:t>
      </w:r>
    </w:p>
    <w:p w:rsidR="007F07F3" w:rsidRPr="002B170C" w:rsidRDefault="007F07F3" w:rsidP="007F07F3">
      <w:pPr>
        <w:ind w:firstLine="709"/>
        <w:jc w:val="center"/>
        <w:rPr>
          <w:rFonts w:asciiTheme="majorHAnsi" w:hAnsiTheme="majorHAnsi"/>
          <w:b/>
        </w:rPr>
      </w:pPr>
      <w:r w:rsidRPr="002B170C">
        <w:rPr>
          <w:rFonts w:asciiTheme="majorHAnsi" w:hAnsiTheme="majorHAnsi"/>
          <w:b/>
          <w:position w:val="-30"/>
        </w:rPr>
        <w:object w:dxaOrig="1620" w:dyaOrig="700">
          <v:shape id="_x0000_i1031" type="#_x0000_t75" style="width:85.5pt;height:37.5pt" o:ole="">
            <v:imagedata r:id="rId77" o:title=""/>
          </v:shape>
          <o:OLEObject Type="Embed" ProgID="Equation.3" ShapeID="_x0000_i1031" DrawAspect="Content" ObjectID="_1461402479" r:id="rId78"/>
        </w:object>
      </w:r>
    </w:p>
    <w:p w:rsidR="007F07F3" w:rsidRPr="002B170C" w:rsidRDefault="007F07F3" w:rsidP="007F07F3">
      <w:pPr>
        <w:ind w:firstLine="709"/>
        <w:jc w:val="both"/>
        <w:rPr>
          <w:rFonts w:asciiTheme="majorHAnsi" w:hAnsiTheme="majorHAnsi"/>
          <w:sz w:val="22"/>
          <w:szCs w:val="22"/>
        </w:rPr>
      </w:pPr>
      <w:r w:rsidRPr="002B170C">
        <w:rPr>
          <w:rFonts w:asciiTheme="majorHAnsi" w:hAnsiTheme="majorHAnsi"/>
          <w:sz w:val="22"/>
          <w:szCs w:val="22"/>
        </w:rPr>
        <w:t xml:space="preserve">где: </w:t>
      </w:r>
      <w:proofErr w:type="spellStart"/>
      <w:r w:rsidRPr="002B170C">
        <w:rPr>
          <w:rFonts w:asciiTheme="majorHAnsi" w:hAnsiTheme="majorHAnsi"/>
          <w:b/>
          <w:i/>
          <w:sz w:val="22"/>
          <w:szCs w:val="22"/>
        </w:rPr>
        <w:t>Кнд</w:t>
      </w:r>
      <w:proofErr w:type="spellEnd"/>
      <w:r w:rsidRPr="002B170C">
        <w:rPr>
          <w:rFonts w:asciiTheme="majorHAnsi" w:hAnsiTheme="majorHAnsi"/>
          <w:sz w:val="22"/>
          <w:szCs w:val="22"/>
        </w:rPr>
        <w:t xml:space="preserve"> – коэффициент недоиспользования;</w:t>
      </w:r>
    </w:p>
    <w:p w:rsidR="007F07F3" w:rsidRPr="002B170C" w:rsidRDefault="007F07F3" w:rsidP="007F07F3">
      <w:pPr>
        <w:ind w:firstLine="709"/>
        <w:jc w:val="both"/>
        <w:rPr>
          <w:rFonts w:asciiTheme="majorHAnsi" w:hAnsiTheme="majorHAnsi"/>
          <w:sz w:val="22"/>
          <w:szCs w:val="22"/>
        </w:rPr>
      </w:pPr>
      <w:proofErr w:type="spellStart"/>
      <w:r w:rsidRPr="002B170C">
        <w:rPr>
          <w:rFonts w:asciiTheme="majorHAnsi" w:hAnsiTheme="majorHAnsi"/>
          <w:b/>
          <w:i/>
          <w:sz w:val="22"/>
          <w:szCs w:val="22"/>
          <w:lang w:val="en-US"/>
        </w:rPr>
        <w:t>Dn</w:t>
      </w:r>
      <w:proofErr w:type="spellEnd"/>
      <w:r w:rsidRPr="002B170C">
        <w:rPr>
          <w:rFonts w:asciiTheme="majorHAnsi" w:hAnsiTheme="majorHAnsi"/>
          <w:sz w:val="22"/>
          <w:szCs w:val="22"/>
        </w:rPr>
        <w:t xml:space="preserve"> – средняя оборачиваемость помещений (доля помещений, по которым в течение года перезаключаются договора);</w:t>
      </w:r>
    </w:p>
    <w:p w:rsidR="007F07F3" w:rsidRPr="002B170C" w:rsidRDefault="007F07F3" w:rsidP="007F07F3">
      <w:pPr>
        <w:ind w:firstLine="709"/>
        <w:jc w:val="both"/>
        <w:rPr>
          <w:rFonts w:asciiTheme="majorHAnsi" w:hAnsiTheme="majorHAnsi"/>
          <w:sz w:val="22"/>
          <w:szCs w:val="22"/>
        </w:rPr>
      </w:pPr>
      <w:r w:rsidRPr="002B170C">
        <w:rPr>
          <w:rFonts w:asciiTheme="majorHAnsi" w:hAnsiTheme="majorHAnsi"/>
          <w:b/>
          <w:i/>
          <w:sz w:val="22"/>
          <w:szCs w:val="22"/>
        </w:rPr>
        <w:t xml:space="preserve">     Тс </w:t>
      </w:r>
      <w:r w:rsidRPr="002B170C">
        <w:rPr>
          <w:rFonts w:asciiTheme="majorHAnsi" w:hAnsiTheme="majorHAnsi"/>
          <w:sz w:val="22"/>
          <w:szCs w:val="22"/>
        </w:rPr>
        <w:t>– период экспозиции объекта на рынке;</w:t>
      </w:r>
    </w:p>
    <w:p w:rsidR="007F07F3" w:rsidRPr="002B170C" w:rsidRDefault="007F07F3" w:rsidP="007F07F3">
      <w:pPr>
        <w:ind w:firstLine="709"/>
        <w:jc w:val="both"/>
        <w:rPr>
          <w:rFonts w:asciiTheme="majorHAnsi" w:hAnsiTheme="majorHAnsi"/>
          <w:sz w:val="22"/>
          <w:szCs w:val="22"/>
        </w:rPr>
      </w:pPr>
      <w:proofErr w:type="gramStart"/>
      <w:r w:rsidRPr="002B170C">
        <w:rPr>
          <w:rFonts w:asciiTheme="majorHAnsi" w:hAnsiTheme="majorHAnsi"/>
          <w:b/>
          <w:i/>
          <w:sz w:val="22"/>
          <w:szCs w:val="22"/>
          <w:lang w:val="en-US"/>
        </w:rPr>
        <w:t>N</w:t>
      </w:r>
      <w:r w:rsidRPr="002B170C">
        <w:rPr>
          <w:rFonts w:asciiTheme="majorHAnsi" w:hAnsiTheme="majorHAnsi"/>
          <w:b/>
          <w:i/>
          <w:sz w:val="22"/>
          <w:szCs w:val="22"/>
        </w:rPr>
        <w:t>а</w:t>
      </w:r>
      <w:r w:rsidRPr="002B170C">
        <w:rPr>
          <w:rFonts w:asciiTheme="majorHAnsi" w:hAnsiTheme="majorHAnsi"/>
          <w:sz w:val="22"/>
          <w:szCs w:val="22"/>
        </w:rPr>
        <w:t xml:space="preserve"> – число арендных периодов в году.</w:t>
      </w:r>
      <w:proofErr w:type="gramEnd"/>
    </w:p>
    <w:p w:rsidR="007F07F3" w:rsidRPr="002B170C" w:rsidRDefault="007F07F3" w:rsidP="007F07F3">
      <w:pPr>
        <w:spacing w:before="120"/>
        <w:ind w:firstLine="567"/>
        <w:jc w:val="both"/>
        <w:rPr>
          <w:rFonts w:asciiTheme="majorHAnsi" w:hAnsiTheme="majorHAnsi"/>
          <w:iCs/>
        </w:rPr>
      </w:pPr>
      <w:r w:rsidRPr="002B170C">
        <w:rPr>
          <w:rFonts w:asciiTheme="majorHAnsi" w:hAnsiTheme="majorHAnsi"/>
          <w:iCs/>
        </w:rPr>
        <w:t xml:space="preserve">Размер недозагрузки торговых объектов при сдаче помещений в аренду – один из наиболее важных параметров, влияющих на результаты оценки по доходному подходу. </w:t>
      </w:r>
    </w:p>
    <w:p w:rsidR="007F07F3" w:rsidRPr="002B170C" w:rsidRDefault="007F07F3" w:rsidP="007F07F3">
      <w:pPr>
        <w:ind w:firstLine="567"/>
        <w:jc w:val="both"/>
        <w:rPr>
          <w:rFonts w:asciiTheme="majorHAnsi" w:hAnsiTheme="majorHAnsi"/>
        </w:rPr>
      </w:pPr>
      <w:bookmarkStart w:id="145" w:name="_Toc321228035"/>
      <w:bookmarkStart w:id="146" w:name="_Toc326230891"/>
      <w:r w:rsidRPr="002B170C">
        <w:rPr>
          <w:rFonts w:asciiTheme="majorHAnsi" w:hAnsiTheme="majorHAnsi"/>
        </w:rPr>
        <w:t>Вопрос загрузки коммерческой недвижимости представляет интерес с точки зрения обеспечения максимального чистого дохода. Существует оптимальная стратегия загрузки, основанная на управлении ценами аренды.</w:t>
      </w:r>
    </w:p>
    <w:p w:rsidR="007F07F3" w:rsidRPr="002B170C" w:rsidRDefault="007F07F3" w:rsidP="007F07F3">
      <w:pPr>
        <w:spacing w:before="120"/>
        <w:ind w:firstLine="567"/>
        <w:jc w:val="both"/>
        <w:rPr>
          <w:rFonts w:asciiTheme="majorHAnsi" w:hAnsiTheme="majorHAnsi"/>
          <w:b/>
          <w:iCs/>
        </w:rPr>
      </w:pPr>
      <w:r w:rsidRPr="002B170C">
        <w:rPr>
          <w:rFonts w:asciiTheme="majorHAnsi" w:hAnsiTheme="majorHAnsi"/>
          <w:iCs/>
        </w:rPr>
        <w:t>Расчетное значение коэффициента недозагрузки принято на среднем уровне согласно аналитическим данным информационно-аналитического бюллетеня базовые показатели коммерческой недвижимости RWAY№22</w:t>
      </w:r>
      <w:r w:rsidR="00682A82" w:rsidRPr="002B170C">
        <w:rPr>
          <w:rFonts w:asciiTheme="majorHAnsi" w:hAnsiTheme="majorHAnsi"/>
          <w:iCs/>
        </w:rPr>
        <w:t xml:space="preserve">9 </w:t>
      </w:r>
      <w:r w:rsidRPr="002B170C">
        <w:rPr>
          <w:rFonts w:asciiTheme="majorHAnsi" w:hAnsiTheme="majorHAnsi"/>
          <w:iCs/>
        </w:rPr>
        <w:t xml:space="preserve">доля вакантных площадей для офисных помещений составляет </w:t>
      </w:r>
      <w:r w:rsidR="00682A82" w:rsidRPr="002B170C">
        <w:rPr>
          <w:rFonts w:asciiTheme="majorHAnsi" w:hAnsiTheme="majorHAnsi"/>
          <w:iCs/>
        </w:rPr>
        <w:t>10</w:t>
      </w:r>
      <w:r w:rsidRPr="002B170C">
        <w:rPr>
          <w:rFonts w:asciiTheme="majorHAnsi" w:hAnsiTheme="majorHAnsi"/>
          <w:iCs/>
        </w:rPr>
        <w:t>-</w:t>
      </w:r>
      <w:r w:rsidR="00682A82" w:rsidRPr="002B170C">
        <w:rPr>
          <w:rFonts w:asciiTheme="majorHAnsi" w:hAnsiTheme="majorHAnsi"/>
          <w:iCs/>
        </w:rPr>
        <w:t>18,1</w:t>
      </w:r>
      <w:r w:rsidRPr="002B170C">
        <w:rPr>
          <w:rFonts w:asciiTheme="majorHAnsi" w:hAnsiTheme="majorHAnsi"/>
          <w:iCs/>
        </w:rPr>
        <w:t xml:space="preserve">%. Расчетное значение принято на </w:t>
      </w:r>
      <w:r w:rsidR="00682A82" w:rsidRPr="002B170C">
        <w:rPr>
          <w:rFonts w:asciiTheme="majorHAnsi" w:hAnsiTheme="majorHAnsi"/>
          <w:iCs/>
        </w:rPr>
        <w:t xml:space="preserve">минимальном </w:t>
      </w:r>
      <w:r w:rsidRPr="002B170C">
        <w:rPr>
          <w:rFonts w:asciiTheme="majorHAnsi" w:hAnsiTheme="majorHAnsi"/>
          <w:iCs/>
        </w:rPr>
        <w:t xml:space="preserve"> уровне заданного выше диапазона и составляет </w:t>
      </w:r>
      <w:r w:rsidR="00AC00DE" w:rsidRPr="002B170C">
        <w:rPr>
          <w:rFonts w:asciiTheme="majorHAnsi" w:hAnsiTheme="majorHAnsi"/>
          <w:b/>
          <w:iCs/>
        </w:rPr>
        <w:t xml:space="preserve">10 </w:t>
      </w:r>
      <w:r w:rsidRPr="002B170C">
        <w:rPr>
          <w:rFonts w:asciiTheme="majorHAnsi" w:hAnsiTheme="majorHAnsi"/>
          <w:b/>
          <w:iCs/>
        </w:rPr>
        <w:t>%.</w:t>
      </w:r>
    </w:p>
    <w:p w:rsidR="007F07F3" w:rsidRPr="002B170C" w:rsidRDefault="00682A82" w:rsidP="00AC00DE">
      <w:pPr>
        <w:spacing w:before="120"/>
        <w:jc w:val="center"/>
        <w:rPr>
          <w:rFonts w:asciiTheme="majorHAnsi" w:hAnsiTheme="majorHAnsi"/>
          <w:iCs/>
        </w:rPr>
      </w:pPr>
      <w:r w:rsidRPr="002B170C">
        <w:rPr>
          <w:rFonts w:asciiTheme="majorHAnsi" w:hAnsiTheme="majorHAnsi"/>
          <w:noProof/>
        </w:rPr>
        <mc:AlternateContent>
          <mc:Choice Requires="wps">
            <w:drawing>
              <wp:anchor distT="0" distB="0" distL="114300" distR="114300" simplePos="0" relativeHeight="251670016" behindDoc="0" locked="0" layoutInCell="1" allowOverlap="1" wp14:anchorId="394DED07" wp14:editId="7D8AF065">
                <wp:simplePos x="0" y="0"/>
                <wp:positionH relativeFrom="column">
                  <wp:posOffset>3320415</wp:posOffset>
                </wp:positionH>
                <wp:positionV relativeFrom="paragraph">
                  <wp:posOffset>2509520</wp:posOffset>
                </wp:positionV>
                <wp:extent cx="466725" cy="142875"/>
                <wp:effectExtent l="0" t="0" r="28575" b="28575"/>
                <wp:wrapNone/>
                <wp:docPr id="68" name="Прямоугольник 68"/>
                <wp:cNvGraphicFramePr/>
                <a:graphic xmlns:a="http://schemas.openxmlformats.org/drawingml/2006/main">
                  <a:graphicData uri="http://schemas.microsoft.com/office/word/2010/wordprocessingShape">
                    <wps:wsp>
                      <wps:cNvSpPr/>
                      <wps:spPr>
                        <a:xfrm>
                          <a:off x="0" y="0"/>
                          <a:ext cx="466725"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68" o:spid="_x0000_s1026" style="position:absolute;margin-left:261.45pt;margin-top:197.6pt;width:36.75pt;height:11.2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" filled="f" strokecolor="red" strokeweight="2pt"/>
            </w:pict>
          </mc:Fallback>
        </mc:AlternateContent>
      </w:r>
      <w:r w:rsidRPr="002B170C">
        <w:rPr>
          <w:rFonts w:asciiTheme="majorHAnsi" w:hAnsiTheme="majorHAnsi"/>
          <w:noProof/>
        </w:rPr>
        <w:drawing>
          <wp:inline distT="0" distB="0" distL="0" distR="0" wp14:anchorId="56353E23" wp14:editId="539DB0B0">
            <wp:extent cx="4702969" cy="3333750"/>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4711422" cy="3339742"/>
                    </a:xfrm>
                    <a:prstGeom prst="rect">
                      <a:avLst/>
                    </a:prstGeom>
                    <a:ln>
                      <a:noFill/>
                    </a:ln>
                    <a:extLst>
                      <a:ext uri="{53640926-AAD7-44D8-BBD7-CCE9431645EC}">
                        <a14:shadowObscured xmlns:a14="http://schemas.microsoft.com/office/drawing/2010/main"/>
                      </a:ext>
                    </a:extLst>
                  </pic:spPr>
                </pic:pic>
              </a:graphicData>
            </a:graphic>
          </wp:inline>
        </w:drawing>
      </w:r>
      <w:r w:rsidR="007F07F3" w:rsidRPr="002B170C">
        <w:rPr>
          <w:rFonts w:asciiTheme="majorHAnsi" w:hAnsiTheme="majorHAnsi"/>
          <w:iCs/>
        </w:rPr>
        <w:br w:type="page"/>
      </w:r>
    </w:p>
    <w:p w:rsidR="007F07F3" w:rsidRPr="002B170C" w:rsidRDefault="007F07F3" w:rsidP="007F07F3">
      <w:pPr>
        <w:spacing w:before="120"/>
        <w:ind w:firstLine="567"/>
        <w:jc w:val="center"/>
        <w:rPr>
          <w:rFonts w:asciiTheme="majorHAnsi" w:hAnsiTheme="majorHAnsi"/>
          <w:iCs/>
        </w:rPr>
      </w:pPr>
    </w:p>
    <w:p w:rsidR="007F07F3" w:rsidRPr="002B170C" w:rsidRDefault="007F07F3" w:rsidP="00306584">
      <w:pPr>
        <w:pStyle w:val="20"/>
        <w:numPr>
          <w:ilvl w:val="0"/>
          <w:numId w:val="49"/>
        </w:numPr>
        <w:spacing w:before="0" w:beforeAutospacing="0" w:after="0" w:afterAutospacing="0" w:line="240" w:lineRule="auto"/>
        <w:jc w:val="center"/>
        <w:rPr>
          <w:rFonts w:asciiTheme="majorHAnsi" w:hAnsiTheme="majorHAnsi"/>
          <w:sz w:val="24"/>
        </w:rPr>
      </w:pPr>
      <w:bookmarkStart w:id="147" w:name="_Toc370652226"/>
      <w:bookmarkStart w:id="148" w:name="_Toc387337792"/>
      <w:r w:rsidRPr="002B170C">
        <w:rPr>
          <w:rFonts w:asciiTheme="majorHAnsi" w:hAnsiTheme="majorHAnsi"/>
          <w:sz w:val="24"/>
        </w:rPr>
        <w:t xml:space="preserve">Расчет ставки </w:t>
      </w:r>
      <w:bookmarkEnd w:id="145"/>
      <w:r w:rsidRPr="002B170C">
        <w:rPr>
          <w:rFonts w:asciiTheme="majorHAnsi" w:hAnsiTheme="majorHAnsi"/>
          <w:sz w:val="24"/>
        </w:rPr>
        <w:t>капитализации</w:t>
      </w:r>
      <w:bookmarkEnd w:id="146"/>
      <w:bookmarkEnd w:id="147"/>
      <w:bookmarkEnd w:id="148"/>
    </w:p>
    <w:p w:rsidR="007F07F3" w:rsidRPr="002B170C" w:rsidRDefault="007F07F3" w:rsidP="007F07F3">
      <w:pPr>
        <w:ind w:firstLine="567"/>
        <w:jc w:val="both"/>
        <w:rPr>
          <w:rFonts w:asciiTheme="majorHAnsi" w:hAnsiTheme="majorHAnsi"/>
        </w:rPr>
      </w:pPr>
      <w:bookmarkStart w:id="149" w:name="_Toc321228036"/>
      <w:bookmarkStart w:id="150" w:name="_Toc326230892"/>
      <w:r w:rsidRPr="002B170C">
        <w:rPr>
          <w:rFonts w:asciiTheme="majorHAnsi" w:hAnsiTheme="majorHAnsi"/>
          <w:b/>
        </w:rPr>
        <w:t>Ставка капитализации</w:t>
      </w:r>
      <w:r w:rsidRPr="002B170C">
        <w:rPr>
          <w:rFonts w:asciiTheme="majorHAnsi" w:hAnsiTheme="majorHAnsi"/>
        </w:rPr>
        <w:t xml:space="preserve"> представляет собой коэффициент, устанавливающий зависимость стоимости объекта от ожидаемого дохода от его эксплуатации, т. е. считается, что коэффициент капитализации во многом определяется устойчивостью дохода. Более низкий коэффициент соответствует стабильному росту прибыли и, наоборот, при нестабильных прибылях ставка капитализации повышается.</w:t>
      </w:r>
    </w:p>
    <w:p w:rsidR="007F07F3" w:rsidRPr="002B170C" w:rsidRDefault="007F07F3" w:rsidP="007F07F3">
      <w:pPr>
        <w:ind w:firstLine="567"/>
        <w:jc w:val="both"/>
        <w:rPr>
          <w:rFonts w:asciiTheme="majorHAnsi" w:hAnsiTheme="majorHAnsi"/>
        </w:rPr>
      </w:pPr>
      <w:r w:rsidRPr="002B170C">
        <w:rPr>
          <w:rFonts w:asciiTheme="majorHAnsi" w:hAnsiTheme="majorHAnsi"/>
          <w:b/>
          <w:bCs/>
        </w:rPr>
        <w:t>Коэффициент капитализации (</w:t>
      </w:r>
      <w:r w:rsidRPr="002B170C">
        <w:rPr>
          <w:rFonts w:asciiTheme="majorHAnsi" w:hAnsiTheme="majorHAnsi"/>
          <w:b/>
          <w:bCs/>
          <w:lang w:val="en-US"/>
        </w:rPr>
        <w:t>R</w:t>
      </w:r>
      <w:r w:rsidRPr="002B170C">
        <w:rPr>
          <w:rFonts w:asciiTheme="majorHAnsi" w:hAnsiTheme="majorHAnsi"/>
          <w:b/>
          <w:bCs/>
          <w:vertAlign w:val="subscript"/>
        </w:rPr>
        <w:t>у)</w:t>
      </w:r>
      <w:r w:rsidRPr="002B170C">
        <w:rPr>
          <w:rFonts w:asciiTheme="majorHAnsi" w:hAnsiTheme="majorHAnsi"/>
        </w:rPr>
        <w:t xml:space="preserve"> состоит </w:t>
      </w:r>
      <w:proofErr w:type="gramStart"/>
      <w:r w:rsidRPr="002B170C">
        <w:rPr>
          <w:rFonts w:asciiTheme="majorHAnsi" w:hAnsiTheme="majorHAnsi"/>
        </w:rPr>
        <w:t>из</w:t>
      </w:r>
      <w:proofErr w:type="gramEnd"/>
      <w:r w:rsidRPr="002B170C">
        <w:rPr>
          <w:rFonts w:asciiTheme="majorHAnsi" w:hAnsiTheme="majorHAnsi"/>
        </w:rPr>
        <w:t>:</w:t>
      </w:r>
    </w:p>
    <w:p w:rsidR="007F07F3" w:rsidRPr="002B170C" w:rsidRDefault="007F07F3" w:rsidP="007F07F3">
      <w:pPr>
        <w:ind w:firstLine="567"/>
        <w:jc w:val="both"/>
        <w:rPr>
          <w:rFonts w:asciiTheme="majorHAnsi" w:hAnsiTheme="majorHAnsi"/>
        </w:rPr>
      </w:pPr>
      <w:r w:rsidRPr="002B170C">
        <w:rPr>
          <w:rFonts w:asciiTheme="majorHAnsi" w:hAnsiTheme="majorHAnsi"/>
        </w:rPr>
        <w:t>- ставки доходности инвестиции (капитала), являющейся компенсацией, которая должна быть выплачена инвестору за использование денежных средств с учетом риска и других факторов, связанных с конкретными инвестициями;</w:t>
      </w:r>
    </w:p>
    <w:p w:rsidR="007F07F3" w:rsidRPr="002B170C" w:rsidRDefault="007F07F3" w:rsidP="007F07F3">
      <w:pPr>
        <w:ind w:firstLine="567"/>
        <w:jc w:val="both"/>
        <w:rPr>
          <w:rFonts w:asciiTheme="majorHAnsi" w:hAnsiTheme="majorHAnsi"/>
        </w:rPr>
      </w:pPr>
      <w:r w:rsidRPr="002B170C">
        <w:rPr>
          <w:rFonts w:asciiTheme="majorHAnsi" w:hAnsiTheme="majorHAnsi"/>
        </w:rPr>
        <w:t>- нормы возврата капитала, т.е. погашение суммы первоначальных вложений.</w:t>
      </w:r>
    </w:p>
    <w:p w:rsidR="007F07F3" w:rsidRPr="002B170C" w:rsidRDefault="007F07F3" w:rsidP="007F07F3">
      <w:pPr>
        <w:spacing w:before="120"/>
        <w:ind w:firstLine="567"/>
        <w:jc w:val="center"/>
        <w:rPr>
          <w:rFonts w:asciiTheme="majorHAnsi" w:hAnsiTheme="majorHAnsi"/>
          <w:u w:val="single"/>
          <w:lang w:eastAsia="en-US"/>
        </w:rPr>
      </w:pPr>
      <w:r w:rsidRPr="002B170C">
        <w:rPr>
          <w:rFonts w:asciiTheme="majorHAnsi" w:hAnsiTheme="majorHAnsi"/>
          <w:u w:val="single"/>
          <w:lang w:eastAsia="en-US"/>
        </w:rPr>
        <w:t>Ставка капитализации  =  Норма прибыли на вложенный капитал</w:t>
      </w:r>
    </w:p>
    <w:p w:rsidR="007F07F3" w:rsidRPr="002B170C" w:rsidRDefault="007F07F3" w:rsidP="007F07F3">
      <w:pPr>
        <w:spacing w:after="120"/>
        <w:ind w:firstLine="567"/>
        <w:jc w:val="center"/>
        <w:rPr>
          <w:rFonts w:asciiTheme="majorHAnsi" w:hAnsiTheme="majorHAnsi"/>
          <w:u w:val="single"/>
          <w:lang w:eastAsia="en-US"/>
        </w:rPr>
      </w:pPr>
      <w:r w:rsidRPr="002B170C">
        <w:rPr>
          <w:rFonts w:asciiTheme="majorHAnsi" w:hAnsiTheme="majorHAnsi"/>
          <w:u w:val="single"/>
          <w:lang w:eastAsia="en-US"/>
        </w:rPr>
        <w:t>+ Норма возврата вложенного капитала.</w:t>
      </w:r>
    </w:p>
    <w:p w:rsidR="007F07F3" w:rsidRPr="002B170C" w:rsidRDefault="007F07F3" w:rsidP="007F07F3">
      <w:pPr>
        <w:ind w:firstLine="567"/>
        <w:jc w:val="both"/>
        <w:rPr>
          <w:rFonts w:asciiTheme="majorHAnsi" w:hAnsiTheme="majorHAnsi"/>
        </w:rPr>
      </w:pPr>
      <w:r w:rsidRPr="002B170C">
        <w:rPr>
          <w:rFonts w:asciiTheme="majorHAnsi" w:hAnsiTheme="majorHAnsi"/>
          <w:b/>
          <w:bCs/>
        </w:rPr>
        <w:t>Ставка дисконта(</w:t>
      </w:r>
      <w:r w:rsidRPr="002B170C">
        <w:rPr>
          <w:rFonts w:asciiTheme="majorHAnsi" w:hAnsiTheme="majorHAnsi"/>
          <w:b/>
          <w:bCs/>
          <w:lang w:val="en-US"/>
        </w:rPr>
        <w:t>R</w:t>
      </w:r>
      <w:r w:rsidRPr="002B170C">
        <w:rPr>
          <w:rFonts w:asciiTheme="majorHAnsi" w:hAnsiTheme="majorHAnsi"/>
          <w:b/>
          <w:bCs/>
        </w:rPr>
        <w:t>)</w:t>
      </w:r>
      <w:r w:rsidRPr="002B170C">
        <w:rPr>
          <w:rFonts w:asciiTheme="majorHAnsi" w:hAnsiTheme="majorHAnsi"/>
        </w:rPr>
        <w:t xml:space="preserve"> - это ожидаемая ставка дохода на вложенный капитал в сопоставимые по уровню риска объекты инвестирования или, другими словами, это ожидаемая ставка дохода по имеющимся альтернативным вариантам инвестиций с сопоставимым уровнем риска на дату оценки.</w:t>
      </w:r>
    </w:p>
    <w:p w:rsidR="007F07F3" w:rsidRPr="002B170C" w:rsidRDefault="007F07F3" w:rsidP="007F07F3">
      <w:pPr>
        <w:ind w:firstLine="567"/>
        <w:jc w:val="both"/>
        <w:rPr>
          <w:rFonts w:asciiTheme="majorHAnsi" w:hAnsiTheme="majorHAnsi"/>
        </w:rPr>
      </w:pPr>
      <w:r w:rsidRPr="002B170C">
        <w:rPr>
          <w:rFonts w:asciiTheme="majorHAnsi" w:hAnsiTheme="majorHAnsi"/>
        </w:rPr>
        <w:t>Наиболее важным и сложным в процессе применения методов обоснования решений по инвестированию в недвижимость является вопрос определения применяемой для пересчета будущих доходов в текущую стоимость ставки дисконтирования денежных потоков, отражающей, с одной стороны, все связанные с объектом инвестирования риски, с другой - требуемую инвестором норму прибыли на инвестированный в недвижимость капитал.</w:t>
      </w:r>
    </w:p>
    <w:p w:rsidR="007F07F3" w:rsidRPr="002B170C" w:rsidRDefault="007F07F3" w:rsidP="007F07F3">
      <w:pPr>
        <w:ind w:firstLine="567"/>
        <w:jc w:val="both"/>
        <w:rPr>
          <w:rFonts w:asciiTheme="majorHAnsi" w:hAnsiTheme="majorHAnsi"/>
        </w:rPr>
      </w:pPr>
      <w:r w:rsidRPr="002B170C">
        <w:rPr>
          <w:rFonts w:asciiTheme="majorHAnsi" w:hAnsiTheme="majorHAnsi"/>
        </w:rPr>
        <w:t>Применение низкой ставки может завысить дисконтированную стоимость будущих денежных поступлений, в результате инвесторы могут выбрать неэффективный проект и понести серьезные потери. Использование чрезмерно высокой ставки может привести к потерям, связанным с упущенной возможностью получения дохода.</w:t>
      </w:r>
    </w:p>
    <w:p w:rsidR="007F07F3" w:rsidRPr="002B170C" w:rsidRDefault="007F07F3" w:rsidP="007F07F3">
      <w:pPr>
        <w:ind w:firstLine="567"/>
        <w:jc w:val="both"/>
        <w:rPr>
          <w:rFonts w:asciiTheme="majorHAnsi" w:hAnsiTheme="majorHAnsi"/>
        </w:rPr>
      </w:pPr>
      <w:r w:rsidRPr="002B170C">
        <w:rPr>
          <w:rFonts w:asciiTheme="majorHAnsi" w:hAnsiTheme="majorHAnsi"/>
        </w:rPr>
        <w:t>Ставка дисконта отражает норму прибыли на вложенный капитал.</w:t>
      </w:r>
    </w:p>
    <w:p w:rsidR="007F07F3" w:rsidRPr="002B170C" w:rsidRDefault="007F07F3" w:rsidP="007F07F3">
      <w:pPr>
        <w:ind w:right="-2" w:firstLine="567"/>
        <w:jc w:val="both"/>
        <w:rPr>
          <w:rFonts w:asciiTheme="majorHAnsi" w:hAnsiTheme="majorHAnsi"/>
        </w:rPr>
      </w:pPr>
      <w:r w:rsidRPr="002B170C">
        <w:rPr>
          <w:rFonts w:asciiTheme="majorHAnsi" w:hAnsiTheme="majorHAnsi"/>
          <w:b/>
          <w:bCs/>
        </w:rPr>
        <w:t>Кумулятивный метод</w:t>
      </w:r>
      <w:r w:rsidRPr="002B170C">
        <w:rPr>
          <w:rFonts w:asciiTheme="majorHAnsi" w:hAnsiTheme="majorHAnsi"/>
        </w:rPr>
        <w:t xml:space="preserve"> (</w:t>
      </w:r>
      <w:r w:rsidRPr="002B170C">
        <w:rPr>
          <w:rFonts w:asciiTheme="majorHAnsi" w:hAnsiTheme="majorHAnsi"/>
          <w:szCs w:val="15"/>
          <w:u w:val="single"/>
          <w:lang w:val="en-US"/>
        </w:rPr>
        <w:t>Build</w:t>
      </w:r>
      <w:r w:rsidRPr="002B170C">
        <w:rPr>
          <w:rFonts w:asciiTheme="majorHAnsi" w:hAnsiTheme="majorHAnsi"/>
          <w:szCs w:val="15"/>
          <w:u w:val="single"/>
        </w:rPr>
        <w:t>-</w:t>
      </w:r>
      <w:proofErr w:type="spellStart"/>
      <w:r w:rsidRPr="002B170C">
        <w:rPr>
          <w:rFonts w:asciiTheme="majorHAnsi" w:hAnsiTheme="majorHAnsi"/>
          <w:szCs w:val="15"/>
          <w:u w:val="single"/>
          <w:lang w:val="en-US"/>
        </w:rPr>
        <w:t>upApproach</w:t>
      </w:r>
      <w:proofErr w:type="spellEnd"/>
      <w:r w:rsidRPr="002B170C">
        <w:rPr>
          <w:rFonts w:asciiTheme="majorHAnsi" w:hAnsiTheme="majorHAnsi"/>
          <w:szCs w:val="15"/>
          <w:u w:val="single"/>
        </w:rPr>
        <w:t>)</w:t>
      </w:r>
      <w:r w:rsidRPr="002B170C">
        <w:rPr>
          <w:rFonts w:asciiTheme="majorHAnsi" w:hAnsiTheme="majorHAnsi"/>
        </w:rPr>
        <w:t xml:space="preserve">наилучшим образом учитывает все виды рисков инвестиционных вложений, связанных как с факторами общей экономической ситуации в стране, так и со спецификой рынка недвижимости. </w:t>
      </w:r>
    </w:p>
    <w:p w:rsidR="007F07F3" w:rsidRPr="002B170C" w:rsidRDefault="007F07F3" w:rsidP="007F07F3">
      <w:pPr>
        <w:ind w:firstLine="567"/>
        <w:jc w:val="both"/>
        <w:rPr>
          <w:rFonts w:asciiTheme="majorHAnsi" w:hAnsiTheme="majorHAnsi"/>
        </w:rPr>
      </w:pPr>
      <w:r w:rsidRPr="002B170C">
        <w:rPr>
          <w:rFonts w:asciiTheme="majorHAnsi" w:hAnsiTheme="majorHAnsi"/>
        </w:rPr>
        <w:t>Ставка дисконта определяется по методу кумулятивного построения следующим образом:</w:t>
      </w:r>
    </w:p>
    <w:p w:rsidR="007F07F3" w:rsidRPr="002B170C" w:rsidRDefault="007F07F3" w:rsidP="007F07F3">
      <w:pPr>
        <w:spacing w:before="120" w:after="120"/>
        <w:ind w:firstLine="567"/>
        <w:jc w:val="center"/>
        <w:rPr>
          <w:rFonts w:asciiTheme="majorHAnsi" w:hAnsiTheme="majorHAnsi"/>
        </w:rPr>
      </w:pPr>
      <w:r w:rsidRPr="002B170C">
        <w:rPr>
          <w:rFonts w:asciiTheme="majorHAnsi" w:hAnsiTheme="majorHAnsi"/>
          <w:b/>
          <w:lang w:val="en-US"/>
        </w:rPr>
        <w:t>R</w:t>
      </w:r>
      <w:r w:rsidRPr="002B170C">
        <w:rPr>
          <w:rFonts w:asciiTheme="majorHAnsi" w:hAnsiTheme="majorHAnsi"/>
          <w:b/>
        </w:rPr>
        <w:t xml:space="preserve"> = </w:t>
      </w:r>
      <w:proofErr w:type="spellStart"/>
      <w:proofErr w:type="gramStart"/>
      <w:r w:rsidRPr="002B170C">
        <w:rPr>
          <w:rFonts w:asciiTheme="majorHAnsi" w:hAnsiTheme="majorHAnsi"/>
          <w:b/>
          <w:lang w:val="en-US"/>
        </w:rPr>
        <w:t>Rf</w:t>
      </w:r>
      <w:proofErr w:type="spellEnd"/>
      <w:proofErr w:type="gramEnd"/>
      <w:r w:rsidRPr="002B170C">
        <w:rPr>
          <w:rFonts w:asciiTheme="majorHAnsi" w:hAnsiTheme="majorHAnsi"/>
          <w:b/>
        </w:rPr>
        <w:t xml:space="preserve"> + </w:t>
      </w:r>
      <w:r w:rsidRPr="002B170C">
        <w:rPr>
          <w:rFonts w:asciiTheme="majorHAnsi" w:hAnsiTheme="majorHAnsi"/>
          <w:b/>
          <w:lang w:val="en-US"/>
        </w:rPr>
        <w:t>S</w:t>
      </w:r>
      <w:r w:rsidRPr="002B170C">
        <w:rPr>
          <w:rFonts w:asciiTheme="majorHAnsi" w:hAnsiTheme="majorHAnsi"/>
          <w:b/>
          <w:vertAlign w:val="subscript"/>
        </w:rPr>
        <w:t xml:space="preserve">1 </w:t>
      </w:r>
      <w:r w:rsidRPr="002B170C">
        <w:rPr>
          <w:rFonts w:asciiTheme="majorHAnsi" w:hAnsiTheme="majorHAnsi"/>
          <w:b/>
        </w:rPr>
        <w:t xml:space="preserve">+ </w:t>
      </w:r>
      <w:r w:rsidRPr="002B170C">
        <w:rPr>
          <w:rFonts w:asciiTheme="majorHAnsi" w:hAnsiTheme="majorHAnsi"/>
          <w:b/>
          <w:lang w:val="en-US"/>
        </w:rPr>
        <w:t>S</w:t>
      </w:r>
      <w:r w:rsidRPr="002B170C">
        <w:rPr>
          <w:rFonts w:asciiTheme="majorHAnsi" w:hAnsiTheme="majorHAnsi"/>
          <w:b/>
          <w:vertAlign w:val="subscript"/>
        </w:rPr>
        <w:t>2</w:t>
      </w:r>
      <w:r w:rsidRPr="002B170C">
        <w:rPr>
          <w:rFonts w:asciiTheme="majorHAnsi" w:hAnsiTheme="majorHAnsi"/>
          <w:b/>
        </w:rPr>
        <w:t xml:space="preserve"> + </w:t>
      </w:r>
      <w:r w:rsidRPr="002B170C">
        <w:rPr>
          <w:rFonts w:asciiTheme="majorHAnsi" w:hAnsiTheme="majorHAnsi"/>
          <w:b/>
          <w:lang w:val="en-US"/>
        </w:rPr>
        <w:t>S</w:t>
      </w:r>
      <w:r w:rsidRPr="002B170C">
        <w:rPr>
          <w:rFonts w:asciiTheme="majorHAnsi" w:hAnsiTheme="majorHAnsi"/>
          <w:b/>
          <w:vertAlign w:val="subscript"/>
        </w:rPr>
        <w:t>3</w:t>
      </w:r>
      <w:r w:rsidRPr="002B170C">
        <w:rPr>
          <w:rFonts w:asciiTheme="majorHAnsi" w:hAnsiTheme="majorHAnsi"/>
          <w:vertAlign w:val="subscript"/>
        </w:rPr>
        <w:t>,</w:t>
      </w:r>
    </w:p>
    <w:p w:rsidR="007F07F3" w:rsidRPr="002B170C" w:rsidRDefault="007F07F3" w:rsidP="007F07F3">
      <w:pPr>
        <w:ind w:firstLine="567"/>
        <w:jc w:val="both"/>
        <w:rPr>
          <w:rFonts w:asciiTheme="majorHAnsi" w:hAnsiTheme="majorHAnsi"/>
        </w:rPr>
      </w:pPr>
      <w:r w:rsidRPr="002B170C">
        <w:rPr>
          <w:rFonts w:asciiTheme="majorHAnsi" w:hAnsiTheme="majorHAnsi"/>
        </w:rPr>
        <w:t xml:space="preserve">где: </w:t>
      </w:r>
      <w:proofErr w:type="spellStart"/>
      <w:r w:rsidRPr="002B170C">
        <w:rPr>
          <w:rFonts w:asciiTheme="majorHAnsi" w:hAnsiTheme="majorHAnsi"/>
          <w:b/>
          <w:bCs/>
          <w:lang w:val="en-US"/>
        </w:rPr>
        <w:t>R</w:t>
      </w:r>
      <w:r w:rsidRPr="002B170C">
        <w:rPr>
          <w:rFonts w:asciiTheme="majorHAnsi" w:hAnsiTheme="majorHAnsi"/>
          <w:b/>
          <w:bCs/>
          <w:vertAlign w:val="subscript"/>
          <w:lang w:val="en-US"/>
        </w:rPr>
        <w:t>f</w:t>
      </w:r>
      <w:proofErr w:type="spellEnd"/>
      <w:r w:rsidRPr="002B170C">
        <w:rPr>
          <w:rFonts w:asciiTheme="majorHAnsi" w:hAnsiTheme="majorHAnsi"/>
        </w:rPr>
        <w:t xml:space="preserve"> – </w:t>
      </w:r>
      <w:proofErr w:type="spellStart"/>
      <w:r w:rsidRPr="002B170C">
        <w:rPr>
          <w:rFonts w:asciiTheme="majorHAnsi" w:hAnsiTheme="majorHAnsi"/>
        </w:rPr>
        <w:t>безрисковая</w:t>
      </w:r>
      <w:proofErr w:type="spellEnd"/>
      <w:r w:rsidRPr="002B170C">
        <w:rPr>
          <w:rFonts w:asciiTheme="majorHAnsi" w:hAnsiTheme="majorHAnsi"/>
        </w:rPr>
        <w:t xml:space="preserve"> ставка дохода, которая теоретически может быть получена собственником при условии осуществления им так называемых «</w:t>
      </w:r>
      <w:proofErr w:type="spellStart"/>
      <w:r w:rsidRPr="002B170C">
        <w:rPr>
          <w:rFonts w:asciiTheme="majorHAnsi" w:hAnsiTheme="majorHAnsi"/>
        </w:rPr>
        <w:t>безрисковых</w:t>
      </w:r>
      <w:proofErr w:type="spellEnd"/>
      <w:r w:rsidRPr="002B170C">
        <w:rPr>
          <w:rFonts w:asciiTheme="majorHAnsi" w:hAnsiTheme="majorHAnsi"/>
        </w:rPr>
        <w:t xml:space="preserve">» вложений капитала; </w:t>
      </w:r>
    </w:p>
    <w:p w:rsidR="007F07F3" w:rsidRPr="002B170C" w:rsidRDefault="007F07F3" w:rsidP="007F07F3">
      <w:pPr>
        <w:ind w:firstLine="567"/>
        <w:jc w:val="both"/>
        <w:rPr>
          <w:rFonts w:asciiTheme="majorHAnsi" w:hAnsiTheme="majorHAnsi"/>
        </w:rPr>
      </w:pPr>
      <w:proofErr w:type="gramStart"/>
      <w:r w:rsidRPr="002B170C">
        <w:rPr>
          <w:rFonts w:asciiTheme="majorHAnsi" w:hAnsiTheme="majorHAnsi"/>
          <w:b/>
          <w:bCs/>
          <w:lang w:val="en-US"/>
        </w:rPr>
        <w:t>S</w:t>
      </w:r>
      <w:r w:rsidRPr="002B170C">
        <w:rPr>
          <w:rFonts w:asciiTheme="majorHAnsi" w:hAnsiTheme="majorHAnsi"/>
          <w:b/>
          <w:bCs/>
          <w:vertAlign w:val="subscript"/>
        </w:rPr>
        <w:t>1 ,</w:t>
      </w:r>
      <w:r w:rsidRPr="002B170C">
        <w:rPr>
          <w:rFonts w:asciiTheme="majorHAnsi" w:hAnsiTheme="majorHAnsi"/>
          <w:b/>
          <w:bCs/>
          <w:lang w:val="en-US"/>
        </w:rPr>
        <w:t>S</w:t>
      </w:r>
      <w:r w:rsidRPr="002B170C">
        <w:rPr>
          <w:rFonts w:asciiTheme="majorHAnsi" w:hAnsiTheme="majorHAnsi"/>
          <w:b/>
          <w:bCs/>
          <w:vertAlign w:val="subscript"/>
        </w:rPr>
        <w:t>2</w:t>
      </w:r>
      <w:proofErr w:type="gramEnd"/>
      <w:r w:rsidRPr="002B170C">
        <w:rPr>
          <w:rFonts w:asciiTheme="majorHAnsi" w:hAnsiTheme="majorHAnsi"/>
          <w:b/>
          <w:bCs/>
        </w:rPr>
        <w:t xml:space="preserve"> , </w:t>
      </w:r>
      <w:r w:rsidRPr="002B170C">
        <w:rPr>
          <w:rFonts w:asciiTheme="majorHAnsi" w:hAnsiTheme="majorHAnsi"/>
          <w:b/>
          <w:bCs/>
          <w:lang w:val="en-US"/>
        </w:rPr>
        <w:t>S</w:t>
      </w:r>
      <w:r w:rsidRPr="002B170C">
        <w:rPr>
          <w:rFonts w:asciiTheme="majorHAnsi" w:hAnsiTheme="majorHAnsi"/>
          <w:b/>
          <w:bCs/>
          <w:vertAlign w:val="subscript"/>
        </w:rPr>
        <w:t>3</w:t>
      </w:r>
      <w:r w:rsidRPr="002B170C">
        <w:rPr>
          <w:rFonts w:asciiTheme="majorHAnsi" w:hAnsiTheme="majorHAnsi"/>
        </w:rPr>
        <w:t xml:space="preserve">  - учитываемые риски.</w:t>
      </w:r>
    </w:p>
    <w:p w:rsidR="007F07F3" w:rsidRPr="002B170C" w:rsidRDefault="007F07F3" w:rsidP="007F07F3">
      <w:pPr>
        <w:ind w:firstLine="567"/>
        <w:jc w:val="both"/>
        <w:rPr>
          <w:rFonts w:asciiTheme="majorHAnsi" w:hAnsiTheme="majorHAnsi"/>
        </w:rPr>
      </w:pPr>
      <w:proofErr w:type="spellStart"/>
      <w:r w:rsidRPr="002B170C">
        <w:rPr>
          <w:rFonts w:asciiTheme="majorHAnsi" w:hAnsiTheme="majorHAnsi"/>
          <w:b/>
        </w:rPr>
        <w:t>Безрисковая</w:t>
      </w:r>
      <w:proofErr w:type="spellEnd"/>
      <w:r w:rsidRPr="002B170C">
        <w:rPr>
          <w:rFonts w:asciiTheme="majorHAnsi" w:hAnsiTheme="majorHAnsi"/>
          <w:b/>
        </w:rPr>
        <w:t xml:space="preserve"> ставка</w:t>
      </w:r>
      <w:r w:rsidRPr="002B170C">
        <w:rPr>
          <w:rFonts w:asciiTheme="majorHAnsi" w:hAnsiTheme="majorHAnsi"/>
        </w:rPr>
        <w:t xml:space="preserve">, по сути, отражает временные предпочтения инвестора в условиях современной экономической реальности и учитывает инфляционные ожидания, то есть </w:t>
      </w:r>
      <w:proofErr w:type="spellStart"/>
      <w:r w:rsidRPr="002B170C">
        <w:rPr>
          <w:rFonts w:asciiTheme="majorHAnsi" w:hAnsiTheme="majorHAnsi"/>
        </w:rPr>
        <w:t>безрисковые</w:t>
      </w:r>
      <w:proofErr w:type="spellEnd"/>
      <w:r w:rsidRPr="002B170C">
        <w:rPr>
          <w:rFonts w:asciiTheme="majorHAnsi" w:hAnsiTheme="majorHAnsi"/>
        </w:rPr>
        <w:t xml:space="preserve"> вложения средств подразумевают то, что инвестор независимо ни от чего получит на вложенный капитал именно тот доход, на который он рассчитывал в момент инвестирования средств.</w:t>
      </w:r>
    </w:p>
    <w:p w:rsidR="007F07F3" w:rsidRPr="002B170C" w:rsidRDefault="007F07F3" w:rsidP="007F07F3">
      <w:pPr>
        <w:ind w:firstLine="567"/>
        <w:jc w:val="both"/>
        <w:rPr>
          <w:rFonts w:asciiTheme="majorHAnsi" w:hAnsiTheme="majorHAnsi"/>
        </w:rPr>
      </w:pPr>
      <w:r w:rsidRPr="002B170C">
        <w:rPr>
          <w:rFonts w:asciiTheme="majorHAnsi" w:hAnsiTheme="majorHAnsi"/>
        </w:rPr>
        <w:lastRenderedPageBreak/>
        <w:t xml:space="preserve">Следует отметить, что под </w:t>
      </w:r>
      <w:proofErr w:type="spellStart"/>
      <w:r w:rsidRPr="002B170C">
        <w:rPr>
          <w:rFonts w:asciiTheme="majorHAnsi" w:hAnsiTheme="majorHAnsi"/>
        </w:rPr>
        <w:t>безрисковостью</w:t>
      </w:r>
      <w:proofErr w:type="spellEnd"/>
      <w:r w:rsidRPr="002B170C">
        <w:rPr>
          <w:rFonts w:asciiTheme="majorHAnsi" w:hAnsiTheme="majorHAnsi"/>
        </w:rPr>
        <w:t xml:space="preserve"> вложений имеется в виду лишь относительное отсутствие риска, не абсолютное (риск невозврата всегда присутствует), поэтому </w:t>
      </w:r>
      <w:proofErr w:type="spellStart"/>
      <w:r w:rsidRPr="002B170C">
        <w:rPr>
          <w:rFonts w:asciiTheme="majorHAnsi" w:hAnsiTheme="majorHAnsi"/>
        </w:rPr>
        <w:t>безрисковыми</w:t>
      </w:r>
      <w:proofErr w:type="spellEnd"/>
      <w:r w:rsidRPr="002B170C">
        <w:rPr>
          <w:rFonts w:asciiTheme="majorHAnsi" w:hAnsiTheme="majorHAnsi"/>
        </w:rPr>
        <w:t xml:space="preserve"> считаются инвестиции, получение возврата по которым определенно и возврат которых гарантирует либо государство, либо банки высшей степени надежности. </w:t>
      </w:r>
    </w:p>
    <w:p w:rsidR="007F07F3" w:rsidRPr="002B170C" w:rsidRDefault="007F07F3" w:rsidP="007F07F3">
      <w:pPr>
        <w:suppressAutoHyphens/>
        <w:ind w:firstLine="567"/>
        <w:jc w:val="both"/>
        <w:rPr>
          <w:rFonts w:asciiTheme="majorHAnsi" w:hAnsiTheme="majorHAnsi"/>
        </w:rPr>
      </w:pPr>
      <w:r w:rsidRPr="002B170C">
        <w:rPr>
          <w:rFonts w:asciiTheme="majorHAnsi" w:hAnsiTheme="majorHAnsi"/>
        </w:rPr>
        <w:t xml:space="preserve">К таким вложениям принято относить инвестиции в государственные долговые обязательства, депозитные вклады в надежные банки и т. п. </w:t>
      </w:r>
    </w:p>
    <w:p w:rsidR="00AC00DE" w:rsidRPr="002B170C" w:rsidRDefault="007F07F3" w:rsidP="007F07F3">
      <w:pPr>
        <w:ind w:firstLine="567"/>
        <w:jc w:val="both"/>
        <w:rPr>
          <w:rFonts w:asciiTheme="majorHAnsi" w:hAnsiTheme="majorHAnsi"/>
        </w:rPr>
      </w:pPr>
      <w:proofErr w:type="gramStart"/>
      <w:r w:rsidRPr="002B170C">
        <w:rPr>
          <w:rFonts w:asciiTheme="majorHAnsi" w:hAnsiTheme="majorHAnsi"/>
        </w:rPr>
        <w:t>Специалистами-оценщиками проанализированы базовые (объявленные) российскими банками первой категории надежности (</w:t>
      </w:r>
      <w:r w:rsidRPr="002B170C">
        <w:rPr>
          <w:rFonts w:asciiTheme="majorHAnsi" w:hAnsiTheme="majorHAnsi"/>
          <w:color w:val="000000"/>
        </w:rPr>
        <w:t xml:space="preserve">Сбербанк РФ (www.sberbank.ru), Внешторгбанк (www.vtb.ru), </w:t>
      </w:r>
      <w:proofErr w:type="spellStart"/>
      <w:r w:rsidRPr="002B170C">
        <w:rPr>
          <w:rFonts w:asciiTheme="majorHAnsi" w:hAnsiTheme="majorHAnsi"/>
          <w:color w:val="000000"/>
        </w:rPr>
        <w:t>Альфа-банк</w:t>
      </w:r>
      <w:proofErr w:type="spellEnd"/>
      <w:r w:rsidRPr="002B170C">
        <w:rPr>
          <w:rFonts w:asciiTheme="majorHAnsi" w:hAnsiTheme="majorHAnsi"/>
          <w:color w:val="000000"/>
        </w:rPr>
        <w:t xml:space="preserve"> (www.alfa-bank.ru), Газпромбанк (www.gazprombank.ru), МДМ-Банк (www.mdmbank.ru)</w:t>
      </w:r>
      <w:r w:rsidRPr="002B170C">
        <w:rPr>
          <w:rFonts w:asciiTheme="majorHAnsi" w:hAnsiTheme="majorHAnsi"/>
        </w:rPr>
        <w:t>, Всероссийский банк развития регионов (www.vbrr.ru)) процентные ставки по размещению страхуемых рублевых депозитов с различным сроком погашения и условия кредитования.</w:t>
      </w:r>
      <w:proofErr w:type="gramEnd"/>
    </w:p>
    <w:p w:rsidR="007F07F3" w:rsidRPr="002B170C" w:rsidRDefault="007F07F3" w:rsidP="007F07F3">
      <w:pPr>
        <w:ind w:firstLine="567"/>
        <w:jc w:val="both"/>
        <w:rPr>
          <w:rFonts w:asciiTheme="majorHAnsi" w:hAnsiTheme="majorHAnsi"/>
        </w:rPr>
      </w:pPr>
      <w:r w:rsidRPr="002B170C">
        <w:rPr>
          <w:rFonts w:asciiTheme="majorHAnsi" w:hAnsiTheme="majorHAnsi"/>
        </w:rPr>
        <w:t>На основании проведенных исследований можно сделать вывод о том, что:</w:t>
      </w:r>
    </w:p>
    <w:p w:rsidR="007F07F3" w:rsidRPr="002B170C" w:rsidRDefault="007F07F3" w:rsidP="007F07F3">
      <w:pPr>
        <w:ind w:firstLine="567"/>
        <w:jc w:val="both"/>
        <w:rPr>
          <w:rFonts w:asciiTheme="majorHAnsi" w:hAnsiTheme="majorHAnsi"/>
        </w:rPr>
      </w:pPr>
      <w:r w:rsidRPr="002B170C">
        <w:rPr>
          <w:rFonts w:asciiTheme="majorHAnsi" w:hAnsiTheme="majorHAnsi"/>
        </w:rPr>
        <w:t xml:space="preserve">- банки предлагают размещать свободные денежные средства в новые депозиты и собственные векселя (дисконтные и процентные) на условиях, «адекватных» динамично меняющейся рыночной ситуации; </w:t>
      </w:r>
    </w:p>
    <w:p w:rsidR="007F07F3" w:rsidRPr="002B170C" w:rsidRDefault="007F07F3" w:rsidP="007F07F3">
      <w:pPr>
        <w:ind w:firstLine="567"/>
        <w:jc w:val="both"/>
        <w:rPr>
          <w:rFonts w:asciiTheme="majorHAnsi" w:hAnsiTheme="majorHAnsi"/>
        </w:rPr>
      </w:pPr>
      <w:r w:rsidRPr="002B170C">
        <w:rPr>
          <w:rFonts w:asciiTheme="majorHAnsi" w:hAnsiTheme="majorHAnsi"/>
        </w:rPr>
        <w:t xml:space="preserve">- не все банки предоставляют информацию о ставках по срокам размещения (частично подобные вопросы решаются в индивидуальном порядке, по договоренности с конкретным клиентом с учетом состояния его бизнеса и т. п. факторов); </w:t>
      </w:r>
    </w:p>
    <w:p w:rsidR="007F07F3" w:rsidRPr="002B170C" w:rsidRDefault="007F07F3" w:rsidP="007F07F3">
      <w:pPr>
        <w:ind w:firstLine="567"/>
        <w:jc w:val="both"/>
        <w:rPr>
          <w:rFonts w:asciiTheme="majorHAnsi" w:hAnsiTheme="majorHAnsi"/>
        </w:rPr>
      </w:pPr>
      <w:proofErr w:type="gramStart"/>
      <w:r w:rsidRPr="002B170C">
        <w:rPr>
          <w:rFonts w:asciiTheme="majorHAnsi" w:hAnsiTheme="majorHAnsi"/>
        </w:rPr>
        <w:t xml:space="preserve">- на лицо </w:t>
      </w:r>
      <w:r w:rsidRPr="002B170C">
        <w:rPr>
          <w:rFonts w:asciiTheme="majorHAnsi" w:hAnsiTheme="majorHAnsi"/>
          <w:color w:val="000000"/>
        </w:rPr>
        <w:t xml:space="preserve">расхождение между банковскими ставками по кредитам и депозитам, т. е. нарушение естественной связи между финансовыми и реальными инвестициями, </w:t>
      </w:r>
      <w:r w:rsidRPr="002B170C">
        <w:rPr>
          <w:rFonts w:asciiTheme="majorHAnsi" w:hAnsiTheme="majorHAnsi"/>
        </w:rPr>
        <w:t xml:space="preserve">что позволяет сделать вывод о том, что, фактически, данный уровень доходности становится непостоянным и/или индексируемым </w:t>
      </w:r>
      <w:r w:rsidRPr="002B170C">
        <w:rPr>
          <w:rFonts w:asciiTheme="majorHAnsi" w:hAnsiTheme="majorHAnsi"/>
          <w:color w:val="000000"/>
        </w:rPr>
        <w:t>для различных субъектов</w:t>
      </w:r>
      <w:r w:rsidRPr="002B170C">
        <w:rPr>
          <w:rFonts w:asciiTheme="majorHAnsi" w:hAnsiTheme="majorHAnsi"/>
        </w:rPr>
        <w:t>, и не может использоваться в качестве надежного финансового инструмента на практике в настоящее время.</w:t>
      </w:r>
      <w:proofErr w:type="gramEnd"/>
    </w:p>
    <w:p w:rsidR="007F07F3" w:rsidRPr="002B170C" w:rsidRDefault="007F07F3" w:rsidP="007F07F3">
      <w:pPr>
        <w:ind w:firstLine="567"/>
        <w:jc w:val="both"/>
        <w:rPr>
          <w:rFonts w:asciiTheme="majorHAnsi" w:hAnsiTheme="majorHAnsi"/>
        </w:rPr>
      </w:pPr>
      <w:r w:rsidRPr="002B170C">
        <w:rPr>
          <w:rFonts w:asciiTheme="majorHAnsi" w:hAnsiTheme="majorHAnsi"/>
        </w:rPr>
        <w:t xml:space="preserve">В качестве </w:t>
      </w:r>
      <w:proofErr w:type="spellStart"/>
      <w:r w:rsidRPr="002B170C">
        <w:rPr>
          <w:rFonts w:asciiTheme="majorHAnsi" w:hAnsiTheme="majorHAnsi"/>
        </w:rPr>
        <w:t>безрисковой</w:t>
      </w:r>
      <w:proofErr w:type="spellEnd"/>
      <w:r w:rsidRPr="002B170C">
        <w:rPr>
          <w:rFonts w:asciiTheme="majorHAnsi" w:hAnsiTheme="majorHAnsi"/>
        </w:rPr>
        <w:t xml:space="preserve"> ставки для расчета текущей стоимости целесообразно использовать ставку дохода, соответствующую эффективной средней доходности ОФЗ</w:t>
      </w:r>
      <w:r w:rsidRPr="002B170C">
        <w:rPr>
          <w:rFonts w:asciiTheme="majorHAnsi" w:hAnsiTheme="majorHAnsi"/>
          <w:vertAlign w:val="superscript"/>
        </w:rPr>
        <w:footnoteReference w:id="8"/>
      </w:r>
      <w:r w:rsidRPr="002B170C">
        <w:rPr>
          <w:rFonts w:asciiTheme="majorHAnsi" w:hAnsiTheme="majorHAnsi"/>
        </w:rPr>
        <w:t xml:space="preserve"> к погашению, </w:t>
      </w:r>
      <w:proofErr w:type="gramStart"/>
      <w:r w:rsidRPr="002B170C">
        <w:rPr>
          <w:rFonts w:asciiTheme="majorHAnsi" w:hAnsiTheme="majorHAnsi"/>
        </w:rPr>
        <w:t>доходность</w:t>
      </w:r>
      <w:proofErr w:type="gramEnd"/>
      <w:r w:rsidRPr="002B170C">
        <w:rPr>
          <w:rFonts w:asciiTheme="majorHAnsi" w:hAnsiTheme="majorHAnsi"/>
        </w:rPr>
        <w:t xml:space="preserve"> по средневзвешенной цене которой составляет 7,</w:t>
      </w:r>
      <w:r w:rsidR="00AC00DE" w:rsidRPr="002B170C">
        <w:rPr>
          <w:rFonts w:asciiTheme="majorHAnsi" w:hAnsiTheme="majorHAnsi"/>
        </w:rPr>
        <w:t>41</w:t>
      </w:r>
      <w:r w:rsidRPr="002B170C">
        <w:rPr>
          <w:rFonts w:asciiTheme="majorHAnsi" w:hAnsiTheme="majorHAnsi"/>
        </w:rPr>
        <w:t>%.</w:t>
      </w:r>
    </w:p>
    <w:p w:rsidR="007F07F3" w:rsidRPr="002B170C" w:rsidRDefault="007F07F3" w:rsidP="007F07F3">
      <w:pPr>
        <w:ind w:firstLine="709"/>
        <w:jc w:val="both"/>
        <w:rPr>
          <w:rFonts w:asciiTheme="majorHAnsi" w:hAnsiTheme="majorHAnsi"/>
        </w:rPr>
      </w:pPr>
      <w:r w:rsidRPr="002B170C">
        <w:rPr>
          <w:rFonts w:asciiTheme="majorHAnsi" w:hAnsiTheme="majorHAnsi"/>
        </w:rPr>
        <w:t>Риски вложения в объект недвижимости, в общем случае, подразделяются на два вида: систематические и несистематические.</w:t>
      </w:r>
    </w:p>
    <w:p w:rsidR="007F07F3" w:rsidRPr="002B170C" w:rsidRDefault="007F07F3" w:rsidP="007F07F3">
      <w:pPr>
        <w:ind w:firstLine="709"/>
        <w:jc w:val="both"/>
        <w:rPr>
          <w:rFonts w:asciiTheme="majorHAnsi" w:hAnsiTheme="majorHAnsi"/>
        </w:rPr>
      </w:pPr>
      <w:r w:rsidRPr="002B170C">
        <w:rPr>
          <w:rFonts w:asciiTheme="majorHAnsi" w:hAnsiTheme="majorHAnsi"/>
        </w:rPr>
        <w:t xml:space="preserve">На рынке в целом преобладающим является </w:t>
      </w:r>
      <w:r w:rsidRPr="002B170C">
        <w:rPr>
          <w:rFonts w:asciiTheme="majorHAnsi" w:hAnsiTheme="majorHAnsi"/>
          <w:u w:val="single"/>
        </w:rPr>
        <w:t>систематический риск</w:t>
      </w:r>
      <w:r w:rsidRPr="002B170C">
        <w:rPr>
          <w:rFonts w:asciiTheme="majorHAnsi" w:hAnsiTheme="majorHAnsi"/>
        </w:rPr>
        <w:t>. Стоимость конкретной приносящей доход собственности может быть связана с экономическими и институциональными условиями на рынке. Примеры этого рынка включают: изменение общей экономической ситуации; появление излишнего числа конкурирующих объектов и другие.</w:t>
      </w:r>
    </w:p>
    <w:p w:rsidR="007F07F3" w:rsidRPr="002B170C" w:rsidRDefault="007F07F3" w:rsidP="007F07F3">
      <w:pPr>
        <w:ind w:firstLine="709"/>
        <w:jc w:val="both"/>
        <w:rPr>
          <w:rFonts w:asciiTheme="majorHAnsi" w:hAnsiTheme="majorHAnsi"/>
        </w:rPr>
      </w:pPr>
      <w:r w:rsidRPr="002B170C">
        <w:rPr>
          <w:rFonts w:asciiTheme="majorHAnsi" w:hAnsiTheme="majorHAnsi"/>
          <w:u w:val="single"/>
        </w:rPr>
        <w:t>Несистематический риск</w:t>
      </w:r>
      <w:r w:rsidRPr="002B170C">
        <w:rPr>
          <w:rFonts w:asciiTheme="majorHAnsi" w:hAnsiTheme="majorHAnsi"/>
        </w:rPr>
        <w:t xml:space="preserve"> - риск, связанный с конкретной оцениваемой собственностью и независимой от рисков, распространяющихся на сопоставимые объекты. Примеры несистематического риска: трещины в фундаменте, изъятие земли для общественных нужд, разрушение объекта пожаром, введение в действие ограничений, связанных защитой окружающей среды и т. д.</w:t>
      </w:r>
    </w:p>
    <w:p w:rsidR="007F07F3" w:rsidRPr="002B170C" w:rsidRDefault="007F07F3" w:rsidP="007F07F3">
      <w:pPr>
        <w:rPr>
          <w:rFonts w:asciiTheme="majorHAnsi" w:hAnsiTheme="majorHAnsi"/>
        </w:rPr>
      </w:pPr>
      <w:r w:rsidRPr="002B170C">
        <w:rPr>
          <w:rFonts w:asciiTheme="majorHAnsi" w:hAnsiTheme="majorHAnsi"/>
        </w:rPr>
        <w:br w:type="page"/>
      </w:r>
    </w:p>
    <w:p w:rsidR="007F07F3" w:rsidRPr="002B170C" w:rsidRDefault="00AC00DE" w:rsidP="00D67FC9">
      <w:pPr>
        <w:rPr>
          <w:rFonts w:asciiTheme="majorHAnsi" w:hAnsiTheme="majorHAnsi"/>
          <w:b/>
          <w:bCs/>
          <w:sz w:val="20"/>
          <w:szCs w:val="20"/>
        </w:rPr>
      </w:pPr>
      <w:r w:rsidRPr="002B170C">
        <w:rPr>
          <w:rFonts w:asciiTheme="majorHAnsi" w:hAnsiTheme="majorHAnsi" w:cs="Calibri"/>
          <w:b/>
          <w:bCs/>
          <w:sz w:val="20"/>
          <w:szCs w:val="20"/>
        </w:rPr>
        <w:lastRenderedPageBreak/>
        <w:t xml:space="preserve">Таблица </w:t>
      </w:r>
      <w:r w:rsidRPr="002B170C">
        <w:rPr>
          <w:rFonts w:asciiTheme="majorHAnsi" w:hAnsiTheme="majorHAnsi" w:cs="Calibri"/>
          <w:b/>
          <w:bCs/>
          <w:sz w:val="20"/>
          <w:szCs w:val="20"/>
        </w:rPr>
        <w:fldChar w:fldCharType="begin"/>
      </w:r>
      <w:r w:rsidRPr="002B170C">
        <w:rPr>
          <w:rFonts w:asciiTheme="majorHAnsi" w:hAnsiTheme="majorHAnsi" w:cs="Calibri"/>
          <w:b/>
          <w:bCs/>
          <w:sz w:val="20"/>
          <w:szCs w:val="20"/>
        </w:rPr>
        <w:instrText xml:space="preserve"> SEQ Таблица \* ARABIC </w:instrText>
      </w:r>
      <w:r w:rsidRPr="002B170C">
        <w:rPr>
          <w:rFonts w:asciiTheme="majorHAnsi" w:hAnsiTheme="majorHAnsi" w:cs="Calibri"/>
          <w:b/>
          <w:bCs/>
          <w:sz w:val="20"/>
          <w:szCs w:val="20"/>
        </w:rPr>
        <w:fldChar w:fldCharType="separate"/>
      </w:r>
      <w:r w:rsidRPr="002B170C">
        <w:rPr>
          <w:rFonts w:asciiTheme="majorHAnsi" w:hAnsiTheme="majorHAnsi" w:cs="Calibri"/>
          <w:b/>
          <w:bCs/>
          <w:noProof/>
          <w:sz w:val="20"/>
          <w:szCs w:val="20"/>
        </w:rPr>
        <w:t>18</w:t>
      </w:r>
      <w:r w:rsidRPr="002B170C">
        <w:rPr>
          <w:rFonts w:asciiTheme="majorHAnsi" w:hAnsiTheme="majorHAnsi" w:cs="Calibri"/>
          <w:b/>
          <w:bCs/>
          <w:sz w:val="20"/>
          <w:szCs w:val="20"/>
        </w:rPr>
        <w:fldChar w:fldCharType="end"/>
      </w:r>
      <w:r w:rsidRPr="002B170C">
        <w:rPr>
          <w:rFonts w:asciiTheme="majorHAnsi" w:hAnsiTheme="majorHAnsi" w:cs="Calibri"/>
          <w:b/>
          <w:bCs/>
          <w:sz w:val="20"/>
          <w:szCs w:val="20"/>
        </w:rPr>
        <w:t xml:space="preserve">. </w:t>
      </w:r>
      <w:r w:rsidR="007F07F3" w:rsidRPr="002B170C">
        <w:rPr>
          <w:rFonts w:asciiTheme="majorHAnsi" w:hAnsiTheme="majorHAnsi"/>
          <w:b/>
          <w:bCs/>
          <w:sz w:val="20"/>
          <w:szCs w:val="20"/>
        </w:rPr>
        <w:t>Расчет показателя риска для оцениваемого объекта недвижимости</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9"/>
        <w:gridCol w:w="768"/>
        <w:gridCol w:w="581"/>
        <w:gridCol w:w="614"/>
        <w:gridCol w:w="479"/>
        <w:gridCol w:w="462"/>
        <w:gridCol w:w="396"/>
        <w:gridCol w:w="440"/>
        <w:gridCol w:w="345"/>
        <w:gridCol w:w="477"/>
        <w:gridCol w:w="483"/>
      </w:tblGrid>
      <w:tr w:rsidR="007F07F3" w:rsidRPr="002B170C" w:rsidTr="00AC00DE">
        <w:trPr>
          <w:trHeight w:val="20"/>
        </w:trPr>
        <w:tc>
          <w:tcPr>
            <w:tcW w:w="2411" w:type="pct"/>
            <w:vMerge w:val="restar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Вид риска</w:t>
            </w:r>
          </w:p>
        </w:tc>
        <w:tc>
          <w:tcPr>
            <w:tcW w:w="2589" w:type="pct"/>
            <w:gridSpan w:val="10"/>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Уровень риска</w:t>
            </w:r>
            <w:proofErr w:type="gramStart"/>
            <w:r w:rsidRPr="002B170C">
              <w:rPr>
                <w:rFonts w:asciiTheme="majorHAnsi" w:hAnsiTheme="majorHAnsi"/>
                <w:b/>
                <w:bCs/>
                <w:sz w:val="18"/>
                <w:szCs w:val="18"/>
              </w:rPr>
              <w:t xml:space="preserve"> (%)</w:t>
            </w:r>
            <w:proofErr w:type="gramEnd"/>
          </w:p>
        </w:tc>
      </w:tr>
      <w:tr w:rsidR="007F07F3" w:rsidRPr="002B170C" w:rsidTr="00D67FC9">
        <w:trPr>
          <w:trHeight w:val="20"/>
        </w:trPr>
        <w:tc>
          <w:tcPr>
            <w:tcW w:w="2411" w:type="pct"/>
            <w:vMerge/>
            <w:vAlign w:val="center"/>
            <w:hideMark/>
          </w:tcPr>
          <w:p w:rsidR="007F07F3" w:rsidRPr="002B170C" w:rsidRDefault="007F07F3" w:rsidP="007F07F3">
            <w:pPr>
              <w:rPr>
                <w:rFonts w:asciiTheme="majorHAnsi" w:hAnsiTheme="majorHAnsi"/>
                <w:b/>
                <w:bCs/>
                <w:sz w:val="18"/>
                <w:szCs w:val="18"/>
              </w:rPr>
            </w:pPr>
          </w:p>
        </w:tc>
        <w:tc>
          <w:tcPr>
            <w:tcW w:w="394"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1</w:t>
            </w:r>
          </w:p>
        </w:tc>
        <w:tc>
          <w:tcPr>
            <w:tcW w:w="298"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2</w:t>
            </w:r>
          </w:p>
        </w:tc>
        <w:tc>
          <w:tcPr>
            <w:tcW w:w="315"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3</w:t>
            </w:r>
          </w:p>
        </w:tc>
        <w:tc>
          <w:tcPr>
            <w:tcW w:w="246"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4</w:t>
            </w:r>
          </w:p>
        </w:tc>
        <w:tc>
          <w:tcPr>
            <w:tcW w:w="237"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5</w:t>
            </w:r>
          </w:p>
        </w:tc>
        <w:tc>
          <w:tcPr>
            <w:tcW w:w="203"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6</w:t>
            </w:r>
          </w:p>
        </w:tc>
        <w:tc>
          <w:tcPr>
            <w:tcW w:w="226"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7</w:t>
            </w:r>
          </w:p>
        </w:tc>
        <w:tc>
          <w:tcPr>
            <w:tcW w:w="177"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8</w:t>
            </w:r>
          </w:p>
        </w:tc>
        <w:tc>
          <w:tcPr>
            <w:tcW w:w="245"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9</w:t>
            </w:r>
          </w:p>
        </w:tc>
        <w:tc>
          <w:tcPr>
            <w:tcW w:w="248" w:type="pct"/>
            <w:shd w:val="clear" w:color="CCCCFF" w:fill="C0C0C0"/>
            <w:vAlign w:val="bottom"/>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10</w:t>
            </w:r>
          </w:p>
        </w:tc>
      </w:tr>
      <w:tr w:rsidR="007F07F3" w:rsidRPr="002B170C" w:rsidTr="00AC00DE">
        <w:trPr>
          <w:trHeight w:val="20"/>
        </w:trPr>
        <w:tc>
          <w:tcPr>
            <w:tcW w:w="5000" w:type="pct"/>
            <w:gridSpan w:val="11"/>
            <w:shd w:val="clear" w:color="auto" w:fill="auto"/>
            <w:hideMark/>
          </w:tcPr>
          <w:p w:rsidR="007F07F3" w:rsidRPr="002B170C" w:rsidRDefault="007F07F3" w:rsidP="007F07F3">
            <w:pPr>
              <w:jc w:val="center"/>
              <w:rPr>
                <w:rFonts w:asciiTheme="majorHAnsi" w:hAnsiTheme="majorHAnsi"/>
                <w:b/>
                <w:bCs/>
                <w:i/>
                <w:iCs/>
                <w:sz w:val="18"/>
                <w:szCs w:val="18"/>
              </w:rPr>
            </w:pPr>
            <w:r w:rsidRPr="002B170C">
              <w:rPr>
                <w:rFonts w:asciiTheme="majorHAnsi" w:hAnsiTheme="majorHAnsi"/>
                <w:b/>
                <w:bCs/>
                <w:i/>
                <w:iCs/>
                <w:sz w:val="18"/>
                <w:szCs w:val="18"/>
              </w:rPr>
              <w:t>Систематический риск</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Ухудшение общей экономической ситуации</w:t>
            </w:r>
          </w:p>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(темпы экономического роста)</w:t>
            </w:r>
          </w:p>
        </w:tc>
        <w:tc>
          <w:tcPr>
            <w:tcW w:w="394"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w:t>
            </w:r>
          </w:p>
        </w:tc>
        <w:tc>
          <w:tcPr>
            <w:tcW w:w="298" w:type="pct"/>
            <w:shd w:val="clear" w:color="auto" w:fill="auto"/>
            <w:noWrap/>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315" w:type="pct"/>
            <w:shd w:val="clear" w:color="auto" w:fill="auto"/>
            <w:vAlign w:val="center"/>
          </w:tcPr>
          <w:p w:rsidR="007F07F3" w:rsidRPr="002B170C" w:rsidRDefault="007F07F3" w:rsidP="007F07F3">
            <w:pPr>
              <w:jc w:val="center"/>
              <w:rPr>
                <w:rFonts w:asciiTheme="majorHAnsi" w:hAnsiTheme="majorHAnsi"/>
                <w:sz w:val="18"/>
                <w:szCs w:val="18"/>
              </w:rPr>
            </w:pPr>
          </w:p>
        </w:tc>
        <w:tc>
          <w:tcPr>
            <w:tcW w:w="24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3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03"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2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17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5"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Неэффективный менеджмент</w:t>
            </w:r>
          </w:p>
        </w:tc>
        <w:tc>
          <w:tcPr>
            <w:tcW w:w="394"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w:t>
            </w:r>
          </w:p>
        </w:tc>
        <w:tc>
          <w:tcPr>
            <w:tcW w:w="29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315" w:type="pct"/>
            <w:shd w:val="clear" w:color="auto" w:fill="auto"/>
            <w:vAlign w:val="center"/>
          </w:tcPr>
          <w:p w:rsidR="007F07F3" w:rsidRPr="002B170C" w:rsidRDefault="007F07F3" w:rsidP="007F07F3">
            <w:pPr>
              <w:jc w:val="center"/>
              <w:rPr>
                <w:rFonts w:asciiTheme="majorHAnsi" w:hAnsiTheme="majorHAnsi"/>
                <w:sz w:val="18"/>
                <w:szCs w:val="18"/>
              </w:rPr>
            </w:pPr>
          </w:p>
        </w:tc>
        <w:tc>
          <w:tcPr>
            <w:tcW w:w="24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3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03"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2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17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5"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Неполучение арендных платежей</w:t>
            </w:r>
          </w:p>
        </w:tc>
        <w:tc>
          <w:tcPr>
            <w:tcW w:w="394" w:type="pct"/>
            <w:shd w:val="clear" w:color="auto" w:fill="auto"/>
            <w:noWrap/>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w:t>
            </w:r>
          </w:p>
        </w:tc>
        <w:tc>
          <w:tcPr>
            <w:tcW w:w="298"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315" w:type="pct"/>
            <w:shd w:val="clear" w:color="auto" w:fill="auto"/>
            <w:vAlign w:val="bottom"/>
          </w:tcPr>
          <w:p w:rsidR="007F07F3" w:rsidRPr="002B170C" w:rsidRDefault="007F07F3" w:rsidP="007F07F3">
            <w:pPr>
              <w:jc w:val="center"/>
              <w:rPr>
                <w:rFonts w:asciiTheme="majorHAnsi" w:hAnsiTheme="majorHAnsi"/>
                <w:sz w:val="18"/>
                <w:szCs w:val="18"/>
              </w:rPr>
            </w:pPr>
          </w:p>
        </w:tc>
        <w:tc>
          <w:tcPr>
            <w:tcW w:w="24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3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03"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2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17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5"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r>
      <w:tr w:rsidR="007F07F3" w:rsidRPr="002B170C" w:rsidTr="00AC00DE">
        <w:trPr>
          <w:trHeight w:val="20"/>
        </w:trPr>
        <w:tc>
          <w:tcPr>
            <w:tcW w:w="5000" w:type="pct"/>
            <w:gridSpan w:val="11"/>
            <w:shd w:val="clear" w:color="auto" w:fill="auto"/>
            <w:hideMark/>
          </w:tcPr>
          <w:p w:rsidR="007F07F3" w:rsidRPr="002B170C" w:rsidRDefault="007F07F3" w:rsidP="007F07F3">
            <w:pPr>
              <w:jc w:val="center"/>
              <w:rPr>
                <w:rFonts w:asciiTheme="majorHAnsi" w:hAnsiTheme="majorHAnsi"/>
                <w:b/>
                <w:bCs/>
                <w:i/>
                <w:iCs/>
                <w:sz w:val="18"/>
                <w:szCs w:val="18"/>
              </w:rPr>
            </w:pPr>
            <w:r w:rsidRPr="002B170C">
              <w:rPr>
                <w:rFonts w:asciiTheme="majorHAnsi" w:hAnsiTheme="majorHAnsi"/>
                <w:b/>
                <w:bCs/>
                <w:i/>
                <w:iCs/>
                <w:sz w:val="18"/>
                <w:szCs w:val="18"/>
              </w:rPr>
              <w:t>Несистематический риск</w:t>
            </w:r>
          </w:p>
        </w:tc>
      </w:tr>
      <w:tr w:rsidR="007F07F3" w:rsidRPr="002B170C" w:rsidTr="00D67FC9">
        <w:trPr>
          <w:trHeight w:val="20"/>
        </w:trPr>
        <w:tc>
          <w:tcPr>
            <w:tcW w:w="2411" w:type="pct"/>
            <w:shd w:val="clear" w:color="auto" w:fill="auto"/>
            <w:noWrap/>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Природные и антропогенные чрезвычайные ситуации</w:t>
            </w:r>
          </w:p>
        </w:tc>
        <w:tc>
          <w:tcPr>
            <w:tcW w:w="394"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w:t>
            </w:r>
          </w:p>
        </w:tc>
        <w:tc>
          <w:tcPr>
            <w:tcW w:w="298"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315"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6" w:type="pct"/>
            <w:shd w:val="clear" w:color="auto" w:fill="auto"/>
            <w:noWrap/>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3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03"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2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17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5"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Финансовые проверки</w:t>
            </w:r>
          </w:p>
        </w:tc>
        <w:tc>
          <w:tcPr>
            <w:tcW w:w="394"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w:t>
            </w:r>
          </w:p>
        </w:tc>
        <w:tc>
          <w:tcPr>
            <w:tcW w:w="298"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315"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3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03"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2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17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5"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Неправильное оформление договоров аренды</w:t>
            </w:r>
          </w:p>
        </w:tc>
        <w:tc>
          <w:tcPr>
            <w:tcW w:w="394" w:type="pct"/>
            <w:shd w:val="clear" w:color="auto" w:fill="auto"/>
            <w:noWrap/>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w:t>
            </w:r>
          </w:p>
        </w:tc>
        <w:tc>
          <w:tcPr>
            <w:tcW w:w="298"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315" w:type="pct"/>
            <w:shd w:val="clear" w:color="auto" w:fill="auto"/>
            <w:noWrap/>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3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03"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26"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177"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5"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c>
          <w:tcPr>
            <w:tcW w:w="248" w:type="pct"/>
            <w:shd w:val="clear" w:color="auto" w:fill="auto"/>
            <w:vAlign w:val="center"/>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Количество наблюдений</w:t>
            </w:r>
          </w:p>
        </w:tc>
        <w:tc>
          <w:tcPr>
            <w:tcW w:w="394" w:type="pct"/>
            <w:shd w:val="clear" w:color="auto" w:fill="auto"/>
            <w:vAlign w:val="bottom"/>
            <w:hideMark/>
          </w:tcPr>
          <w:p w:rsidR="007F07F3" w:rsidRPr="002B170C" w:rsidRDefault="00D67FC9" w:rsidP="007F07F3">
            <w:pPr>
              <w:jc w:val="center"/>
              <w:rPr>
                <w:rFonts w:asciiTheme="majorHAnsi" w:hAnsiTheme="majorHAnsi"/>
                <w:sz w:val="18"/>
                <w:szCs w:val="18"/>
              </w:rPr>
            </w:pPr>
            <w:r w:rsidRPr="002B170C">
              <w:rPr>
                <w:rFonts w:asciiTheme="majorHAnsi" w:hAnsiTheme="majorHAnsi"/>
                <w:sz w:val="18"/>
                <w:szCs w:val="18"/>
              </w:rPr>
              <w:t>6</w:t>
            </w:r>
          </w:p>
        </w:tc>
        <w:tc>
          <w:tcPr>
            <w:tcW w:w="298" w:type="pct"/>
            <w:shd w:val="clear" w:color="auto" w:fill="auto"/>
            <w:vAlign w:val="bottom"/>
            <w:hideMark/>
          </w:tcPr>
          <w:p w:rsidR="007F07F3" w:rsidRPr="002B170C" w:rsidRDefault="00AC00DE" w:rsidP="007F07F3">
            <w:pPr>
              <w:jc w:val="center"/>
              <w:rPr>
                <w:rFonts w:asciiTheme="majorHAnsi" w:hAnsiTheme="majorHAnsi"/>
                <w:sz w:val="18"/>
                <w:szCs w:val="18"/>
              </w:rPr>
            </w:pPr>
            <w:r w:rsidRPr="002B170C">
              <w:rPr>
                <w:rFonts w:asciiTheme="majorHAnsi" w:hAnsiTheme="majorHAnsi"/>
                <w:sz w:val="18"/>
                <w:szCs w:val="18"/>
              </w:rPr>
              <w:t>0</w:t>
            </w:r>
          </w:p>
        </w:tc>
        <w:tc>
          <w:tcPr>
            <w:tcW w:w="315" w:type="pct"/>
            <w:shd w:val="clear" w:color="auto" w:fill="auto"/>
            <w:vAlign w:val="bottom"/>
            <w:hideMark/>
          </w:tcPr>
          <w:p w:rsidR="007F07F3" w:rsidRPr="002B170C" w:rsidRDefault="00AC00DE" w:rsidP="007F07F3">
            <w:pPr>
              <w:jc w:val="center"/>
              <w:rPr>
                <w:rFonts w:asciiTheme="majorHAnsi" w:hAnsiTheme="majorHAnsi"/>
                <w:sz w:val="18"/>
                <w:szCs w:val="18"/>
              </w:rPr>
            </w:pPr>
            <w:r w:rsidRPr="002B170C">
              <w:rPr>
                <w:rFonts w:asciiTheme="majorHAnsi" w:hAnsiTheme="majorHAnsi"/>
                <w:sz w:val="18"/>
                <w:szCs w:val="18"/>
              </w:rPr>
              <w:t>0</w:t>
            </w:r>
          </w:p>
        </w:tc>
        <w:tc>
          <w:tcPr>
            <w:tcW w:w="24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37"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03"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2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177"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45"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48"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r>
      <w:tr w:rsidR="007F07F3" w:rsidRPr="002B170C" w:rsidTr="00D67FC9">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Взвешенная сумма</w:t>
            </w:r>
          </w:p>
        </w:tc>
        <w:tc>
          <w:tcPr>
            <w:tcW w:w="394" w:type="pct"/>
            <w:shd w:val="clear" w:color="auto" w:fill="auto"/>
            <w:vAlign w:val="bottom"/>
            <w:hideMark/>
          </w:tcPr>
          <w:p w:rsidR="007F07F3" w:rsidRPr="002B170C" w:rsidRDefault="00D67FC9" w:rsidP="007F07F3">
            <w:pPr>
              <w:jc w:val="center"/>
              <w:rPr>
                <w:rFonts w:asciiTheme="majorHAnsi" w:hAnsiTheme="majorHAnsi"/>
                <w:sz w:val="18"/>
                <w:szCs w:val="18"/>
              </w:rPr>
            </w:pPr>
            <w:r w:rsidRPr="002B170C">
              <w:rPr>
                <w:rFonts w:asciiTheme="majorHAnsi" w:hAnsiTheme="majorHAnsi"/>
                <w:sz w:val="18"/>
                <w:szCs w:val="18"/>
              </w:rPr>
              <w:t>6</w:t>
            </w:r>
          </w:p>
        </w:tc>
        <w:tc>
          <w:tcPr>
            <w:tcW w:w="298" w:type="pct"/>
            <w:shd w:val="clear" w:color="auto" w:fill="auto"/>
            <w:vAlign w:val="bottom"/>
            <w:hideMark/>
          </w:tcPr>
          <w:p w:rsidR="007F07F3" w:rsidRPr="002B170C" w:rsidRDefault="00AC00DE" w:rsidP="007F07F3">
            <w:pPr>
              <w:jc w:val="center"/>
              <w:rPr>
                <w:rFonts w:asciiTheme="majorHAnsi" w:hAnsiTheme="majorHAnsi"/>
                <w:sz w:val="18"/>
                <w:szCs w:val="18"/>
              </w:rPr>
            </w:pPr>
            <w:r w:rsidRPr="002B170C">
              <w:rPr>
                <w:rFonts w:asciiTheme="majorHAnsi" w:hAnsiTheme="majorHAnsi"/>
                <w:sz w:val="18"/>
                <w:szCs w:val="18"/>
              </w:rPr>
              <w:t>0</w:t>
            </w:r>
          </w:p>
        </w:tc>
        <w:tc>
          <w:tcPr>
            <w:tcW w:w="315" w:type="pct"/>
            <w:shd w:val="clear" w:color="auto" w:fill="auto"/>
            <w:vAlign w:val="bottom"/>
            <w:hideMark/>
          </w:tcPr>
          <w:p w:rsidR="007F07F3" w:rsidRPr="002B170C" w:rsidRDefault="00AC00DE" w:rsidP="007F07F3">
            <w:pPr>
              <w:jc w:val="center"/>
              <w:rPr>
                <w:rFonts w:asciiTheme="majorHAnsi" w:hAnsiTheme="majorHAnsi"/>
                <w:sz w:val="18"/>
                <w:szCs w:val="18"/>
              </w:rPr>
            </w:pPr>
            <w:r w:rsidRPr="002B170C">
              <w:rPr>
                <w:rFonts w:asciiTheme="majorHAnsi" w:hAnsiTheme="majorHAnsi"/>
                <w:sz w:val="18"/>
                <w:szCs w:val="18"/>
              </w:rPr>
              <w:t>0</w:t>
            </w:r>
          </w:p>
        </w:tc>
        <w:tc>
          <w:tcPr>
            <w:tcW w:w="24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37"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03"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26"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177"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45"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c>
          <w:tcPr>
            <w:tcW w:w="248"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0</w:t>
            </w:r>
          </w:p>
        </w:tc>
      </w:tr>
      <w:tr w:rsidR="007F07F3" w:rsidRPr="002B170C" w:rsidTr="00AC00DE">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 xml:space="preserve">Сумма </w:t>
            </w:r>
            <w:proofErr w:type="gramStart"/>
            <w:r w:rsidRPr="002B170C">
              <w:rPr>
                <w:rFonts w:asciiTheme="majorHAnsi" w:hAnsiTheme="majorHAnsi"/>
                <w:sz w:val="18"/>
                <w:szCs w:val="18"/>
              </w:rPr>
              <w:t>взвешенных</w:t>
            </w:r>
            <w:proofErr w:type="gramEnd"/>
          </w:p>
        </w:tc>
        <w:tc>
          <w:tcPr>
            <w:tcW w:w="2589" w:type="pct"/>
            <w:gridSpan w:val="10"/>
            <w:shd w:val="clear" w:color="auto" w:fill="auto"/>
            <w:vAlign w:val="bottom"/>
            <w:hideMark/>
          </w:tcPr>
          <w:p w:rsidR="007F07F3" w:rsidRPr="002B170C" w:rsidRDefault="00AC00DE" w:rsidP="007F07F3">
            <w:pPr>
              <w:jc w:val="center"/>
              <w:rPr>
                <w:rFonts w:asciiTheme="majorHAnsi" w:hAnsiTheme="majorHAnsi"/>
                <w:sz w:val="18"/>
                <w:szCs w:val="18"/>
              </w:rPr>
            </w:pPr>
            <w:r w:rsidRPr="002B170C">
              <w:rPr>
                <w:rFonts w:asciiTheme="majorHAnsi" w:hAnsiTheme="majorHAnsi"/>
                <w:sz w:val="18"/>
                <w:szCs w:val="18"/>
              </w:rPr>
              <w:t>6</w:t>
            </w:r>
          </w:p>
        </w:tc>
      </w:tr>
      <w:tr w:rsidR="007F07F3" w:rsidRPr="002B170C" w:rsidTr="00AC00DE">
        <w:trPr>
          <w:trHeight w:val="20"/>
        </w:trPr>
        <w:tc>
          <w:tcPr>
            <w:tcW w:w="2411" w:type="pct"/>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Количество факторов</w:t>
            </w:r>
          </w:p>
        </w:tc>
        <w:tc>
          <w:tcPr>
            <w:tcW w:w="2589" w:type="pct"/>
            <w:gridSpan w:val="10"/>
            <w:shd w:val="clear" w:color="auto" w:fill="auto"/>
            <w:vAlign w:val="bottom"/>
            <w:hideMark/>
          </w:tcPr>
          <w:p w:rsidR="007F07F3" w:rsidRPr="002B170C" w:rsidRDefault="007F07F3" w:rsidP="007F07F3">
            <w:pPr>
              <w:jc w:val="center"/>
              <w:rPr>
                <w:rFonts w:asciiTheme="majorHAnsi" w:hAnsiTheme="majorHAnsi"/>
                <w:sz w:val="18"/>
                <w:szCs w:val="18"/>
              </w:rPr>
            </w:pPr>
            <w:r w:rsidRPr="002B170C">
              <w:rPr>
                <w:rFonts w:asciiTheme="majorHAnsi" w:hAnsiTheme="majorHAnsi"/>
                <w:sz w:val="18"/>
                <w:szCs w:val="18"/>
              </w:rPr>
              <w:t>10</w:t>
            </w:r>
          </w:p>
        </w:tc>
      </w:tr>
      <w:tr w:rsidR="007F07F3" w:rsidRPr="002B170C" w:rsidTr="00AC00DE">
        <w:trPr>
          <w:trHeight w:val="20"/>
        </w:trPr>
        <w:tc>
          <w:tcPr>
            <w:tcW w:w="2411" w:type="pct"/>
            <w:shd w:val="clear" w:color="auto" w:fill="auto"/>
            <w:hideMark/>
          </w:tcPr>
          <w:p w:rsidR="007F07F3" w:rsidRPr="002B170C" w:rsidRDefault="007F07F3" w:rsidP="007F07F3">
            <w:pPr>
              <w:jc w:val="center"/>
              <w:rPr>
                <w:rFonts w:asciiTheme="majorHAnsi" w:hAnsiTheme="majorHAnsi"/>
                <w:b/>
                <w:bCs/>
                <w:color w:val="000000"/>
                <w:sz w:val="18"/>
                <w:szCs w:val="18"/>
              </w:rPr>
            </w:pPr>
            <w:r w:rsidRPr="002B170C">
              <w:rPr>
                <w:rFonts w:asciiTheme="majorHAnsi" w:hAnsiTheme="majorHAnsi"/>
                <w:b/>
                <w:bCs/>
                <w:color w:val="000000"/>
                <w:sz w:val="18"/>
                <w:szCs w:val="18"/>
              </w:rPr>
              <w:t>Поправка на риск вложений в объект недвижимости</w:t>
            </w:r>
          </w:p>
        </w:tc>
        <w:tc>
          <w:tcPr>
            <w:tcW w:w="2589" w:type="pct"/>
            <w:gridSpan w:val="10"/>
            <w:shd w:val="clear" w:color="000000" w:fill="FFFFFF"/>
            <w:vAlign w:val="center"/>
            <w:hideMark/>
          </w:tcPr>
          <w:p w:rsidR="007F07F3" w:rsidRPr="002B170C" w:rsidRDefault="00AC00DE" w:rsidP="007F07F3">
            <w:pPr>
              <w:jc w:val="center"/>
              <w:rPr>
                <w:rFonts w:asciiTheme="majorHAnsi" w:hAnsiTheme="majorHAnsi"/>
                <w:b/>
                <w:bCs/>
                <w:color w:val="000000"/>
                <w:sz w:val="18"/>
                <w:szCs w:val="18"/>
              </w:rPr>
            </w:pPr>
            <w:r w:rsidRPr="002B170C">
              <w:rPr>
                <w:rFonts w:asciiTheme="majorHAnsi" w:hAnsiTheme="majorHAnsi"/>
                <w:b/>
                <w:bCs/>
                <w:color w:val="000000"/>
                <w:sz w:val="18"/>
                <w:szCs w:val="18"/>
              </w:rPr>
              <w:t>0,60</w:t>
            </w:r>
          </w:p>
        </w:tc>
      </w:tr>
    </w:tbl>
    <w:p w:rsidR="007F07F3" w:rsidRPr="002B170C" w:rsidRDefault="007F07F3" w:rsidP="007F07F3">
      <w:pPr>
        <w:ind w:firstLine="720"/>
        <w:jc w:val="right"/>
        <w:rPr>
          <w:rFonts w:asciiTheme="majorHAnsi" w:hAnsiTheme="majorHAnsi"/>
          <w:b/>
          <w:sz w:val="18"/>
          <w:szCs w:val="18"/>
        </w:rPr>
      </w:pPr>
    </w:p>
    <w:p w:rsidR="007F07F3" w:rsidRPr="002B170C" w:rsidRDefault="007F07F3" w:rsidP="007F07F3">
      <w:pPr>
        <w:autoSpaceDE w:val="0"/>
        <w:autoSpaceDN w:val="0"/>
        <w:adjustRightInd w:val="0"/>
        <w:spacing w:before="60"/>
        <w:ind w:firstLine="709"/>
        <w:jc w:val="both"/>
        <w:rPr>
          <w:rFonts w:asciiTheme="majorHAnsi" w:hAnsiTheme="majorHAnsi"/>
        </w:rPr>
      </w:pPr>
      <w:r w:rsidRPr="002B170C">
        <w:rPr>
          <w:rFonts w:asciiTheme="majorHAnsi" w:hAnsiTheme="majorHAnsi"/>
          <w:iCs/>
        </w:rPr>
        <w:t xml:space="preserve">1. </w:t>
      </w:r>
      <w:r w:rsidRPr="002B170C">
        <w:rPr>
          <w:rFonts w:asciiTheme="majorHAnsi" w:hAnsiTheme="majorHAnsi"/>
        </w:rPr>
        <w:t xml:space="preserve">Наиболее существенными причинами замедления инвестиционной и строительной динамики являются, прежде всего, увеличение оттока капитала из частного сектора и сдержанность финансовой системы в кредитовании реального сектора экономики. </w:t>
      </w:r>
    </w:p>
    <w:p w:rsidR="007F07F3" w:rsidRPr="002B170C" w:rsidRDefault="007F07F3" w:rsidP="007F07F3">
      <w:pPr>
        <w:tabs>
          <w:tab w:val="left" w:pos="1080"/>
        </w:tabs>
        <w:ind w:firstLine="709"/>
        <w:jc w:val="both"/>
        <w:rPr>
          <w:rFonts w:asciiTheme="majorHAnsi" w:hAnsiTheme="majorHAnsi"/>
        </w:rPr>
      </w:pPr>
      <w:r w:rsidRPr="002B170C">
        <w:rPr>
          <w:rFonts w:asciiTheme="majorHAnsi" w:hAnsiTheme="majorHAnsi"/>
        </w:rPr>
        <w:t>Указанные факты свидетельствуют об изменении экономической конъюнктуры в целом, риск по данному фактору целесообразно учесть на уровне 1%.</w:t>
      </w:r>
    </w:p>
    <w:p w:rsidR="007F07F3" w:rsidRPr="002B170C" w:rsidRDefault="007F07F3" w:rsidP="007F07F3">
      <w:pPr>
        <w:ind w:firstLine="709"/>
        <w:jc w:val="both"/>
        <w:rPr>
          <w:rFonts w:asciiTheme="majorHAnsi" w:hAnsiTheme="majorHAnsi"/>
        </w:rPr>
      </w:pPr>
      <w:r w:rsidRPr="002B170C">
        <w:rPr>
          <w:rFonts w:asciiTheme="majorHAnsi" w:hAnsiTheme="majorHAnsi"/>
        </w:rPr>
        <w:t xml:space="preserve">2. </w:t>
      </w:r>
      <w:r w:rsidRPr="002B170C">
        <w:rPr>
          <w:rFonts w:asciiTheme="majorHAnsi" w:hAnsiTheme="majorHAnsi"/>
          <w:u w:val="single"/>
        </w:rPr>
        <w:t>Риск увеличения числа конкурирующих объектов</w:t>
      </w:r>
      <w:r w:rsidRPr="002B170C">
        <w:rPr>
          <w:rFonts w:asciiTheme="majorHAnsi" w:hAnsiTheme="majorHAnsi"/>
        </w:rPr>
        <w:t xml:space="preserve"> (при разработке концепции довольно часто не учитывается перспективная конкуренция), в конкретном случае, учитывая расположение объекта в жилой зоне, наличие конкурентной среды в непосредственной близости, представляется целесообразным учитывать риск на уровне </w:t>
      </w:r>
      <w:r w:rsidR="00D67FC9" w:rsidRPr="002B170C">
        <w:rPr>
          <w:rFonts w:asciiTheme="majorHAnsi" w:hAnsiTheme="majorHAnsi"/>
        </w:rPr>
        <w:t>1</w:t>
      </w:r>
      <w:r w:rsidRPr="002B170C">
        <w:rPr>
          <w:rFonts w:asciiTheme="majorHAnsi" w:hAnsiTheme="majorHAnsi"/>
        </w:rPr>
        <w:t>%.</w:t>
      </w:r>
    </w:p>
    <w:p w:rsidR="007F07F3" w:rsidRPr="002B170C" w:rsidRDefault="007F07F3" w:rsidP="007F07F3">
      <w:pPr>
        <w:ind w:firstLine="709"/>
        <w:jc w:val="both"/>
        <w:rPr>
          <w:rFonts w:asciiTheme="majorHAnsi" w:hAnsiTheme="majorHAnsi"/>
        </w:rPr>
      </w:pPr>
      <w:r w:rsidRPr="002B170C">
        <w:rPr>
          <w:rFonts w:asciiTheme="majorHAnsi" w:hAnsiTheme="majorHAnsi"/>
          <w:u w:val="single"/>
        </w:rPr>
        <w:t xml:space="preserve">3. </w:t>
      </w:r>
      <w:r w:rsidRPr="002B170C">
        <w:rPr>
          <w:rFonts w:asciiTheme="majorHAnsi" w:hAnsiTheme="majorHAnsi"/>
          <w:iCs/>
          <w:u w:val="single"/>
        </w:rPr>
        <w:t>Неэффективный менеджмент</w:t>
      </w:r>
      <w:r w:rsidRPr="002B170C">
        <w:rPr>
          <w:rFonts w:asciiTheme="majorHAnsi" w:hAnsiTheme="majorHAnsi"/>
          <w:iCs/>
        </w:rPr>
        <w:t xml:space="preserve"> - чем </w:t>
      </w:r>
      <w:r w:rsidRPr="002B170C">
        <w:rPr>
          <w:rFonts w:asciiTheme="majorHAnsi" w:hAnsiTheme="majorHAnsi"/>
        </w:rPr>
        <w:t xml:space="preserve">более рискованны и сложны инвестиции, тем более компетентного управления они требуют. Этот риск отражает потенциальную возможность неадекватного управления собственностью, что может привести к снижению ее стоимости. Чем </w:t>
      </w:r>
      <w:proofErr w:type="spellStart"/>
      <w:r w:rsidRPr="002B170C">
        <w:rPr>
          <w:rFonts w:asciiTheme="majorHAnsi" w:hAnsiTheme="majorHAnsi"/>
        </w:rPr>
        <w:t>специализированнее</w:t>
      </w:r>
      <w:proofErr w:type="spellEnd"/>
      <w:r w:rsidRPr="002B170C">
        <w:rPr>
          <w:rFonts w:asciiTheme="majorHAnsi" w:hAnsiTheme="majorHAnsi"/>
        </w:rPr>
        <w:t xml:space="preserve"> собственность, тем выше риск управления.</w:t>
      </w:r>
    </w:p>
    <w:p w:rsidR="007F07F3" w:rsidRPr="002B170C" w:rsidRDefault="007F07F3" w:rsidP="007F07F3">
      <w:pPr>
        <w:ind w:firstLine="709"/>
        <w:jc w:val="both"/>
        <w:rPr>
          <w:rFonts w:asciiTheme="majorHAnsi" w:hAnsiTheme="majorHAnsi"/>
        </w:rPr>
      </w:pPr>
      <w:r w:rsidRPr="002B170C">
        <w:rPr>
          <w:rFonts w:asciiTheme="majorHAnsi" w:hAnsiTheme="majorHAnsi"/>
        </w:rPr>
        <w:t>Так как вложения капитала в недвижимость являются рискованными, то и управление этими инвестициями требует определенных усилий, которые должны компенсироваться путем включения в ставку инвестиционного менеджмента. Ставка инвестиционного менеджмента составляет 1-5%%, данный риск принят на уровне 1%.</w:t>
      </w:r>
    </w:p>
    <w:p w:rsidR="007F07F3" w:rsidRPr="002B170C" w:rsidRDefault="007F07F3" w:rsidP="007F07F3">
      <w:pPr>
        <w:ind w:firstLine="709"/>
        <w:jc w:val="both"/>
        <w:rPr>
          <w:rFonts w:asciiTheme="majorHAnsi" w:hAnsiTheme="majorHAnsi"/>
        </w:rPr>
      </w:pPr>
      <w:r w:rsidRPr="002B170C">
        <w:rPr>
          <w:rFonts w:asciiTheme="majorHAnsi" w:hAnsiTheme="majorHAnsi"/>
          <w:u w:val="single"/>
        </w:rPr>
        <w:t xml:space="preserve">4. </w:t>
      </w:r>
      <w:proofErr w:type="spellStart"/>
      <w:r w:rsidRPr="002B170C">
        <w:rPr>
          <w:rFonts w:asciiTheme="majorHAnsi" w:hAnsiTheme="majorHAnsi"/>
          <w:u w:val="single"/>
        </w:rPr>
        <w:t>Недополучение</w:t>
      </w:r>
      <w:proofErr w:type="spellEnd"/>
      <w:r w:rsidRPr="002B170C">
        <w:rPr>
          <w:rFonts w:asciiTheme="majorHAnsi" w:hAnsiTheme="majorHAnsi"/>
          <w:u w:val="single"/>
        </w:rPr>
        <w:t xml:space="preserve"> арендных платежей</w:t>
      </w:r>
      <w:r w:rsidRPr="002B170C">
        <w:rPr>
          <w:rFonts w:asciiTheme="majorHAnsi" w:hAnsiTheme="majorHAnsi"/>
        </w:rPr>
        <w:t xml:space="preserve">. Данный фактор является весьма существенным, однако учитывая невысокий процент недозагрузки аналогичных офисных помещений в локальном районе в текущий </w:t>
      </w:r>
      <w:proofErr w:type="spellStart"/>
      <w:r w:rsidRPr="002B170C">
        <w:rPr>
          <w:rFonts w:asciiTheme="majorHAnsi" w:hAnsiTheme="majorHAnsi"/>
        </w:rPr>
        <w:t>момент</w:t>
      </w:r>
      <w:proofErr w:type="gramStart"/>
      <w:r w:rsidRPr="002B170C">
        <w:rPr>
          <w:rFonts w:asciiTheme="majorHAnsi" w:hAnsiTheme="majorHAnsi"/>
        </w:rPr>
        <w:t>,р</w:t>
      </w:r>
      <w:proofErr w:type="gramEnd"/>
      <w:r w:rsidRPr="002B170C">
        <w:rPr>
          <w:rFonts w:asciiTheme="majorHAnsi" w:hAnsiTheme="majorHAnsi"/>
        </w:rPr>
        <w:t>иск</w:t>
      </w:r>
      <w:proofErr w:type="spellEnd"/>
      <w:r w:rsidRPr="002B170C">
        <w:rPr>
          <w:rFonts w:asciiTheme="majorHAnsi" w:hAnsiTheme="majorHAnsi"/>
        </w:rPr>
        <w:t xml:space="preserve"> принят на уровне 1%.</w:t>
      </w:r>
    </w:p>
    <w:p w:rsidR="007F07F3" w:rsidRPr="002B170C" w:rsidRDefault="007F07F3" w:rsidP="007F07F3">
      <w:pPr>
        <w:ind w:firstLine="709"/>
        <w:jc w:val="both"/>
        <w:rPr>
          <w:rFonts w:asciiTheme="majorHAnsi" w:hAnsiTheme="majorHAnsi"/>
          <w:u w:val="single"/>
        </w:rPr>
      </w:pPr>
      <w:r w:rsidRPr="002B170C">
        <w:rPr>
          <w:rFonts w:asciiTheme="majorHAnsi" w:hAnsiTheme="majorHAnsi"/>
          <w:u w:val="single"/>
        </w:rPr>
        <w:t>5. Несистематический риск:</w:t>
      </w:r>
    </w:p>
    <w:p w:rsidR="007F07F3" w:rsidRPr="002B170C" w:rsidRDefault="007F07F3" w:rsidP="007F07F3">
      <w:pPr>
        <w:ind w:firstLine="709"/>
        <w:jc w:val="both"/>
        <w:rPr>
          <w:rFonts w:asciiTheme="majorHAnsi" w:hAnsiTheme="majorHAnsi"/>
        </w:rPr>
      </w:pPr>
      <w:proofErr w:type="gramStart"/>
      <w:r w:rsidRPr="002B170C">
        <w:rPr>
          <w:rFonts w:asciiTheme="majorHAnsi" w:hAnsiTheme="majorHAnsi"/>
        </w:rPr>
        <w:t>Прочие несистематические риски, отражающие возможность появления факторов, которые затруднят или сделают невозможным получение дохода на рыночном уровне, и</w:t>
      </w:r>
      <w:r w:rsidRPr="002B170C">
        <w:rPr>
          <w:rFonts w:asciiTheme="majorHAnsi" w:hAnsiTheme="majorHAnsi" w:cs="Arial"/>
        </w:rPr>
        <w:t>, которые трудно выявить и спрогнозировать, приняты на уровне 1%, с учетом того, что т</w:t>
      </w:r>
      <w:r w:rsidRPr="002B170C">
        <w:rPr>
          <w:rFonts w:asciiTheme="majorHAnsi" w:hAnsiTheme="majorHAnsi"/>
        </w:rPr>
        <w:t xml:space="preserve">ип риска, который отражает вероятность появления факторов, например, таких как пожар, залив, стихийные бедствия и прочие природные и антропогенные чрезвычайные ситуации, частично </w:t>
      </w:r>
      <w:proofErr w:type="spellStart"/>
      <w:r w:rsidRPr="002B170C">
        <w:rPr>
          <w:rFonts w:asciiTheme="majorHAnsi" w:hAnsiTheme="majorHAnsi"/>
        </w:rPr>
        <w:t>учтеныв</w:t>
      </w:r>
      <w:proofErr w:type="spellEnd"/>
      <w:r w:rsidRPr="002B170C">
        <w:rPr>
          <w:rFonts w:asciiTheme="majorHAnsi" w:hAnsiTheme="majorHAnsi"/>
        </w:rPr>
        <w:t xml:space="preserve"> размере операционных расходов (страховых отчислений) в</w:t>
      </w:r>
      <w:proofErr w:type="gramEnd"/>
      <w:r w:rsidRPr="002B170C">
        <w:rPr>
          <w:rFonts w:asciiTheme="majorHAnsi" w:hAnsiTheme="majorHAnsi"/>
        </w:rPr>
        <w:t xml:space="preserve"> денежном </w:t>
      </w:r>
      <w:proofErr w:type="gramStart"/>
      <w:r w:rsidRPr="002B170C">
        <w:rPr>
          <w:rFonts w:asciiTheme="majorHAnsi" w:hAnsiTheme="majorHAnsi"/>
        </w:rPr>
        <w:t>потоке</w:t>
      </w:r>
      <w:proofErr w:type="gramEnd"/>
      <w:r w:rsidRPr="002B170C">
        <w:rPr>
          <w:rFonts w:asciiTheme="majorHAnsi" w:hAnsiTheme="majorHAnsi"/>
        </w:rPr>
        <w:t xml:space="preserve"> при формировании операционных расходов.</w:t>
      </w:r>
    </w:p>
    <w:p w:rsidR="007F07F3" w:rsidRPr="002B170C" w:rsidRDefault="007F07F3" w:rsidP="007F07F3">
      <w:pPr>
        <w:tabs>
          <w:tab w:val="left" w:pos="1474"/>
        </w:tabs>
        <w:autoSpaceDE w:val="0"/>
        <w:ind w:firstLine="709"/>
        <w:jc w:val="both"/>
        <w:rPr>
          <w:rFonts w:asciiTheme="majorHAnsi" w:hAnsiTheme="majorHAnsi"/>
        </w:rPr>
      </w:pPr>
      <w:r w:rsidRPr="002B170C">
        <w:rPr>
          <w:rFonts w:asciiTheme="majorHAnsi" w:hAnsiTheme="majorHAnsi"/>
          <w:b/>
        </w:rPr>
        <w:lastRenderedPageBreak/>
        <w:t>Риск низкой ликвидности</w:t>
      </w:r>
      <w:proofErr w:type="gramStart"/>
      <w:r w:rsidRPr="002B170C">
        <w:rPr>
          <w:rFonts w:asciiTheme="majorHAnsi" w:hAnsiTheme="majorHAnsi"/>
          <w:b/>
        </w:rPr>
        <w:t xml:space="preserve"> (</w:t>
      </w:r>
      <w:r w:rsidRPr="002B170C">
        <w:rPr>
          <w:rFonts w:asciiTheme="majorHAnsi" w:hAnsiTheme="majorHAnsi"/>
          <w:noProof/>
        </w:rPr>
        <w:drawing>
          <wp:inline distT="0" distB="0" distL="0" distR="0" wp14:anchorId="63901FF6" wp14:editId="2B26F9E8">
            <wp:extent cx="116840" cy="21209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16840" cy="212090"/>
                    </a:xfrm>
                    <a:prstGeom prst="rect">
                      <a:avLst/>
                    </a:prstGeom>
                    <a:noFill/>
                    <a:ln>
                      <a:noFill/>
                    </a:ln>
                  </pic:spPr>
                </pic:pic>
              </a:graphicData>
            </a:graphic>
          </wp:inline>
        </w:drawing>
      </w:r>
      <w:r w:rsidRPr="002B170C">
        <w:rPr>
          <w:rFonts w:asciiTheme="majorHAnsi" w:hAnsiTheme="majorHAnsi"/>
          <w:b/>
        </w:rPr>
        <w:t>).</w:t>
      </w:r>
      <w:r w:rsidRPr="002B170C">
        <w:rPr>
          <w:rFonts w:asciiTheme="majorHAnsi" w:hAnsiTheme="majorHAnsi"/>
        </w:rPr>
        <w:t xml:space="preserve"> </w:t>
      </w:r>
      <w:proofErr w:type="gramEnd"/>
      <w:r w:rsidRPr="002B170C">
        <w:rPr>
          <w:rFonts w:asciiTheme="majorHAnsi" w:hAnsiTheme="majorHAnsi"/>
        </w:rPr>
        <w:t xml:space="preserve">Риск низкой ликвидности отражает потери, которые могут быть связаны с низкой ликвидностью данного объекта, спровоцированной, в свою очередь, низким рыночным спросом на оцениваемую недвижимость. </w:t>
      </w:r>
    </w:p>
    <w:p w:rsidR="007F07F3" w:rsidRPr="002B170C" w:rsidRDefault="007F07F3" w:rsidP="007F07F3">
      <w:pPr>
        <w:ind w:firstLine="709"/>
        <w:jc w:val="both"/>
        <w:rPr>
          <w:rFonts w:asciiTheme="majorHAnsi" w:hAnsiTheme="majorHAnsi"/>
        </w:rPr>
      </w:pPr>
      <w:r w:rsidRPr="002B170C">
        <w:rPr>
          <w:rFonts w:asciiTheme="majorHAnsi" w:hAnsiTheme="majorHAnsi"/>
        </w:rPr>
        <w:t>Расчет поправки на низкую ликвидность осуществлялся по следующей формуле:</w:t>
      </w:r>
    </w:p>
    <w:p w:rsidR="007F07F3" w:rsidRPr="002B170C" w:rsidRDefault="007F07F3" w:rsidP="007F07F3">
      <w:pPr>
        <w:spacing w:before="60" w:after="60"/>
        <w:ind w:firstLine="709"/>
        <w:jc w:val="center"/>
        <w:rPr>
          <w:rFonts w:asciiTheme="majorHAnsi" w:hAnsiTheme="majorHAnsi"/>
        </w:rPr>
      </w:pPr>
      <w:proofErr w:type="spellStart"/>
      <w:proofErr w:type="gramStart"/>
      <w:r w:rsidRPr="002B170C">
        <w:rPr>
          <w:rFonts w:asciiTheme="majorHAnsi" w:hAnsiTheme="majorHAnsi"/>
          <w:lang w:val="en-US"/>
        </w:rPr>
        <w:t>r</w:t>
      </w:r>
      <w:r w:rsidRPr="002B170C">
        <w:rPr>
          <w:rFonts w:asciiTheme="majorHAnsi" w:hAnsiTheme="majorHAnsi"/>
          <w:vertAlign w:val="subscript"/>
          <w:lang w:val="en-US"/>
        </w:rPr>
        <w:t>i</w:t>
      </w:r>
      <w:proofErr w:type="spellEnd"/>
      <w:proofErr w:type="gramEnd"/>
      <w:r w:rsidRPr="002B170C">
        <w:rPr>
          <w:rFonts w:asciiTheme="majorHAnsi" w:hAnsiTheme="majorHAnsi"/>
        </w:rPr>
        <w:t xml:space="preserve"> = </w:t>
      </w:r>
      <w:r w:rsidRPr="002B170C">
        <w:rPr>
          <w:rFonts w:asciiTheme="majorHAnsi" w:hAnsiTheme="majorHAnsi"/>
          <w:noProof/>
          <w:position w:val="-30"/>
        </w:rPr>
        <w:drawing>
          <wp:inline distT="0" distB="0" distL="0" distR="0" wp14:anchorId="114E1572" wp14:editId="7B9979EC">
            <wp:extent cx="1814195" cy="424180"/>
            <wp:effectExtent l="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814195" cy="424180"/>
                    </a:xfrm>
                    <a:prstGeom prst="rect">
                      <a:avLst/>
                    </a:prstGeom>
                    <a:noFill/>
                    <a:ln>
                      <a:noFill/>
                    </a:ln>
                  </pic:spPr>
                </pic:pic>
              </a:graphicData>
            </a:graphic>
          </wp:inline>
        </w:drawing>
      </w:r>
      <w:r w:rsidRPr="002B170C">
        <w:rPr>
          <w:rFonts w:asciiTheme="majorHAnsi" w:hAnsiTheme="majorHAnsi"/>
        </w:rPr>
        <w:t xml:space="preserve">, </w:t>
      </w:r>
    </w:p>
    <w:p w:rsidR="007F07F3" w:rsidRPr="002B170C" w:rsidRDefault="007F07F3" w:rsidP="007F07F3">
      <w:pPr>
        <w:ind w:firstLine="709"/>
        <w:rPr>
          <w:rFonts w:asciiTheme="majorHAnsi" w:hAnsiTheme="majorHAnsi"/>
        </w:rPr>
      </w:pPr>
      <w:r w:rsidRPr="002B170C">
        <w:rPr>
          <w:rFonts w:asciiTheme="majorHAnsi" w:hAnsiTheme="majorHAnsi"/>
        </w:rPr>
        <w:t>где:</w:t>
      </w:r>
    </w:p>
    <w:p w:rsidR="007F07F3" w:rsidRPr="002B170C" w:rsidRDefault="007F07F3" w:rsidP="007F07F3">
      <w:pPr>
        <w:tabs>
          <w:tab w:val="left" w:pos="8100"/>
        </w:tabs>
        <w:ind w:firstLine="709"/>
        <w:jc w:val="both"/>
        <w:rPr>
          <w:rFonts w:asciiTheme="majorHAnsi" w:hAnsiTheme="majorHAnsi"/>
        </w:rPr>
      </w:pPr>
      <w:proofErr w:type="spellStart"/>
      <w:proofErr w:type="gramStart"/>
      <w:r w:rsidRPr="002B170C">
        <w:rPr>
          <w:rFonts w:asciiTheme="majorHAnsi" w:hAnsiTheme="majorHAnsi"/>
        </w:rPr>
        <w:t>I</w:t>
      </w:r>
      <w:proofErr w:type="gramEnd"/>
      <w:r w:rsidRPr="002B170C">
        <w:rPr>
          <w:rFonts w:asciiTheme="majorHAnsi" w:hAnsiTheme="majorHAnsi"/>
          <w:vertAlign w:val="subscript"/>
        </w:rPr>
        <w:t>безриск</w:t>
      </w:r>
      <w:proofErr w:type="spellEnd"/>
      <w:r w:rsidRPr="002B170C">
        <w:rPr>
          <w:rFonts w:asciiTheme="majorHAnsi" w:hAnsiTheme="majorHAnsi"/>
        </w:rPr>
        <w:t xml:space="preserve"> – </w:t>
      </w:r>
      <w:proofErr w:type="spellStart"/>
      <w:r w:rsidRPr="002B170C">
        <w:rPr>
          <w:rFonts w:asciiTheme="majorHAnsi" w:hAnsiTheme="majorHAnsi"/>
        </w:rPr>
        <w:t>безрисковая</w:t>
      </w:r>
      <w:proofErr w:type="spellEnd"/>
      <w:r w:rsidRPr="002B170C">
        <w:rPr>
          <w:rFonts w:asciiTheme="majorHAnsi" w:hAnsiTheme="majorHAnsi"/>
        </w:rPr>
        <w:t xml:space="preserve"> ставка;</w:t>
      </w:r>
    </w:p>
    <w:p w:rsidR="007F07F3" w:rsidRPr="002B170C" w:rsidRDefault="007F07F3" w:rsidP="007F07F3">
      <w:pPr>
        <w:tabs>
          <w:tab w:val="left" w:pos="8100"/>
        </w:tabs>
        <w:ind w:firstLine="709"/>
        <w:jc w:val="both"/>
        <w:rPr>
          <w:rFonts w:asciiTheme="majorHAnsi" w:hAnsiTheme="majorHAnsi"/>
        </w:rPr>
      </w:pPr>
      <w:proofErr w:type="spellStart"/>
      <w:r w:rsidRPr="002B170C">
        <w:rPr>
          <w:rFonts w:asciiTheme="majorHAnsi" w:hAnsiTheme="majorHAnsi"/>
        </w:rPr>
        <w:t>С</w:t>
      </w:r>
      <w:r w:rsidRPr="002B170C">
        <w:rPr>
          <w:rFonts w:asciiTheme="majorHAnsi" w:hAnsiTheme="majorHAnsi"/>
          <w:vertAlign w:val="subscript"/>
        </w:rPr>
        <w:t>р</w:t>
      </w:r>
      <w:proofErr w:type="gramStart"/>
      <w:r w:rsidRPr="002B170C">
        <w:rPr>
          <w:rFonts w:asciiTheme="majorHAnsi" w:hAnsiTheme="majorHAnsi"/>
          <w:vertAlign w:val="subscript"/>
        </w:rPr>
        <w:t>.э</w:t>
      </w:r>
      <w:proofErr w:type="gramEnd"/>
      <w:r w:rsidRPr="002B170C">
        <w:rPr>
          <w:rFonts w:asciiTheme="majorHAnsi" w:hAnsiTheme="majorHAnsi"/>
          <w:vertAlign w:val="subscript"/>
        </w:rPr>
        <w:t>ксп</w:t>
      </w:r>
      <w:proofErr w:type="spellEnd"/>
      <w:r w:rsidRPr="002B170C">
        <w:rPr>
          <w:rFonts w:asciiTheme="majorHAnsi" w:hAnsiTheme="majorHAnsi"/>
        </w:rPr>
        <w:t xml:space="preserve"> – срок экспозиции для объекта оценки, мес.</w:t>
      </w:r>
    </w:p>
    <w:p w:rsidR="007F07F3" w:rsidRPr="002B170C" w:rsidRDefault="007F07F3" w:rsidP="007F07F3">
      <w:pPr>
        <w:shd w:val="clear" w:color="auto" w:fill="FFFFFF"/>
        <w:tabs>
          <w:tab w:val="left" w:pos="1474"/>
        </w:tabs>
        <w:autoSpaceDE w:val="0"/>
        <w:spacing w:before="60"/>
        <w:ind w:firstLine="709"/>
        <w:jc w:val="both"/>
        <w:rPr>
          <w:rFonts w:asciiTheme="majorHAnsi" w:hAnsiTheme="majorHAnsi"/>
        </w:rPr>
      </w:pPr>
      <w:r w:rsidRPr="002B170C">
        <w:rPr>
          <w:rFonts w:asciiTheme="majorHAnsi" w:hAnsiTheme="majorHAnsi"/>
        </w:rPr>
        <w:t xml:space="preserve">Срок экспозиции на продажу представляет собой, в сущности – это период времени от выставления объекта на продажу до поступления денежных средств за проданный объект или типичный период времени, который необходим для того, чтобы объект был продан на открытом и конкурентном рынке при соблюдении всех рыночных условий. Срок экспозиции на продажу оцениваемого объекта в настоящее время определен в размере </w:t>
      </w:r>
      <w:r w:rsidR="00AC00DE" w:rsidRPr="002B170C">
        <w:rPr>
          <w:rFonts w:asciiTheme="majorHAnsi" w:hAnsiTheme="majorHAnsi"/>
        </w:rPr>
        <w:t>1</w:t>
      </w:r>
      <w:r w:rsidRPr="002B170C">
        <w:rPr>
          <w:rFonts w:asciiTheme="majorHAnsi" w:hAnsiTheme="majorHAnsi"/>
        </w:rPr>
        <w:t xml:space="preserve"> месяц</w:t>
      </w:r>
      <w:r w:rsidR="00AC00DE" w:rsidRPr="002B170C">
        <w:rPr>
          <w:rFonts w:asciiTheme="majorHAnsi" w:hAnsiTheme="majorHAnsi"/>
        </w:rPr>
        <w:t>а</w:t>
      </w:r>
      <w:r w:rsidRPr="002B170C">
        <w:rPr>
          <w:rFonts w:asciiTheme="majorHAnsi" w:hAnsiTheme="majorHAnsi"/>
        </w:rPr>
        <w:t>, ввиду востребованности офисных помещений в локальном районе.</w:t>
      </w:r>
    </w:p>
    <w:p w:rsidR="007F07F3" w:rsidRPr="002B170C" w:rsidRDefault="007F07F3" w:rsidP="007F07F3">
      <w:pPr>
        <w:shd w:val="clear" w:color="auto" w:fill="FFFFFF"/>
        <w:tabs>
          <w:tab w:val="left" w:pos="1474"/>
        </w:tabs>
        <w:autoSpaceDE w:val="0"/>
        <w:spacing w:before="60"/>
        <w:ind w:firstLine="709"/>
        <w:jc w:val="both"/>
        <w:rPr>
          <w:rFonts w:asciiTheme="majorHAnsi" w:hAnsiTheme="majorHAnsi"/>
        </w:rPr>
      </w:pPr>
      <w:r w:rsidRPr="002B170C">
        <w:rPr>
          <w:rFonts w:asciiTheme="majorHAnsi" w:hAnsiTheme="majorHAnsi"/>
        </w:rPr>
        <w:t>Таким образом, риск низкой ликвидности составит:</w:t>
      </w:r>
    </w:p>
    <w:p w:rsidR="007F07F3" w:rsidRPr="002B170C" w:rsidRDefault="007F07F3" w:rsidP="007F07F3">
      <w:pPr>
        <w:shd w:val="clear" w:color="auto" w:fill="FFFFFF"/>
        <w:tabs>
          <w:tab w:val="left" w:pos="1474"/>
        </w:tabs>
        <w:autoSpaceDE w:val="0"/>
        <w:spacing w:before="60"/>
        <w:ind w:firstLine="709"/>
        <w:jc w:val="center"/>
        <w:rPr>
          <w:rFonts w:asciiTheme="majorHAnsi" w:hAnsiTheme="majorHAnsi"/>
        </w:rPr>
      </w:pPr>
      <w:r w:rsidRPr="002B170C">
        <w:rPr>
          <w:rFonts w:asciiTheme="majorHAnsi" w:hAnsiTheme="majorHAnsi"/>
          <w:noProof/>
        </w:rPr>
        <w:drawing>
          <wp:inline distT="0" distB="0" distL="0" distR="0" wp14:anchorId="49E745D3" wp14:editId="486E897E">
            <wp:extent cx="116840" cy="21209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16840" cy="212090"/>
                    </a:xfrm>
                    <a:prstGeom prst="rect">
                      <a:avLst/>
                    </a:prstGeom>
                    <a:noFill/>
                    <a:ln>
                      <a:noFill/>
                    </a:ln>
                  </pic:spPr>
                </pic:pic>
              </a:graphicData>
            </a:graphic>
          </wp:inline>
        </w:drawing>
      </w:r>
      <w:r w:rsidRPr="002B170C">
        <w:rPr>
          <w:rFonts w:asciiTheme="majorHAnsi" w:hAnsiTheme="majorHAnsi"/>
          <w:bCs/>
        </w:rPr>
        <w:t xml:space="preserve">= </w:t>
      </w:r>
      <w:r w:rsidR="00AC00DE" w:rsidRPr="002B170C">
        <w:rPr>
          <w:rFonts w:asciiTheme="majorHAnsi" w:hAnsiTheme="majorHAnsi"/>
          <w:bCs/>
        </w:rPr>
        <w:t>0,59</w:t>
      </w:r>
      <w:r w:rsidRPr="002B170C">
        <w:rPr>
          <w:rFonts w:asciiTheme="majorHAnsi" w:hAnsiTheme="majorHAnsi"/>
        </w:rPr>
        <w:t>%</w:t>
      </w:r>
    </w:p>
    <w:p w:rsidR="007F07F3" w:rsidRPr="002B170C" w:rsidRDefault="007F07F3" w:rsidP="007F07F3">
      <w:pPr>
        <w:spacing w:before="120"/>
        <w:ind w:firstLine="709"/>
        <w:jc w:val="both"/>
        <w:rPr>
          <w:rFonts w:asciiTheme="majorHAnsi" w:hAnsiTheme="majorHAnsi"/>
        </w:rPr>
      </w:pPr>
      <w:r w:rsidRPr="002B170C">
        <w:rPr>
          <w:rFonts w:asciiTheme="majorHAnsi" w:hAnsiTheme="majorHAnsi"/>
        </w:rPr>
        <w:t xml:space="preserve">Ставка дисконтирования, рассчитанная методом кумулятивного построения для Объекта оценки, составит: </w:t>
      </w:r>
    </w:p>
    <w:p w:rsidR="007F07F3" w:rsidRPr="002B170C" w:rsidRDefault="007F07F3" w:rsidP="007F07F3">
      <w:pPr>
        <w:spacing w:before="120"/>
        <w:ind w:firstLine="709"/>
        <w:jc w:val="center"/>
        <w:rPr>
          <w:rFonts w:asciiTheme="majorHAnsi" w:hAnsiTheme="majorHAnsi"/>
          <w:b/>
          <w:color w:val="000000"/>
        </w:rPr>
      </w:pPr>
      <w:r w:rsidRPr="002B170C">
        <w:rPr>
          <w:rFonts w:asciiTheme="majorHAnsi" w:hAnsiTheme="majorHAnsi"/>
          <w:color w:val="000000"/>
        </w:rPr>
        <w:t>7,</w:t>
      </w:r>
      <w:r w:rsidR="00AC00DE" w:rsidRPr="002B170C">
        <w:rPr>
          <w:rFonts w:asciiTheme="majorHAnsi" w:hAnsiTheme="majorHAnsi"/>
          <w:color w:val="000000"/>
        </w:rPr>
        <w:t>41 % + 0,60</w:t>
      </w:r>
      <w:r w:rsidRPr="002B170C">
        <w:rPr>
          <w:rFonts w:asciiTheme="majorHAnsi" w:hAnsiTheme="majorHAnsi"/>
          <w:color w:val="000000"/>
        </w:rPr>
        <w:t xml:space="preserve">% + </w:t>
      </w:r>
      <w:r w:rsidR="00AC00DE" w:rsidRPr="002B170C">
        <w:rPr>
          <w:rFonts w:asciiTheme="majorHAnsi" w:hAnsiTheme="majorHAnsi"/>
          <w:color w:val="000000"/>
        </w:rPr>
        <w:t>0,59</w:t>
      </w:r>
      <w:r w:rsidRPr="002B170C">
        <w:rPr>
          <w:rFonts w:asciiTheme="majorHAnsi" w:hAnsiTheme="majorHAnsi"/>
          <w:color w:val="000000"/>
        </w:rPr>
        <w:t xml:space="preserve">% = </w:t>
      </w:r>
      <w:r w:rsidR="00AC00DE" w:rsidRPr="002B170C">
        <w:rPr>
          <w:rFonts w:asciiTheme="majorHAnsi" w:hAnsiTheme="majorHAnsi"/>
          <w:b/>
          <w:color w:val="000000"/>
        </w:rPr>
        <w:t>8,60</w:t>
      </w:r>
      <w:r w:rsidRPr="002B170C">
        <w:rPr>
          <w:rFonts w:asciiTheme="majorHAnsi" w:hAnsiTheme="majorHAnsi"/>
          <w:b/>
          <w:color w:val="000000"/>
        </w:rPr>
        <w:t>%</w:t>
      </w:r>
    </w:p>
    <w:p w:rsidR="007F07F3" w:rsidRPr="002B170C" w:rsidRDefault="007F07F3" w:rsidP="007F07F3">
      <w:pPr>
        <w:spacing w:before="120"/>
        <w:ind w:firstLine="709"/>
        <w:jc w:val="both"/>
        <w:rPr>
          <w:rFonts w:asciiTheme="majorHAnsi" w:hAnsiTheme="majorHAnsi"/>
        </w:rPr>
      </w:pPr>
      <w:r w:rsidRPr="002B170C">
        <w:rPr>
          <w:rFonts w:asciiTheme="majorHAnsi" w:hAnsiTheme="majorHAnsi"/>
          <w:b/>
          <w:bCs/>
        </w:rPr>
        <w:t>Норма возврата капитала</w:t>
      </w:r>
      <w:r w:rsidRPr="002B170C">
        <w:rPr>
          <w:rFonts w:asciiTheme="majorHAnsi" w:hAnsiTheme="majorHAnsi"/>
        </w:rPr>
        <w:t xml:space="preserve"> - это та ставка, которая компенсирует возврат всей суммы вложенных инвестиций при перепродаже объекта недвижимости. Норма возврата капитала определяется различными методами, например:</w:t>
      </w:r>
    </w:p>
    <w:p w:rsidR="007F07F3" w:rsidRPr="002B170C" w:rsidRDefault="007F07F3" w:rsidP="00306584">
      <w:pPr>
        <w:numPr>
          <w:ilvl w:val="0"/>
          <w:numId w:val="45"/>
        </w:numPr>
        <w:ind w:left="0" w:firstLine="709"/>
        <w:jc w:val="both"/>
        <w:rPr>
          <w:rFonts w:asciiTheme="majorHAnsi" w:hAnsiTheme="majorHAnsi"/>
          <w:iCs/>
          <w:color w:val="000000"/>
        </w:rPr>
      </w:pPr>
      <w:r w:rsidRPr="002B170C">
        <w:rPr>
          <w:rFonts w:asciiTheme="majorHAnsi" w:hAnsiTheme="majorHAnsi"/>
          <w:iCs/>
          <w:color w:val="000000"/>
        </w:rPr>
        <w:t>методом Ринга;</w:t>
      </w:r>
    </w:p>
    <w:p w:rsidR="007F07F3" w:rsidRPr="002B170C" w:rsidRDefault="007F07F3" w:rsidP="00306584">
      <w:pPr>
        <w:numPr>
          <w:ilvl w:val="0"/>
          <w:numId w:val="45"/>
        </w:numPr>
        <w:ind w:left="0" w:firstLine="709"/>
        <w:jc w:val="both"/>
        <w:rPr>
          <w:rFonts w:asciiTheme="majorHAnsi" w:hAnsiTheme="majorHAnsi"/>
          <w:iCs/>
          <w:color w:val="000000"/>
        </w:rPr>
      </w:pPr>
      <w:proofErr w:type="spellStart"/>
      <w:r w:rsidRPr="002B170C">
        <w:rPr>
          <w:rFonts w:asciiTheme="majorHAnsi" w:hAnsiTheme="majorHAnsi"/>
          <w:iCs/>
          <w:color w:val="000000"/>
        </w:rPr>
        <w:t>аннуитетным</w:t>
      </w:r>
      <w:proofErr w:type="spellEnd"/>
      <w:r w:rsidRPr="002B170C">
        <w:rPr>
          <w:rFonts w:asciiTheme="majorHAnsi" w:hAnsiTheme="majorHAnsi"/>
          <w:iCs/>
          <w:color w:val="000000"/>
        </w:rPr>
        <w:t xml:space="preserve"> методом или методом </w:t>
      </w:r>
      <w:proofErr w:type="spellStart"/>
      <w:r w:rsidRPr="002B170C">
        <w:rPr>
          <w:rFonts w:asciiTheme="majorHAnsi" w:hAnsiTheme="majorHAnsi"/>
          <w:iCs/>
          <w:color w:val="000000"/>
        </w:rPr>
        <w:t>Инвуда</w:t>
      </w:r>
      <w:proofErr w:type="spellEnd"/>
      <w:r w:rsidRPr="002B170C">
        <w:rPr>
          <w:rFonts w:asciiTheme="majorHAnsi" w:hAnsiTheme="majorHAnsi"/>
          <w:iCs/>
          <w:color w:val="000000"/>
        </w:rPr>
        <w:t>;</w:t>
      </w:r>
    </w:p>
    <w:p w:rsidR="007F07F3" w:rsidRPr="002B170C" w:rsidRDefault="007F07F3" w:rsidP="00306584">
      <w:pPr>
        <w:numPr>
          <w:ilvl w:val="0"/>
          <w:numId w:val="45"/>
        </w:numPr>
        <w:ind w:left="0" w:firstLine="709"/>
        <w:jc w:val="both"/>
        <w:rPr>
          <w:rFonts w:asciiTheme="majorHAnsi" w:hAnsiTheme="majorHAnsi"/>
          <w:iCs/>
          <w:color w:val="000000"/>
        </w:rPr>
      </w:pPr>
      <w:r w:rsidRPr="002B170C">
        <w:rPr>
          <w:rFonts w:asciiTheme="majorHAnsi" w:hAnsiTheme="majorHAnsi"/>
          <w:iCs/>
          <w:color w:val="000000"/>
        </w:rPr>
        <w:t xml:space="preserve">методом формирования </w:t>
      </w:r>
      <w:proofErr w:type="spellStart"/>
      <w:r w:rsidRPr="002B170C">
        <w:rPr>
          <w:rFonts w:asciiTheme="majorHAnsi" w:hAnsiTheme="majorHAnsi"/>
          <w:iCs/>
          <w:color w:val="000000"/>
        </w:rPr>
        <w:t>фондовозмещения</w:t>
      </w:r>
      <w:proofErr w:type="spellEnd"/>
      <w:r w:rsidRPr="002B170C">
        <w:rPr>
          <w:rFonts w:asciiTheme="majorHAnsi" w:hAnsiTheme="majorHAnsi"/>
          <w:iCs/>
          <w:color w:val="000000"/>
        </w:rPr>
        <w:t xml:space="preserve"> по </w:t>
      </w:r>
      <w:proofErr w:type="spellStart"/>
      <w:r w:rsidRPr="002B170C">
        <w:rPr>
          <w:rFonts w:asciiTheme="majorHAnsi" w:hAnsiTheme="majorHAnsi"/>
          <w:iCs/>
          <w:color w:val="000000"/>
        </w:rPr>
        <w:t>безрисковой</w:t>
      </w:r>
      <w:proofErr w:type="spellEnd"/>
      <w:r w:rsidRPr="002B170C">
        <w:rPr>
          <w:rFonts w:asciiTheme="majorHAnsi" w:hAnsiTheme="majorHAnsi"/>
          <w:iCs/>
          <w:color w:val="000000"/>
        </w:rPr>
        <w:t xml:space="preserve"> ставке или методом </w:t>
      </w:r>
      <w:proofErr w:type="spellStart"/>
      <w:r w:rsidRPr="002B170C">
        <w:rPr>
          <w:rFonts w:asciiTheme="majorHAnsi" w:hAnsiTheme="majorHAnsi"/>
          <w:iCs/>
          <w:color w:val="000000"/>
        </w:rPr>
        <w:t>Хоскольда</w:t>
      </w:r>
      <w:proofErr w:type="spellEnd"/>
      <w:r w:rsidRPr="002B170C">
        <w:rPr>
          <w:rFonts w:asciiTheme="majorHAnsi" w:hAnsiTheme="majorHAnsi"/>
          <w:iCs/>
          <w:color w:val="000000"/>
        </w:rPr>
        <w:t>.</w:t>
      </w:r>
    </w:p>
    <w:p w:rsidR="007F07F3" w:rsidRPr="002B170C" w:rsidRDefault="007F07F3" w:rsidP="007F07F3">
      <w:pPr>
        <w:ind w:firstLine="709"/>
        <w:jc w:val="both"/>
        <w:rPr>
          <w:rFonts w:asciiTheme="majorHAnsi" w:hAnsiTheme="majorHAnsi"/>
        </w:rPr>
      </w:pPr>
      <w:r w:rsidRPr="002B170C">
        <w:rPr>
          <w:rFonts w:asciiTheme="majorHAnsi" w:hAnsiTheme="majorHAnsi"/>
        </w:rPr>
        <w:t xml:space="preserve">В рассматриваемом случае необходимо учесть влияние физического состояния (износов) на снижение стоимости, с одной стороны, и с потенциальным ростом стоимости недвижимого имущества в перспективе, с другой, что связано со следующими положениями: </w:t>
      </w:r>
    </w:p>
    <w:p w:rsidR="007F07F3" w:rsidRPr="002B170C" w:rsidRDefault="007F07F3" w:rsidP="00306584">
      <w:pPr>
        <w:numPr>
          <w:ilvl w:val="0"/>
          <w:numId w:val="45"/>
        </w:numPr>
        <w:ind w:left="0" w:firstLine="709"/>
        <w:jc w:val="both"/>
        <w:rPr>
          <w:rFonts w:asciiTheme="majorHAnsi" w:hAnsiTheme="majorHAnsi"/>
          <w:iCs/>
          <w:color w:val="000000"/>
        </w:rPr>
      </w:pPr>
      <w:r w:rsidRPr="002B170C">
        <w:rPr>
          <w:rFonts w:asciiTheme="majorHAnsi" w:hAnsiTheme="majorHAnsi"/>
          <w:iCs/>
          <w:color w:val="000000"/>
        </w:rPr>
        <w:t xml:space="preserve">депрессивная оценка ситуации, связанная с разнонаправленными скачками на международных рынках, скорее всего, сменится на </w:t>
      </w:r>
      <w:proofErr w:type="gramStart"/>
      <w:r w:rsidRPr="002B170C">
        <w:rPr>
          <w:rFonts w:asciiTheme="majorHAnsi" w:hAnsiTheme="majorHAnsi"/>
          <w:iCs/>
          <w:color w:val="000000"/>
        </w:rPr>
        <w:t>умеренно-позитивную</w:t>
      </w:r>
      <w:proofErr w:type="gramEnd"/>
      <w:r w:rsidRPr="002B170C">
        <w:rPr>
          <w:rFonts w:asciiTheme="majorHAnsi" w:hAnsiTheme="majorHAnsi"/>
          <w:iCs/>
          <w:color w:val="000000"/>
        </w:rPr>
        <w:t xml:space="preserve"> в отношении реальных секторов экономики и строительного комплекса;</w:t>
      </w:r>
    </w:p>
    <w:p w:rsidR="007F07F3" w:rsidRPr="002B170C" w:rsidRDefault="007F07F3" w:rsidP="00306584">
      <w:pPr>
        <w:numPr>
          <w:ilvl w:val="0"/>
          <w:numId w:val="45"/>
        </w:numPr>
        <w:ind w:left="0" w:firstLine="709"/>
        <w:jc w:val="both"/>
        <w:rPr>
          <w:rFonts w:asciiTheme="majorHAnsi" w:hAnsiTheme="majorHAnsi"/>
          <w:iCs/>
          <w:color w:val="000000"/>
        </w:rPr>
      </w:pPr>
      <w:r w:rsidRPr="002B170C">
        <w:rPr>
          <w:rFonts w:asciiTheme="majorHAnsi" w:hAnsiTheme="majorHAnsi"/>
          <w:iCs/>
          <w:color w:val="000000"/>
        </w:rPr>
        <w:t>в случае прозрачности механизма распределения бюджетных средств, ясности ценового механизма и технологии выкупа у девелоперов объектов недвижимости эти меры вполне могут заложить новые основы строительного бизнеса и в перспективе  скорректировать цены до разумного баланса спроса и предложения.</w:t>
      </w:r>
    </w:p>
    <w:p w:rsidR="007F07F3" w:rsidRPr="002B170C" w:rsidRDefault="007F07F3" w:rsidP="007F07F3">
      <w:pPr>
        <w:ind w:firstLine="709"/>
        <w:jc w:val="both"/>
        <w:rPr>
          <w:rFonts w:asciiTheme="majorHAnsi" w:hAnsiTheme="majorHAnsi"/>
          <w:bCs/>
        </w:rPr>
      </w:pPr>
      <w:r w:rsidRPr="002B170C">
        <w:rPr>
          <w:rFonts w:asciiTheme="majorHAnsi" w:hAnsiTheme="majorHAnsi"/>
          <w:bCs/>
        </w:rPr>
        <w:t>Таким образом, изменение коэффициента капитализации целесообразно рассматривать по двум составляющим: по Рингу (фонд возмещения капитала) и по фактору фонда возмещения (рост стоимости недвижимости).</w:t>
      </w:r>
    </w:p>
    <w:p w:rsidR="007F07F3" w:rsidRPr="002B170C" w:rsidRDefault="007F07F3" w:rsidP="007F07F3">
      <w:pPr>
        <w:ind w:firstLine="709"/>
        <w:jc w:val="both"/>
        <w:rPr>
          <w:rFonts w:asciiTheme="majorHAnsi" w:hAnsiTheme="majorHAnsi"/>
          <w:bCs/>
        </w:rPr>
      </w:pPr>
      <w:r w:rsidRPr="002B170C">
        <w:rPr>
          <w:rFonts w:asciiTheme="majorHAnsi" w:hAnsiTheme="majorHAnsi"/>
          <w:bCs/>
        </w:rPr>
        <w:t>1). По Рингу:</w:t>
      </w:r>
    </w:p>
    <w:p w:rsidR="007F07F3" w:rsidRPr="002B170C" w:rsidRDefault="007F07F3" w:rsidP="007F07F3">
      <w:pPr>
        <w:ind w:firstLine="709"/>
        <w:jc w:val="both"/>
        <w:rPr>
          <w:rFonts w:asciiTheme="majorHAnsi" w:hAnsiTheme="majorHAnsi"/>
        </w:rPr>
      </w:pPr>
    </w:p>
    <w:p w:rsidR="007F07F3" w:rsidRPr="002B170C" w:rsidRDefault="007F07F3" w:rsidP="007F07F3">
      <w:pPr>
        <w:ind w:firstLine="709"/>
        <w:jc w:val="both"/>
        <w:rPr>
          <w:rFonts w:asciiTheme="majorHAnsi" w:hAnsiTheme="majorHAnsi"/>
        </w:rPr>
      </w:pPr>
      <w:r w:rsidRPr="002B170C">
        <w:rPr>
          <w:rFonts w:asciiTheme="majorHAnsi" w:hAnsiTheme="majorHAnsi"/>
        </w:rPr>
        <w:t>В этом методе возврат капитала происходит ежегодно равными долями, сумма которых равна величине изнашиваемой части первоначальных инвестиций.</w:t>
      </w:r>
    </w:p>
    <w:p w:rsidR="007F07F3" w:rsidRPr="002B170C" w:rsidRDefault="007F07F3" w:rsidP="007F07F3">
      <w:pPr>
        <w:spacing w:before="120" w:after="120"/>
        <w:ind w:firstLine="709"/>
        <w:jc w:val="center"/>
        <w:rPr>
          <w:rFonts w:asciiTheme="majorHAnsi" w:hAnsiTheme="majorHAnsi"/>
        </w:rPr>
      </w:pPr>
      <w:r w:rsidRPr="002B170C">
        <w:rPr>
          <w:rFonts w:asciiTheme="majorHAnsi" w:hAnsiTheme="majorHAnsi"/>
          <w:b/>
          <w:bCs/>
          <w:noProof/>
          <w:position w:val="-4"/>
        </w:rPr>
        <w:drawing>
          <wp:inline distT="0" distB="0" distL="0" distR="0" wp14:anchorId="539D7872" wp14:editId="5B2286CD">
            <wp:extent cx="131445" cy="175260"/>
            <wp:effectExtent l="0" t="0" r="190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1445" cy="175260"/>
                    </a:xfrm>
                    <a:prstGeom prst="rect">
                      <a:avLst/>
                    </a:prstGeom>
                    <a:noFill/>
                    <a:ln>
                      <a:noFill/>
                    </a:ln>
                  </pic:spPr>
                </pic:pic>
              </a:graphicData>
            </a:graphic>
          </wp:inline>
        </w:drawing>
      </w:r>
      <w:r w:rsidRPr="002B170C">
        <w:rPr>
          <w:rFonts w:asciiTheme="majorHAnsi" w:hAnsiTheme="majorHAnsi"/>
          <w:b/>
          <w:bCs/>
        </w:rPr>
        <w:t>=1/</w:t>
      </w:r>
      <w:r w:rsidRPr="002B170C">
        <w:rPr>
          <w:rFonts w:asciiTheme="majorHAnsi" w:hAnsiTheme="majorHAnsi"/>
          <w:b/>
          <w:bCs/>
          <w:lang w:val="en-US"/>
        </w:rPr>
        <w:t>N</w:t>
      </w:r>
      <w:r w:rsidRPr="002B170C">
        <w:rPr>
          <w:rFonts w:asciiTheme="majorHAnsi" w:hAnsiTheme="majorHAnsi"/>
        </w:rPr>
        <w:t>,</w:t>
      </w:r>
    </w:p>
    <w:p w:rsidR="007F07F3" w:rsidRPr="002B170C" w:rsidRDefault="007F07F3" w:rsidP="007F07F3">
      <w:pPr>
        <w:ind w:firstLine="709"/>
        <w:jc w:val="both"/>
        <w:rPr>
          <w:rFonts w:asciiTheme="majorHAnsi" w:hAnsiTheme="majorHAnsi"/>
        </w:rPr>
      </w:pPr>
      <w:r w:rsidRPr="002B170C">
        <w:rPr>
          <w:rFonts w:asciiTheme="majorHAnsi" w:hAnsiTheme="majorHAnsi"/>
        </w:rPr>
        <w:t xml:space="preserve">где:  </w:t>
      </w:r>
      <w:r w:rsidRPr="002B170C">
        <w:rPr>
          <w:rFonts w:asciiTheme="majorHAnsi" w:hAnsiTheme="majorHAnsi"/>
          <w:b/>
          <w:bCs/>
        </w:rPr>
        <w:t>N</w:t>
      </w:r>
      <w:r w:rsidRPr="002B170C">
        <w:rPr>
          <w:rFonts w:asciiTheme="majorHAnsi" w:hAnsiTheme="majorHAnsi"/>
        </w:rPr>
        <w:t xml:space="preserve"> – оставшийся срок экономической жизни, лет.</w:t>
      </w:r>
    </w:p>
    <w:p w:rsidR="007F07F3" w:rsidRPr="002B170C" w:rsidRDefault="007F07F3" w:rsidP="007F07F3">
      <w:pPr>
        <w:ind w:firstLine="709"/>
        <w:jc w:val="both"/>
        <w:rPr>
          <w:rFonts w:asciiTheme="majorHAnsi" w:hAnsiTheme="majorHAnsi"/>
        </w:rPr>
      </w:pPr>
      <w:r w:rsidRPr="002B170C">
        <w:rPr>
          <w:rFonts w:asciiTheme="majorHAnsi" w:hAnsiTheme="majorHAnsi"/>
          <w:b/>
          <w:bCs/>
          <w:noProof/>
        </w:rPr>
        <w:drawing>
          <wp:inline distT="0" distB="0" distL="0" distR="0" wp14:anchorId="569A5B0F" wp14:editId="7AA44090">
            <wp:extent cx="131445" cy="175260"/>
            <wp:effectExtent l="0" t="0" r="1905"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31445" cy="175260"/>
                    </a:xfrm>
                    <a:prstGeom prst="rect">
                      <a:avLst/>
                    </a:prstGeom>
                    <a:noFill/>
                    <a:ln>
                      <a:noFill/>
                    </a:ln>
                  </pic:spPr>
                </pic:pic>
              </a:graphicData>
            </a:graphic>
          </wp:inline>
        </w:drawing>
      </w:r>
      <w:r w:rsidRPr="002B170C">
        <w:rPr>
          <w:rFonts w:asciiTheme="majorHAnsi" w:hAnsiTheme="majorHAnsi"/>
        </w:rPr>
        <w:t xml:space="preserve"> - норма возврата капитала.</w:t>
      </w:r>
    </w:p>
    <w:p w:rsidR="007F07F3" w:rsidRPr="002B170C" w:rsidRDefault="007F07F3" w:rsidP="007F07F3">
      <w:pPr>
        <w:ind w:firstLine="709"/>
        <w:jc w:val="both"/>
        <w:rPr>
          <w:rFonts w:asciiTheme="majorHAnsi" w:hAnsiTheme="majorHAnsi"/>
          <w:u w:val="single"/>
        </w:rPr>
      </w:pPr>
      <w:r w:rsidRPr="002B170C">
        <w:rPr>
          <w:rFonts w:asciiTheme="majorHAnsi" w:hAnsiTheme="majorHAnsi"/>
          <w:u w:val="single"/>
        </w:rPr>
        <w:t xml:space="preserve">Срок экономической жизни представляет собой временной отрезок, в течение которого объект можно использовать, извлекая прибыль. Это полный период времени, в течение которого улучшения вносят вклад в стоимость недвижимости. Улучшения достигают конца своей экономической жизни, когда их вклад становится равным нулю, вследствие их старения. Как уже было упомянуто выше, возмещение инвестиций в здание будет вестись по прямолинейному методу. </w:t>
      </w:r>
    </w:p>
    <w:p w:rsidR="007F07F3" w:rsidRPr="002B170C" w:rsidRDefault="007F07F3" w:rsidP="007F07F3">
      <w:pPr>
        <w:ind w:firstLine="709"/>
        <w:jc w:val="both"/>
        <w:rPr>
          <w:rFonts w:asciiTheme="majorHAnsi" w:hAnsiTheme="majorHAnsi"/>
        </w:rPr>
      </w:pPr>
      <w:r w:rsidRPr="002B170C">
        <w:rPr>
          <w:rFonts w:asciiTheme="majorHAnsi" w:hAnsiTheme="majorHAnsi"/>
        </w:rPr>
        <w:t>Согласно информации представленной Заказчиком год постройки здания 2009. Нормативный срок службы аналогичных зданий (КС-4) при эксплуатации в нормальных условиях составляет 1</w:t>
      </w:r>
      <w:r w:rsidR="00D67FC9" w:rsidRPr="002B170C">
        <w:rPr>
          <w:rFonts w:asciiTheme="majorHAnsi" w:hAnsiTheme="majorHAnsi"/>
        </w:rPr>
        <w:t>5</w:t>
      </w:r>
      <w:r w:rsidRPr="002B170C">
        <w:rPr>
          <w:rFonts w:asciiTheme="majorHAnsi" w:hAnsiTheme="majorHAnsi"/>
        </w:rPr>
        <w:t>0 лет</w:t>
      </w:r>
      <w:r w:rsidRPr="002B170C">
        <w:rPr>
          <w:rFonts w:asciiTheme="majorHAnsi" w:hAnsiTheme="majorHAnsi"/>
          <w:sz w:val="20"/>
          <w:szCs w:val="20"/>
          <w:vertAlign w:val="superscript"/>
        </w:rPr>
        <w:footnoteReference w:id="9"/>
      </w:r>
      <w:r w:rsidRPr="002B170C">
        <w:rPr>
          <w:rFonts w:asciiTheme="majorHAnsi" w:hAnsiTheme="majorHAnsi"/>
        </w:rPr>
        <w:t xml:space="preserve">. </w:t>
      </w:r>
    </w:p>
    <w:p w:rsidR="007F07F3" w:rsidRPr="002B170C" w:rsidRDefault="007F07F3" w:rsidP="007F07F3">
      <w:pPr>
        <w:jc w:val="center"/>
        <w:rPr>
          <w:rFonts w:asciiTheme="majorHAnsi" w:hAnsiTheme="majorHAnsi"/>
          <w:b/>
          <w:bCs/>
        </w:rPr>
      </w:pPr>
      <w:r w:rsidRPr="002B170C">
        <w:rPr>
          <w:rFonts w:asciiTheme="majorHAnsi" w:hAnsiTheme="majorHAnsi"/>
          <w:b/>
          <w:bCs/>
        </w:rPr>
        <w:t>Расчет нормы возврата капитала</w:t>
      </w:r>
    </w:p>
    <w:p w:rsidR="007F07F3" w:rsidRPr="002B170C" w:rsidRDefault="00D67FC9" w:rsidP="00D67FC9">
      <w:pPr>
        <w:rPr>
          <w:rFonts w:asciiTheme="majorHAnsi" w:hAnsiTheme="majorHAnsi"/>
          <w:b/>
          <w:sz w:val="20"/>
          <w:szCs w:val="20"/>
        </w:rPr>
      </w:pPr>
      <w:r w:rsidRPr="002B170C">
        <w:rPr>
          <w:rFonts w:asciiTheme="majorHAnsi" w:hAnsiTheme="majorHAnsi" w:cs="Calibri"/>
          <w:b/>
          <w:bCs/>
          <w:sz w:val="20"/>
          <w:szCs w:val="20"/>
        </w:rPr>
        <w:t xml:space="preserve">Таблица </w:t>
      </w:r>
      <w:r w:rsidRPr="002B170C">
        <w:rPr>
          <w:rFonts w:asciiTheme="majorHAnsi" w:hAnsiTheme="majorHAnsi" w:cs="Calibri"/>
          <w:b/>
          <w:bCs/>
          <w:sz w:val="20"/>
          <w:szCs w:val="20"/>
        </w:rPr>
        <w:fldChar w:fldCharType="begin"/>
      </w:r>
      <w:r w:rsidRPr="002B170C">
        <w:rPr>
          <w:rFonts w:asciiTheme="majorHAnsi" w:hAnsiTheme="majorHAnsi" w:cs="Calibri"/>
          <w:b/>
          <w:bCs/>
          <w:sz w:val="20"/>
          <w:szCs w:val="20"/>
        </w:rPr>
        <w:instrText xml:space="preserve"> SEQ Таблица \* ARABIC </w:instrText>
      </w:r>
      <w:r w:rsidRPr="002B170C">
        <w:rPr>
          <w:rFonts w:asciiTheme="majorHAnsi" w:hAnsiTheme="majorHAnsi" w:cs="Calibri"/>
          <w:b/>
          <w:bCs/>
          <w:sz w:val="20"/>
          <w:szCs w:val="20"/>
        </w:rPr>
        <w:fldChar w:fldCharType="separate"/>
      </w:r>
      <w:r w:rsidRPr="002B170C">
        <w:rPr>
          <w:rFonts w:asciiTheme="majorHAnsi" w:hAnsiTheme="majorHAnsi" w:cs="Calibri"/>
          <w:b/>
          <w:bCs/>
          <w:noProof/>
          <w:sz w:val="20"/>
          <w:szCs w:val="20"/>
        </w:rPr>
        <w:t>19</w:t>
      </w:r>
      <w:r w:rsidRPr="002B170C">
        <w:rPr>
          <w:rFonts w:asciiTheme="majorHAnsi" w:hAnsiTheme="majorHAnsi" w:cs="Calibri"/>
          <w:b/>
          <w:bCs/>
          <w:sz w:val="20"/>
          <w:szCs w:val="20"/>
        </w:rPr>
        <w:fldChar w:fldCharType="end"/>
      </w:r>
      <w:r w:rsidRPr="002B170C">
        <w:rPr>
          <w:rFonts w:asciiTheme="majorHAnsi" w:hAnsiTheme="majorHAnsi" w:cs="Calibri"/>
          <w:b/>
          <w:bCs/>
          <w:sz w:val="20"/>
          <w:szCs w:val="20"/>
        </w:rPr>
        <w:t>.</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0"/>
        <w:gridCol w:w="1426"/>
        <w:gridCol w:w="1172"/>
        <w:gridCol w:w="674"/>
        <w:gridCol w:w="1339"/>
        <w:gridCol w:w="1203"/>
        <w:gridCol w:w="1069"/>
        <w:gridCol w:w="1205"/>
      </w:tblGrid>
      <w:tr w:rsidR="007F07F3" w:rsidRPr="002B170C" w:rsidTr="00D67FC9">
        <w:trPr>
          <w:trHeight w:val="20"/>
        </w:trPr>
        <w:tc>
          <w:tcPr>
            <w:tcW w:w="906"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 xml:space="preserve">Наименование </w:t>
            </w:r>
          </w:p>
        </w:tc>
        <w:tc>
          <w:tcPr>
            <w:tcW w:w="722"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Год строительства здания</w:t>
            </w:r>
          </w:p>
        </w:tc>
        <w:tc>
          <w:tcPr>
            <w:tcW w:w="593"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Год проведения оценки</w:t>
            </w:r>
          </w:p>
        </w:tc>
        <w:tc>
          <w:tcPr>
            <w:tcW w:w="341"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КС</w:t>
            </w:r>
          </w:p>
        </w:tc>
        <w:tc>
          <w:tcPr>
            <w:tcW w:w="678"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Общая экономическая жизнь (лет)</w:t>
            </w:r>
          </w:p>
        </w:tc>
        <w:tc>
          <w:tcPr>
            <w:tcW w:w="609" w:type="pct"/>
            <w:shd w:val="clear" w:color="CCCCFF" w:fill="C0C0C0"/>
            <w:vAlign w:val="center"/>
            <w:hideMark/>
          </w:tcPr>
          <w:p w:rsidR="007F07F3" w:rsidRPr="002B170C" w:rsidRDefault="007F07F3" w:rsidP="007F07F3">
            <w:pPr>
              <w:jc w:val="center"/>
              <w:rPr>
                <w:rFonts w:asciiTheme="majorHAnsi" w:hAnsiTheme="majorHAnsi"/>
                <w:b/>
                <w:bCs/>
                <w:sz w:val="18"/>
                <w:szCs w:val="18"/>
              </w:rPr>
            </w:pPr>
            <w:proofErr w:type="gramStart"/>
            <w:r w:rsidRPr="002B170C">
              <w:rPr>
                <w:rFonts w:asciiTheme="majorHAnsi" w:hAnsiTheme="majorHAnsi"/>
                <w:b/>
                <w:bCs/>
                <w:sz w:val="18"/>
                <w:szCs w:val="18"/>
              </w:rPr>
              <w:t>Хронологи-</w:t>
            </w:r>
            <w:proofErr w:type="spellStart"/>
            <w:r w:rsidRPr="002B170C">
              <w:rPr>
                <w:rFonts w:asciiTheme="majorHAnsi" w:hAnsiTheme="majorHAnsi"/>
                <w:b/>
                <w:bCs/>
                <w:sz w:val="18"/>
                <w:szCs w:val="18"/>
              </w:rPr>
              <w:t>ческий</w:t>
            </w:r>
            <w:proofErr w:type="spellEnd"/>
            <w:proofErr w:type="gramEnd"/>
            <w:r w:rsidRPr="002B170C">
              <w:rPr>
                <w:rFonts w:asciiTheme="majorHAnsi" w:hAnsiTheme="majorHAnsi"/>
                <w:b/>
                <w:bCs/>
                <w:sz w:val="18"/>
                <w:szCs w:val="18"/>
              </w:rPr>
              <w:t xml:space="preserve"> возраст (лет)</w:t>
            </w:r>
          </w:p>
        </w:tc>
        <w:tc>
          <w:tcPr>
            <w:tcW w:w="541"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Оставшийся срок жизни</w:t>
            </w:r>
          </w:p>
        </w:tc>
        <w:tc>
          <w:tcPr>
            <w:tcW w:w="610" w:type="pct"/>
            <w:shd w:val="clear" w:color="CCCCFF" w:fill="C0C0C0"/>
            <w:vAlign w:val="center"/>
            <w:hideMark/>
          </w:tcPr>
          <w:p w:rsidR="007F07F3" w:rsidRPr="002B170C" w:rsidRDefault="007F07F3" w:rsidP="007F07F3">
            <w:pPr>
              <w:jc w:val="center"/>
              <w:rPr>
                <w:rFonts w:asciiTheme="majorHAnsi" w:hAnsiTheme="majorHAnsi"/>
                <w:b/>
                <w:bCs/>
                <w:sz w:val="18"/>
                <w:szCs w:val="18"/>
              </w:rPr>
            </w:pPr>
            <w:r w:rsidRPr="002B170C">
              <w:rPr>
                <w:rFonts w:asciiTheme="majorHAnsi" w:hAnsiTheme="majorHAnsi"/>
                <w:b/>
                <w:bCs/>
                <w:sz w:val="18"/>
                <w:szCs w:val="18"/>
              </w:rPr>
              <w:t>Норма возврата капитала</w:t>
            </w:r>
          </w:p>
        </w:tc>
      </w:tr>
      <w:tr w:rsidR="00D67FC9" w:rsidRPr="002B170C" w:rsidTr="00D67FC9">
        <w:trPr>
          <w:trHeight w:val="20"/>
        </w:trPr>
        <w:tc>
          <w:tcPr>
            <w:tcW w:w="906" w:type="pct"/>
            <w:shd w:val="clear" w:color="auto" w:fill="auto"/>
            <w:noWrap/>
            <w:vAlign w:val="center"/>
            <w:hideMark/>
          </w:tcPr>
          <w:p w:rsidR="00D67FC9" w:rsidRPr="002B170C" w:rsidRDefault="00D67FC9" w:rsidP="007F07F3">
            <w:pPr>
              <w:jc w:val="center"/>
              <w:rPr>
                <w:rFonts w:asciiTheme="majorHAnsi" w:hAnsiTheme="majorHAnsi"/>
                <w:sz w:val="18"/>
                <w:szCs w:val="18"/>
              </w:rPr>
            </w:pPr>
            <w:r w:rsidRPr="002B170C">
              <w:rPr>
                <w:rFonts w:asciiTheme="majorHAnsi" w:hAnsiTheme="majorHAnsi"/>
                <w:sz w:val="18"/>
                <w:szCs w:val="18"/>
              </w:rPr>
              <w:t xml:space="preserve">Нежилые помещения </w:t>
            </w:r>
          </w:p>
        </w:tc>
        <w:tc>
          <w:tcPr>
            <w:tcW w:w="722" w:type="pct"/>
            <w:shd w:val="clear" w:color="auto" w:fill="auto"/>
            <w:noWrap/>
            <w:vAlign w:val="center"/>
            <w:hideMark/>
          </w:tcPr>
          <w:p w:rsidR="00D67FC9" w:rsidRPr="002B170C" w:rsidRDefault="00D67FC9" w:rsidP="007F07F3">
            <w:pPr>
              <w:jc w:val="center"/>
              <w:rPr>
                <w:rFonts w:asciiTheme="majorHAnsi" w:hAnsiTheme="majorHAnsi"/>
                <w:sz w:val="18"/>
                <w:szCs w:val="18"/>
              </w:rPr>
            </w:pPr>
            <w:r w:rsidRPr="002B170C">
              <w:rPr>
                <w:rFonts w:asciiTheme="majorHAnsi" w:hAnsiTheme="majorHAnsi"/>
                <w:sz w:val="18"/>
                <w:szCs w:val="18"/>
              </w:rPr>
              <w:t>1975</w:t>
            </w:r>
          </w:p>
        </w:tc>
        <w:tc>
          <w:tcPr>
            <w:tcW w:w="593" w:type="pct"/>
            <w:shd w:val="clear" w:color="auto" w:fill="auto"/>
            <w:noWrap/>
            <w:vAlign w:val="center"/>
            <w:hideMark/>
          </w:tcPr>
          <w:p w:rsidR="00D67FC9" w:rsidRPr="002B170C" w:rsidRDefault="00D67FC9" w:rsidP="00D67FC9">
            <w:pPr>
              <w:jc w:val="center"/>
              <w:rPr>
                <w:rFonts w:asciiTheme="majorHAnsi" w:hAnsiTheme="majorHAnsi"/>
                <w:sz w:val="18"/>
                <w:szCs w:val="18"/>
              </w:rPr>
            </w:pPr>
            <w:r w:rsidRPr="002B170C">
              <w:rPr>
                <w:rFonts w:asciiTheme="majorHAnsi" w:hAnsiTheme="majorHAnsi"/>
                <w:sz w:val="18"/>
                <w:szCs w:val="18"/>
              </w:rPr>
              <w:t>2014</w:t>
            </w:r>
          </w:p>
        </w:tc>
        <w:tc>
          <w:tcPr>
            <w:tcW w:w="341" w:type="pct"/>
            <w:shd w:val="clear" w:color="000000" w:fill="FFFFFF"/>
            <w:noWrap/>
            <w:vAlign w:val="center"/>
            <w:hideMark/>
          </w:tcPr>
          <w:p w:rsidR="00D67FC9" w:rsidRPr="002B170C" w:rsidRDefault="00D67FC9" w:rsidP="007F07F3">
            <w:pPr>
              <w:jc w:val="center"/>
              <w:rPr>
                <w:rFonts w:asciiTheme="majorHAnsi" w:hAnsiTheme="majorHAnsi"/>
                <w:sz w:val="18"/>
                <w:szCs w:val="18"/>
              </w:rPr>
            </w:pPr>
            <w:r w:rsidRPr="002B170C">
              <w:rPr>
                <w:rFonts w:asciiTheme="majorHAnsi" w:hAnsiTheme="majorHAnsi"/>
                <w:sz w:val="18"/>
                <w:szCs w:val="18"/>
              </w:rPr>
              <w:t>КС-4</w:t>
            </w:r>
          </w:p>
        </w:tc>
        <w:tc>
          <w:tcPr>
            <w:tcW w:w="678" w:type="pct"/>
            <w:shd w:val="clear" w:color="000000" w:fill="FFFFFF"/>
            <w:noWrap/>
            <w:vAlign w:val="center"/>
            <w:hideMark/>
          </w:tcPr>
          <w:p w:rsidR="00D67FC9" w:rsidRPr="002B170C" w:rsidRDefault="00D67FC9">
            <w:pPr>
              <w:jc w:val="center"/>
              <w:rPr>
                <w:rFonts w:asciiTheme="majorHAnsi" w:hAnsiTheme="majorHAnsi"/>
                <w:sz w:val="18"/>
                <w:szCs w:val="18"/>
              </w:rPr>
            </w:pPr>
            <w:r w:rsidRPr="002B170C">
              <w:rPr>
                <w:rFonts w:asciiTheme="majorHAnsi" w:hAnsiTheme="majorHAnsi"/>
                <w:sz w:val="18"/>
                <w:szCs w:val="18"/>
              </w:rPr>
              <w:t>150</w:t>
            </w:r>
          </w:p>
        </w:tc>
        <w:tc>
          <w:tcPr>
            <w:tcW w:w="609" w:type="pct"/>
            <w:shd w:val="clear" w:color="auto" w:fill="auto"/>
            <w:noWrap/>
            <w:vAlign w:val="center"/>
            <w:hideMark/>
          </w:tcPr>
          <w:p w:rsidR="00D67FC9" w:rsidRPr="002B170C" w:rsidRDefault="00D67FC9">
            <w:pPr>
              <w:jc w:val="center"/>
              <w:rPr>
                <w:rFonts w:asciiTheme="majorHAnsi" w:hAnsiTheme="majorHAnsi"/>
                <w:sz w:val="18"/>
                <w:szCs w:val="18"/>
              </w:rPr>
            </w:pPr>
            <w:r w:rsidRPr="002B170C">
              <w:rPr>
                <w:rFonts w:asciiTheme="majorHAnsi" w:hAnsiTheme="majorHAnsi"/>
                <w:sz w:val="18"/>
                <w:szCs w:val="18"/>
              </w:rPr>
              <w:t>39</w:t>
            </w:r>
          </w:p>
        </w:tc>
        <w:tc>
          <w:tcPr>
            <w:tcW w:w="541" w:type="pct"/>
            <w:shd w:val="clear" w:color="auto" w:fill="auto"/>
            <w:noWrap/>
            <w:vAlign w:val="center"/>
            <w:hideMark/>
          </w:tcPr>
          <w:p w:rsidR="00D67FC9" w:rsidRPr="002B170C" w:rsidRDefault="00D67FC9">
            <w:pPr>
              <w:jc w:val="center"/>
              <w:rPr>
                <w:rFonts w:asciiTheme="majorHAnsi" w:hAnsiTheme="majorHAnsi"/>
                <w:sz w:val="18"/>
                <w:szCs w:val="18"/>
              </w:rPr>
            </w:pPr>
            <w:r w:rsidRPr="002B170C">
              <w:rPr>
                <w:rFonts w:asciiTheme="majorHAnsi" w:hAnsiTheme="majorHAnsi"/>
                <w:sz w:val="18"/>
                <w:szCs w:val="18"/>
              </w:rPr>
              <w:t>111</w:t>
            </w:r>
          </w:p>
        </w:tc>
        <w:tc>
          <w:tcPr>
            <w:tcW w:w="610" w:type="pct"/>
            <w:shd w:val="clear" w:color="auto" w:fill="auto"/>
            <w:noWrap/>
            <w:vAlign w:val="center"/>
            <w:hideMark/>
          </w:tcPr>
          <w:p w:rsidR="00D67FC9" w:rsidRPr="002B170C" w:rsidRDefault="00D67FC9">
            <w:pPr>
              <w:jc w:val="center"/>
              <w:rPr>
                <w:rFonts w:asciiTheme="majorHAnsi" w:hAnsiTheme="majorHAnsi"/>
                <w:sz w:val="18"/>
                <w:szCs w:val="18"/>
              </w:rPr>
            </w:pPr>
            <w:r w:rsidRPr="002B170C">
              <w:rPr>
                <w:rFonts w:asciiTheme="majorHAnsi" w:hAnsiTheme="majorHAnsi"/>
                <w:sz w:val="18"/>
                <w:szCs w:val="18"/>
              </w:rPr>
              <w:t>0,9%</w:t>
            </w:r>
          </w:p>
        </w:tc>
      </w:tr>
    </w:tbl>
    <w:p w:rsidR="007F07F3" w:rsidRPr="002B170C" w:rsidRDefault="007F07F3" w:rsidP="007F07F3">
      <w:pPr>
        <w:spacing w:before="120"/>
        <w:jc w:val="center"/>
        <w:rPr>
          <w:rFonts w:asciiTheme="majorHAnsi" w:hAnsiTheme="majorHAnsi"/>
          <w:b/>
          <w:bCs/>
        </w:rPr>
      </w:pPr>
      <w:r w:rsidRPr="002B170C">
        <w:rPr>
          <w:rFonts w:asciiTheme="majorHAnsi" w:hAnsiTheme="majorHAnsi"/>
          <w:b/>
          <w:bCs/>
        </w:rPr>
        <w:t>Расчет коэффициента капитализации</w:t>
      </w:r>
    </w:p>
    <w:p w:rsidR="007F07F3" w:rsidRPr="002B170C" w:rsidRDefault="00D67FC9" w:rsidP="00D67FC9">
      <w:pPr>
        <w:rPr>
          <w:rFonts w:asciiTheme="majorHAnsi" w:hAnsiTheme="majorHAnsi"/>
          <w:b/>
          <w:bCs/>
          <w:iCs/>
          <w:sz w:val="20"/>
        </w:rPr>
      </w:pPr>
      <w:r w:rsidRPr="002B170C">
        <w:rPr>
          <w:rFonts w:asciiTheme="majorHAnsi" w:hAnsiTheme="majorHAnsi" w:cs="Calibri"/>
          <w:b/>
          <w:bCs/>
          <w:sz w:val="20"/>
          <w:szCs w:val="20"/>
        </w:rPr>
        <w:t xml:space="preserve">Таблица </w:t>
      </w:r>
      <w:r w:rsidRPr="002B170C">
        <w:rPr>
          <w:rFonts w:asciiTheme="majorHAnsi" w:hAnsiTheme="majorHAnsi" w:cs="Calibri"/>
          <w:b/>
          <w:bCs/>
          <w:sz w:val="20"/>
          <w:szCs w:val="20"/>
        </w:rPr>
        <w:fldChar w:fldCharType="begin"/>
      </w:r>
      <w:r w:rsidRPr="002B170C">
        <w:rPr>
          <w:rFonts w:asciiTheme="majorHAnsi" w:hAnsiTheme="majorHAnsi" w:cs="Calibri"/>
          <w:b/>
          <w:bCs/>
          <w:sz w:val="20"/>
          <w:szCs w:val="20"/>
        </w:rPr>
        <w:instrText xml:space="preserve"> SEQ Таблица \* ARABIC </w:instrText>
      </w:r>
      <w:r w:rsidRPr="002B170C">
        <w:rPr>
          <w:rFonts w:asciiTheme="majorHAnsi" w:hAnsiTheme="majorHAnsi" w:cs="Calibri"/>
          <w:b/>
          <w:bCs/>
          <w:sz w:val="20"/>
          <w:szCs w:val="20"/>
        </w:rPr>
        <w:fldChar w:fldCharType="separate"/>
      </w:r>
      <w:r w:rsidRPr="002B170C">
        <w:rPr>
          <w:rFonts w:asciiTheme="majorHAnsi" w:hAnsiTheme="majorHAnsi" w:cs="Calibri"/>
          <w:b/>
          <w:bCs/>
          <w:noProof/>
          <w:sz w:val="20"/>
          <w:szCs w:val="20"/>
        </w:rPr>
        <w:t>20</w:t>
      </w:r>
      <w:r w:rsidRPr="002B170C">
        <w:rPr>
          <w:rFonts w:asciiTheme="majorHAnsi" w:hAnsiTheme="majorHAnsi" w:cs="Calibri"/>
          <w:b/>
          <w:bCs/>
          <w:sz w:val="20"/>
          <w:szCs w:val="20"/>
        </w:rPr>
        <w:fldChar w:fldCharType="end"/>
      </w:r>
      <w:r w:rsidRPr="002B170C">
        <w:rPr>
          <w:rFonts w:asciiTheme="majorHAnsi" w:hAnsiTheme="majorHAnsi" w:cs="Calibri"/>
          <w:b/>
          <w:bCs/>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2977"/>
        <w:gridCol w:w="2163"/>
        <w:gridCol w:w="2357"/>
      </w:tblGrid>
      <w:tr w:rsidR="007F07F3" w:rsidRPr="002B170C" w:rsidTr="00D67FC9">
        <w:trPr>
          <w:trHeight w:val="23"/>
          <w:tblHeader/>
        </w:trPr>
        <w:tc>
          <w:tcPr>
            <w:tcW w:w="1215" w:type="pct"/>
            <w:shd w:val="clear" w:color="auto" w:fill="C0C0C0"/>
            <w:vAlign w:val="center"/>
          </w:tcPr>
          <w:p w:rsidR="007F07F3" w:rsidRPr="002B170C" w:rsidRDefault="007F07F3" w:rsidP="007F07F3">
            <w:pPr>
              <w:snapToGrid w:val="0"/>
              <w:jc w:val="center"/>
              <w:rPr>
                <w:rFonts w:asciiTheme="majorHAnsi" w:hAnsiTheme="majorHAnsi"/>
                <w:b/>
                <w:bCs/>
                <w:sz w:val="18"/>
                <w:szCs w:val="18"/>
              </w:rPr>
            </w:pPr>
            <w:r w:rsidRPr="002B170C">
              <w:rPr>
                <w:rFonts w:asciiTheme="majorHAnsi" w:hAnsiTheme="majorHAnsi"/>
                <w:b/>
                <w:bCs/>
                <w:sz w:val="18"/>
                <w:szCs w:val="18"/>
              </w:rPr>
              <w:t>Наименование</w:t>
            </w:r>
          </w:p>
        </w:tc>
        <w:tc>
          <w:tcPr>
            <w:tcW w:w="1503" w:type="pct"/>
            <w:shd w:val="clear" w:color="auto" w:fill="C0C0C0"/>
            <w:vAlign w:val="center"/>
          </w:tcPr>
          <w:p w:rsidR="007F07F3" w:rsidRPr="002B170C" w:rsidRDefault="007F07F3" w:rsidP="007F07F3">
            <w:pPr>
              <w:snapToGrid w:val="0"/>
              <w:jc w:val="center"/>
              <w:rPr>
                <w:rFonts w:asciiTheme="majorHAnsi" w:hAnsiTheme="majorHAnsi"/>
                <w:b/>
                <w:bCs/>
                <w:sz w:val="18"/>
                <w:szCs w:val="18"/>
              </w:rPr>
            </w:pPr>
            <w:r w:rsidRPr="002B170C">
              <w:rPr>
                <w:rFonts w:asciiTheme="majorHAnsi" w:hAnsiTheme="majorHAnsi"/>
                <w:b/>
                <w:bCs/>
                <w:sz w:val="18"/>
                <w:szCs w:val="18"/>
              </w:rPr>
              <w:t>Ставка дисконтирования, R %</w:t>
            </w:r>
          </w:p>
        </w:tc>
        <w:tc>
          <w:tcPr>
            <w:tcW w:w="1092" w:type="pct"/>
            <w:shd w:val="clear" w:color="auto" w:fill="C0C0C0"/>
            <w:vAlign w:val="center"/>
          </w:tcPr>
          <w:p w:rsidR="007F07F3" w:rsidRPr="002B170C" w:rsidRDefault="007F07F3" w:rsidP="007F07F3">
            <w:pPr>
              <w:snapToGrid w:val="0"/>
              <w:jc w:val="center"/>
              <w:rPr>
                <w:rFonts w:asciiTheme="majorHAnsi" w:hAnsiTheme="majorHAnsi"/>
                <w:b/>
                <w:bCs/>
                <w:sz w:val="18"/>
                <w:szCs w:val="18"/>
              </w:rPr>
            </w:pPr>
            <w:r w:rsidRPr="002B170C">
              <w:rPr>
                <w:rFonts w:asciiTheme="majorHAnsi" w:hAnsiTheme="majorHAnsi"/>
                <w:b/>
                <w:bCs/>
                <w:sz w:val="18"/>
                <w:szCs w:val="18"/>
              </w:rPr>
              <w:t xml:space="preserve">Норма возврата, </w:t>
            </w:r>
            <w:proofErr w:type="spellStart"/>
            <w:r w:rsidRPr="002B170C">
              <w:rPr>
                <w:rFonts w:asciiTheme="majorHAnsi" w:hAnsiTheme="majorHAnsi"/>
                <w:b/>
                <w:bCs/>
                <w:sz w:val="18"/>
                <w:szCs w:val="18"/>
              </w:rPr>
              <w:t>О</w:t>
            </w:r>
            <w:proofErr w:type="gramStart"/>
            <w:r w:rsidRPr="002B170C">
              <w:rPr>
                <w:rFonts w:asciiTheme="majorHAnsi" w:hAnsiTheme="majorHAnsi"/>
                <w:b/>
                <w:bCs/>
                <w:sz w:val="18"/>
                <w:szCs w:val="18"/>
              </w:rPr>
              <w:t>f</w:t>
            </w:r>
            <w:proofErr w:type="spellEnd"/>
            <w:proofErr w:type="gramEnd"/>
            <w:r w:rsidRPr="002B170C">
              <w:rPr>
                <w:rFonts w:asciiTheme="majorHAnsi" w:hAnsiTheme="majorHAnsi"/>
                <w:b/>
                <w:bCs/>
                <w:sz w:val="18"/>
                <w:szCs w:val="18"/>
              </w:rPr>
              <w:t>, %</w:t>
            </w:r>
          </w:p>
        </w:tc>
        <w:tc>
          <w:tcPr>
            <w:tcW w:w="1190" w:type="pct"/>
            <w:shd w:val="clear" w:color="auto" w:fill="C0C0C0"/>
            <w:vAlign w:val="center"/>
          </w:tcPr>
          <w:p w:rsidR="007F07F3" w:rsidRPr="002B170C" w:rsidRDefault="007F07F3" w:rsidP="007F07F3">
            <w:pPr>
              <w:snapToGrid w:val="0"/>
              <w:jc w:val="center"/>
              <w:rPr>
                <w:rFonts w:asciiTheme="majorHAnsi" w:hAnsiTheme="majorHAnsi"/>
                <w:b/>
                <w:bCs/>
                <w:sz w:val="18"/>
                <w:szCs w:val="18"/>
              </w:rPr>
            </w:pPr>
            <w:r w:rsidRPr="002B170C">
              <w:rPr>
                <w:rFonts w:asciiTheme="majorHAnsi" w:hAnsiTheme="majorHAnsi"/>
                <w:b/>
                <w:bCs/>
                <w:sz w:val="18"/>
                <w:szCs w:val="18"/>
              </w:rPr>
              <w:t>Ставка капитализации,  %</w:t>
            </w:r>
          </w:p>
        </w:tc>
      </w:tr>
      <w:tr w:rsidR="007F07F3" w:rsidRPr="002B170C" w:rsidTr="00D67FC9">
        <w:trPr>
          <w:trHeight w:val="23"/>
        </w:trPr>
        <w:tc>
          <w:tcPr>
            <w:tcW w:w="1215" w:type="pct"/>
            <w:shd w:val="clear" w:color="auto" w:fill="auto"/>
          </w:tcPr>
          <w:p w:rsidR="007F07F3" w:rsidRPr="002B170C" w:rsidRDefault="007F07F3" w:rsidP="007F07F3">
            <w:pPr>
              <w:rPr>
                <w:rFonts w:asciiTheme="majorHAnsi" w:hAnsiTheme="majorHAnsi"/>
                <w:sz w:val="18"/>
                <w:szCs w:val="18"/>
              </w:rPr>
            </w:pPr>
            <w:r w:rsidRPr="002B170C">
              <w:rPr>
                <w:rFonts w:asciiTheme="majorHAnsi" w:hAnsiTheme="majorHAnsi"/>
                <w:sz w:val="18"/>
                <w:szCs w:val="18"/>
              </w:rPr>
              <w:t>Нежилые помещения</w:t>
            </w:r>
          </w:p>
        </w:tc>
        <w:tc>
          <w:tcPr>
            <w:tcW w:w="1503" w:type="pct"/>
            <w:shd w:val="clear" w:color="auto" w:fill="auto"/>
            <w:vAlign w:val="center"/>
          </w:tcPr>
          <w:p w:rsidR="007F07F3" w:rsidRPr="002B170C" w:rsidRDefault="00D67FC9" w:rsidP="007F07F3">
            <w:pPr>
              <w:jc w:val="center"/>
              <w:rPr>
                <w:rFonts w:asciiTheme="majorHAnsi" w:hAnsiTheme="majorHAnsi"/>
                <w:sz w:val="18"/>
                <w:szCs w:val="18"/>
              </w:rPr>
            </w:pPr>
            <w:r w:rsidRPr="002B170C">
              <w:rPr>
                <w:rFonts w:asciiTheme="majorHAnsi" w:hAnsiTheme="majorHAnsi"/>
                <w:sz w:val="18"/>
                <w:szCs w:val="18"/>
              </w:rPr>
              <w:t>8,60</w:t>
            </w:r>
            <w:r w:rsidR="007F07F3" w:rsidRPr="002B170C">
              <w:rPr>
                <w:rFonts w:asciiTheme="majorHAnsi" w:hAnsiTheme="majorHAnsi"/>
                <w:sz w:val="18"/>
                <w:szCs w:val="18"/>
              </w:rPr>
              <w:t>%</w:t>
            </w:r>
          </w:p>
        </w:tc>
        <w:tc>
          <w:tcPr>
            <w:tcW w:w="1092" w:type="pct"/>
            <w:shd w:val="clear" w:color="auto" w:fill="auto"/>
            <w:vAlign w:val="center"/>
          </w:tcPr>
          <w:p w:rsidR="007F07F3" w:rsidRPr="002B170C" w:rsidRDefault="00D67FC9" w:rsidP="007F07F3">
            <w:pPr>
              <w:jc w:val="center"/>
              <w:rPr>
                <w:rFonts w:asciiTheme="majorHAnsi" w:hAnsiTheme="majorHAnsi"/>
                <w:sz w:val="18"/>
                <w:szCs w:val="18"/>
              </w:rPr>
            </w:pPr>
            <w:r w:rsidRPr="002B170C">
              <w:rPr>
                <w:rFonts w:asciiTheme="majorHAnsi" w:hAnsiTheme="majorHAnsi"/>
                <w:sz w:val="18"/>
                <w:szCs w:val="18"/>
              </w:rPr>
              <w:t>0,9</w:t>
            </w:r>
          </w:p>
        </w:tc>
        <w:tc>
          <w:tcPr>
            <w:tcW w:w="1190" w:type="pct"/>
            <w:shd w:val="clear" w:color="auto" w:fill="auto"/>
            <w:vAlign w:val="center"/>
          </w:tcPr>
          <w:p w:rsidR="007F07F3" w:rsidRPr="002B170C" w:rsidRDefault="00D67FC9" w:rsidP="007F07F3">
            <w:pPr>
              <w:jc w:val="center"/>
              <w:rPr>
                <w:rFonts w:asciiTheme="majorHAnsi" w:hAnsiTheme="majorHAnsi"/>
                <w:sz w:val="18"/>
                <w:szCs w:val="18"/>
              </w:rPr>
            </w:pPr>
            <w:r w:rsidRPr="002B170C">
              <w:rPr>
                <w:rFonts w:asciiTheme="majorHAnsi" w:hAnsiTheme="majorHAnsi"/>
                <w:sz w:val="18"/>
                <w:szCs w:val="18"/>
              </w:rPr>
              <w:t>9,5%</w:t>
            </w:r>
          </w:p>
        </w:tc>
      </w:tr>
    </w:tbl>
    <w:p w:rsidR="007F07F3" w:rsidRPr="002B170C" w:rsidRDefault="007F07F3" w:rsidP="007F07F3">
      <w:pPr>
        <w:autoSpaceDE w:val="0"/>
        <w:ind w:firstLine="567"/>
        <w:jc w:val="both"/>
        <w:rPr>
          <w:rFonts w:asciiTheme="majorHAnsi" w:hAnsiTheme="majorHAnsi"/>
        </w:rPr>
      </w:pPr>
      <w:r w:rsidRPr="002B170C">
        <w:rPr>
          <w:rFonts w:asciiTheme="majorHAnsi" w:hAnsiTheme="majorHAnsi"/>
        </w:rPr>
        <w:t>В данном отчете для построения дальнейших расчетов было принято расчетное значение ставки капитализации.</w:t>
      </w:r>
    </w:p>
    <w:p w:rsidR="007F07F3" w:rsidRPr="002B170C" w:rsidRDefault="007F07F3" w:rsidP="00306584">
      <w:pPr>
        <w:pStyle w:val="20"/>
        <w:numPr>
          <w:ilvl w:val="0"/>
          <w:numId w:val="49"/>
        </w:numPr>
        <w:spacing w:before="0" w:beforeAutospacing="0" w:after="0" w:afterAutospacing="0" w:line="240" w:lineRule="auto"/>
        <w:jc w:val="center"/>
        <w:rPr>
          <w:rFonts w:asciiTheme="majorHAnsi" w:hAnsiTheme="majorHAnsi"/>
          <w:sz w:val="24"/>
        </w:rPr>
      </w:pPr>
      <w:bookmarkStart w:id="152" w:name="_Toc370652227"/>
      <w:bookmarkStart w:id="153" w:name="_Toc387337793"/>
      <w:r w:rsidRPr="002B170C">
        <w:rPr>
          <w:rFonts w:asciiTheme="majorHAnsi" w:hAnsiTheme="majorHAnsi"/>
          <w:sz w:val="24"/>
        </w:rPr>
        <w:t xml:space="preserve">Расчет рыночной стоимости Объекта оценки методом </w:t>
      </w:r>
      <w:bookmarkEnd w:id="149"/>
      <w:r w:rsidRPr="002B170C">
        <w:rPr>
          <w:rFonts w:asciiTheme="majorHAnsi" w:hAnsiTheme="majorHAnsi"/>
          <w:sz w:val="24"/>
        </w:rPr>
        <w:t>капитализации</w:t>
      </w:r>
      <w:bookmarkEnd w:id="150"/>
      <w:bookmarkEnd w:id="152"/>
      <w:bookmarkEnd w:id="153"/>
    </w:p>
    <w:p w:rsidR="007F07F3" w:rsidRPr="002B170C" w:rsidRDefault="007F07F3" w:rsidP="007F07F3">
      <w:pPr>
        <w:pStyle w:val="affffffffffffffd"/>
        <w:spacing w:line="240" w:lineRule="auto"/>
        <w:jc w:val="right"/>
        <w:rPr>
          <w:rFonts w:asciiTheme="majorHAnsi" w:hAnsiTheme="majorHAnsi"/>
          <w:b/>
          <w:sz w:val="20"/>
        </w:rPr>
      </w:pPr>
    </w:p>
    <w:p w:rsidR="00D67FC9" w:rsidRPr="002B170C" w:rsidRDefault="00D67FC9" w:rsidP="00D67FC9">
      <w:pPr>
        <w:rPr>
          <w:rFonts w:asciiTheme="majorHAnsi" w:hAnsiTheme="majorHAnsi"/>
          <w:b/>
          <w:bCs/>
          <w:iCs/>
          <w:sz w:val="20"/>
        </w:rPr>
      </w:pPr>
      <w:r w:rsidRPr="002B170C">
        <w:rPr>
          <w:rFonts w:asciiTheme="majorHAnsi" w:hAnsiTheme="majorHAnsi" w:cs="Calibri"/>
          <w:b/>
          <w:bCs/>
          <w:sz w:val="20"/>
          <w:szCs w:val="20"/>
        </w:rPr>
        <w:t xml:space="preserve">Таблица </w:t>
      </w:r>
      <w:r w:rsidRPr="002B170C">
        <w:rPr>
          <w:rFonts w:asciiTheme="majorHAnsi" w:hAnsiTheme="majorHAnsi" w:cs="Calibri"/>
          <w:b/>
          <w:bCs/>
          <w:sz w:val="20"/>
          <w:szCs w:val="20"/>
        </w:rPr>
        <w:fldChar w:fldCharType="begin"/>
      </w:r>
      <w:r w:rsidRPr="002B170C">
        <w:rPr>
          <w:rFonts w:asciiTheme="majorHAnsi" w:hAnsiTheme="majorHAnsi" w:cs="Calibri"/>
          <w:b/>
          <w:bCs/>
          <w:sz w:val="20"/>
          <w:szCs w:val="20"/>
        </w:rPr>
        <w:instrText xml:space="preserve"> SEQ Таблица \* ARABIC </w:instrText>
      </w:r>
      <w:r w:rsidRPr="002B170C">
        <w:rPr>
          <w:rFonts w:asciiTheme="majorHAnsi" w:hAnsiTheme="majorHAnsi" w:cs="Calibri"/>
          <w:b/>
          <w:bCs/>
          <w:sz w:val="20"/>
          <w:szCs w:val="20"/>
        </w:rPr>
        <w:fldChar w:fldCharType="separate"/>
      </w:r>
      <w:r w:rsidRPr="002B170C">
        <w:rPr>
          <w:rFonts w:asciiTheme="majorHAnsi" w:hAnsiTheme="majorHAnsi" w:cs="Calibri"/>
          <w:b/>
          <w:bCs/>
          <w:noProof/>
          <w:sz w:val="20"/>
          <w:szCs w:val="20"/>
        </w:rPr>
        <w:t>21</w:t>
      </w:r>
      <w:r w:rsidRPr="002B170C">
        <w:rPr>
          <w:rFonts w:asciiTheme="majorHAnsi" w:hAnsiTheme="majorHAnsi" w:cs="Calibri"/>
          <w:b/>
          <w:bCs/>
          <w:sz w:val="20"/>
          <w:szCs w:val="20"/>
        </w:rPr>
        <w:fldChar w:fldCharType="end"/>
      </w:r>
      <w:r w:rsidRPr="002B170C">
        <w:rPr>
          <w:rFonts w:asciiTheme="majorHAnsi" w:hAnsiTheme="majorHAnsi" w:cs="Calibri"/>
          <w:b/>
          <w:bCs/>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3"/>
        <w:gridCol w:w="3001"/>
        <w:gridCol w:w="3720"/>
      </w:tblGrid>
      <w:tr w:rsidR="007F07F3" w:rsidRPr="002B170C" w:rsidTr="00D67FC9">
        <w:trPr>
          <w:trHeight w:val="20"/>
          <w:tblHeader/>
        </w:trPr>
        <w:tc>
          <w:tcPr>
            <w:tcW w:w="1607" w:type="pct"/>
            <w:shd w:val="clear" w:color="000000" w:fill="C0C0C0"/>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Параметры</w:t>
            </w:r>
          </w:p>
        </w:tc>
        <w:tc>
          <w:tcPr>
            <w:tcW w:w="1515" w:type="pct"/>
            <w:shd w:val="clear" w:color="000000" w:fill="C0C0C0"/>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Расчетная формула</w:t>
            </w:r>
          </w:p>
        </w:tc>
        <w:tc>
          <w:tcPr>
            <w:tcW w:w="1878" w:type="pct"/>
            <w:shd w:val="clear" w:color="000000" w:fill="C0C0C0"/>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Расчет</w:t>
            </w:r>
          </w:p>
        </w:tc>
      </w:tr>
      <w:tr w:rsidR="007F07F3" w:rsidRPr="002B170C" w:rsidTr="00D67FC9">
        <w:trPr>
          <w:trHeight w:val="20"/>
        </w:trPr>
        <w:tc>
          <w:tcPr>
            <w:tcW w:w="5000" w:type="pct"/>
            <w:gridSpan w:val="3"/>
            <w:shd w:val="clear" w:color="auto" w:fill="auto"/>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1. Расчет величины эффективного валового дохода</w:t>
            </w:r>
          </w:p>
        </w:tc>
      </w:tr>
      <w:tr w:rsidR="007F07F3" w:rsidRPr="002B170C" w:rsidTr="00D67FC9">
        <w:trPr>
          <w:trHeight w:val="20"/>
        </w:trPr>
        <w:tc>
          <w:tcPr>
            <w:tcW w:w="5000" w:type="pct"/>
            <w:gridSpan w:val="3"/>
            <w:shd w:val="clear" w:color="000000" w:fill="EBF1DE"/>
            <w:vAlign w:val="center"/>
            <w:hideMark/>
          </w:tcPr>
          <w:p w:rsidR="007F07F3" w:rsidRPr="002B170C" w:rsidRDefault="007F07F3" w:rsidP="007F07F3">
            <w:pPr>
              <w:jc w:val="center"/>
              <w:rPr>
                <w:rFonts w:asciiTheme="majorHAnsi" w:hAnsiTheme="majorHAnsi"/>
                <w:sz w:val="16"/>
                <w:szCs w:val="16"/>
              </w:rPr>
            </w:pPr>
            <w:r w:rsidRPr="002B170C">
              <w:rPr>
                <w:rFonts w:asciiTheme="majorHAnsi" w:hAnsiTheme="majorHAnsi"/>
                <w:sz w:val="16"/>
                <w:szCs w:val="16"/>
              </w:rPr>
              <w:t>Расчет величины эффективного валового дохода для нежилых помещений (</w:t>
            </w:r>
            <w:proofErr w:type="spellStart"/>
            <w:r w:rsidRPr="002B170C">
              <w:rPr>
                <w:rFonts w:asciiTheme="majorHAnsi" w:hAnsiTheme="majorHAnsi"/>
                <w:sz w:val="16"/>
                <w:szCs w:val="16"/>
              </w:rPr>
              <w:t>админестративная</w:t>
            </w:r>
            <w:proofErr w:type="spellEnd"/>
            <w:r w:rsidRPr="002B170C">
              <w:rPr>
                <w:rFonts w:asciiTheme="majorHAnsi" w:hAnsiTheme="majorHAnsi"/>
                <w:sz w:val="16"/>
                <w:szCs w:val="16"/>
              </w:rPr>
              <w:t xml:space="preserve"> часть)</w:t>
            </w:r>
          </w:p>
        </w:tc>
      </w:tr>
      <w:tr w:rsidR="00D67FC9" w:rsidRPr="002B170C" w:rsidTr="00D67FC9">
        <w:trPr>
          <w:trHeight w:val="20"/>
        </w:trPr>
        <w:tc>
          <w:tcPr>
            <w:tcW w:w="1607" w:type="pct"/>
            <w:shd w:val="clear" w:color="000000" w:fill="EBF1DE"/>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Арендная плата, руб./кв. м. в год (с НДС)</w:t>
            </w:r>
          </w:p>
        </w:tc>
        <w:tc>
          <w:tcPr>
            <w:tcW w:w="1515" w:type="pct"/>
            <w:shd w:val="clear" w:color="000000" w:fill="EBF1DE"/>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АП с НДС</w:t>
            </w:r>
          </w:p>
        </w:tc>
        <w:tc>
          <w:tcPr>
            <w:tcW w:w="1878" w:type="pct"/>
            <w:shd w:val="clear" w:color="000000" w:fill="EBF1DE"/>
            <w:vAlign w:val="center"/>
            <w:hideMark/>
          </w:tcPr>
          <w:p w:rsidR="00D67FC9" w:rsidRPr="002B170C" w:rsidRDefault="00D67FC9" w:rsidP="00D67FC9">
            <w:pPr>
              <w:jc w:val="center"/>
              <w:rPr>
                <w:rFonts w:asciiTheme="majorHAnsi" w:hAnsiTheme="majorHAnsi"/>
                <w:color w:val="000000"/>
                <w:sz w:val="16"/>
                <w:szCs w:val="20"/>
              </w:rPr>
            </w:pPr>
            <w:r w:rsidRPr="002B170C">
              <w:rPr>
                <w:rFonts w:asciiTheme="majorHAnsi" w:hAnsiTheme="majorHAnsi"/>
                <w:color w:val="000000"/>
                <w:sz w:val="16"/>
                <w:szCs w:val="20"/>
              </w:rPr>
              <w:t>28 854</w:t>
            </w:r>
          </w:p>
        </w:tc>
      </w:tr>
      <w:tr w:rsidR="00D67FC9" w:rsidRPr="002B170C" w:rsidTr="00D67FC9">
        <w:trPr>
          <w:trHeight w:val="20"/>
        </w:trPr>
        <w:tc>
          <w:tcPr>
            <w:tcW w:w="1607" w:type="pct"/>
            <w:shd w:val="clear" w:color="000000" w:fill="EBF1DE"/>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Арендная плата, руб./кв. м. в год (без НДС)</w:t>
            </w:r>
          </w:p>
        </w:tc>
        <w:tc>
          <w:tcPr>
            <w:tcW w:w="1515" w:type="pct"/>
            <w:shd w:val="clear" w:color="000000" w:fill="EBF1DE"/>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АП</w:t>
            </w:r>
          </w:p>
        </w:tc>
        <w:tc>
          <w:tcPr>
            <w:tcW w:w="1878" w:type="pct"/>
            <w:shd w:val="clear" w:color="000000" w:fill="EBF1DE"/>
            <w:vAlign w:val="center"/>
            <w:hideMark/>
          </w:tcPr>
          <w:p w:rsidR="00D67FC9" w:rsidRPr="002B170C" w:rsidRDefault="00D67FC9" w:rsidP="00D67FC9">
            <w:pPr>
              <w:jc w:val="center"/>
              <w:rPr>
                <w:rFonts w:asciiTheme="majorHAnsi" w:hAnsiTheme="majorHAnsi"/>
                <w:color w:val="000000"/>
                <w:sz w:val="16"/>
                <w:szCs w:val="20"/>
              </w:rPr>
            </w:pPr>
            <w:r w:rsidRPr="002B170C">
              <w:rPr>
                <w:rFonts w:asciiTheme="majorHAnsi" w:hAnsiTheme="majorHAnsi"/>
                <w:color w:val="000000"/>
                <w:sz w:val="16"/>
                <w:szCs w:val="20"/>
              </w:rPr>
              <w:t>24 452</w:t>
            </w:r>
          </w:p>
        </w:tc>
      </w:tr>
      <w:tr w:rsidR="00D67FC9" w:rsidRPr="002B170C" w:rsidTr="00D67FC9">
        <w:trPr>
          <w:trHeight w:val="20"/>
        </w:trPr>
        <w:tc>
          <w:tcPr>
            <w:tcW w:w="1607" w:type="pct"/>
            <w:shd w:val="clear" w:color="000000" w:fill="EBF1DE"/>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 xml:space="preserve">Общая площадь, </w:t>
            </w:r>
            <w:proofErr w:type="spellStart"/>
            <w:r w:rsidRPr="002B170C">
              <w:rPr>
                <w:rFonts w:asciiTheme="majorHAnsi" w:hAnsiTheme="majorHAnsi"/>
                <w:sz w:val="16"/>
                <w:szCs w:val="16"/>
              </w:rPr>
              <w:t>кв</w:t>
            </w:r>
            <w:proofErr w:type="gramStart"/>
            <w:r w:rsidRPr="002B170C">
              <w:rPr>
                <w:rFonts w:asciiTheme="majorHAnsi" w:hAnsiTheme="majorHAnsi"/>
                <w:sz w:val="16"/>
                <w:szCs w:val="16"/>
              </w:rPr>
              <w:t>.м</w:t>
            </w:r>
            <w:proofErr w:type="spellEnd"/>
            <w:proofErr w:type="gramEnd"/>
          </w:p>
        </w:tc>
        <w:tc>
          <w:tcPr>
            <w:tcW w:w="1515" w:type="pct"/>
            <w:shd w:val="clear" w:color="000000" w:fill="EBF1DE"/>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S (</w:t>
            </w:r>
            <w:proofErr w:type="spellStart"/>
            <w:r w:rsidRPr="002B170C">
              <w:rPr>
                <w:rFonts w:asciiTheme="majorHAnsi" w:hAnsiTheme="majorHAnsi"/>
                <w:sz w:val="16"/>
                <w:szCs w:val="16"/>
              </w:rPr>
              <w:t>арендопригодная</w:t>
            </w:r>
            <w:proofErr w:type="spellEnd"/>
            <w:r w:rsidRPr="002B170C">
              <w:rPr>
                <w:rFonts w:asciiTheme="majorHAnsi" w:hAnsiTheme="majorHAnsi"/>
                <w:sz w:val="16"/>
                <w:szCs w:val="16"/>
              </w:rPr>
              <w:t>)</w:t>
            </w:r>
          </w:p>
        </w:tc>
        <w:tc>
          <w:tcPr>
            <w:tcW w:w="1878" w:type="pct"/>
            <w:shd w:val="clear" w:color="000000" w:fill="EBF1DE"/>
            <w:vAlign w:val="center"/>
            <w:hideMark/>
          </w:tcPr>
          <w:p w:rsidR="00D67FC9" w:rsidRPr="002B170C" w:rsidRDefault="00D67FC9" w:rsidP="00D67FC9">
            <w:pPr>
              <w:jc w:val="center"/>
              <w:rPr>
                <w:rFonts w:asciiTheme="majorHAnsi" w:hAnsiTheme="majorHAnsi" w:cs="Arial CYR"/>
                <w:sz w:val="16"/>
                <w:szCs w:val="20"/>
              </w:rPr>
            </w:pPr>
            <w:r w:rsidRPr="002B170C">
              <w:rPr>
                <w:rFonts w:asciiTheme="majorHAnsi" w:hAnsiTheme="majorHAnsi" w:cs="Arial CYR"/>
                <w:sz w:val="16"/>
                <w:szCs w:val="20"/>
              </w:rPr>
              <w:t>29 984</w:t>
            </w:r>
          </w:p>
        </w:tc>
      </w:tr>
      <w:tr w:rsidR="00D67FC9" w:rsidRPr="002B170C" w:rsidTr="00963EF1">
        <w:trPr>
          <w:trHeight w:val="20"/>
        </w:trPr>
        <w:tc>
          <w:tcPr>
            <w:tcW w:w="1607" w:type="pct"/>
            <w:shd w:val="clear" w:color="auto" w:fill="auto"/>
            <w:vAlign w:val="center"/>
            <w:hideMark/>
          </w:tcPr>
          <w:p w:rsidR="00D67FC9" w:rsidRPr="002B170C" w:rsidRDefault="00D67FC9" w:rsidP="00D67FC9">
            <w:pPr>
              <w:jc w:val="center"/>
              <w:rPr>
                <w:rFonts w:asciiTheme="majorHAnsi" w:hAnsiTheme="majorHAnsi"/>
                <w:b/>
                <w:bCs/>
                <w:sz w:val="16"/>
                <w:szCs w:val="16"/>
              </w:rPr>
            </w:pPr>
            <w:r w:rsidRPr="002B170C">
              <w:rPr>
                <w:rFonts w:asciiTheme="majorHAnsi" w:hAnsiTheme="majorHAnsi"/>
                <w:b/>
                <w:bCs/>
                <w:sz w:val="16"/>
                <w:szCs w:val="16"/>
              </w:rPr>
              <w:t>Потенциальный валовой доход, без НДС руб.</w:t>
            </w:r>
          </w:p>
        </w:tc>
        <w:tc>
          <w:tcPr>
            <w:tcW w:w="1515" w:type="pct"/>
            <w:shd w:val="clear" w:color="auto" w:fill="auto"/>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ПВД=АП*S</w:t>
            </w:r>
          </w:p>
        </w:tc>
        <w:tc>
          <w:tcPr>
            <w:tcW w:w="1878" w:type="pct"/>
            <w:shd w:val="clear" w:color="auto" w:fill="auto"/>
            <w:hideMark/>
          </w:tcPr>
          <w:p w:rsidR="00D67FC9" w:rsidRPr="002B170C" w:rsidRDefault="00D67FC9" w:rsidP="00D67FC9">
            <w:pPr>
              <w:jc w:val="center"/>
              <w:rPr>
                <w:rFonts w:asciiTheme="majorHAnsi" w:hAnsiTheme="majorHAnsi"/>
                <w:sz w:val="16"/>
                <w:szCs w:val="16"/>
              </w:rPr>
            </w:pPr>
            <w:r w:rsidRPr="002B170C">
              <w:rPr>
                <w:rFonts w:asciiTheme="majorHAnsi" w:hAnsiTheme="majorHAnsi"/>
                <w:sz w:val="16"/>
                <w:szCs w:val="16"/>
              </w:rPr>
              <w:t xml:space="preserve"> 733 182 702 </w:t>
            </w:r>
          </w:p>
        </w:tc>
      </w:tr>
      <w:tr w:rsidR="00D67FC9" w:rsidRPr="002B170C" w:rsidTr="00963EF1">
        <w:trPr>
          <w:trHeight w:val="20"/>
        </w:trPr>
        <w:tc>
          <w:tcPr>
            <w:tcW w:w="1607" w:type="pct"/>
            <w:shd w:val="clear" w:color="auto" w:fill="auto"/>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Коэффициент загрузки</w:t>
            </w:r>
          </w:p>
        </w:tc>
        <w:tc>
          <w:tcPr>
            <w:tcW w:w="1515" w:type="pct"/>
            <w:shd w:val="clear" w:color="auto" w:fill="auto"/>
            <w:vAlign w:val="center"/>
            <w:hideMark/>
          </w:tcPr>
          <w:p w:rsidR="00D67FC9" w:rsidRPr="002B170C" w:rsidRDefault="00D67FC9" w:rsidP="007F07F3">
            <w:pPr>
              <w:jc w:val="center"/>
              <w:rPr>
                <w:rFonts w:asciiTheme="majorHAnsi" w:hAnsiTheme="majorHAnsi"/>
                <w:sz w:val="16"/>
                <w:szCs w:val="16"/>
              </w:rPr>
            </w:pPr>
            <w:proofErr w:type="spellStart"/>
            <w:proofErr w:type="gramStart"/>
            <w:r w:rsidRPr="002B170C">
              <w:rPr>
                <w:rFonts w:asciiTheme="majorHAnsi" w:hAnsiTheme="majorHAnsi"/>
                <w:sz w:val="16"/>
                <w:szCs w:val="16"/>
              </w:rPr>
              <w:t>Кз</w:t>
            </w:r>
            <w:proofErr w:type="spellEnd"/>
            <w:proofErr w:type="gramEnd"/>
          </w:p>
        </w:tc>
        <w:tc>
          <w:tcPr>
            <w:tcW w:w="1878" w:type="pct"/>
            <w:shd w:val="clear" w:color="auto" w:fill="auto"/>
            <w:hideMark/>
          </w:tcPr>
          <w:p w:rsidR="00D67FC9" w:rsidRPr="002B170C" w:rsidRDefault="00D67FC9" w:rsidP="00D67FC9">
            <w:pPr>
              <w:jc w:val="center"/>
              <w:rPr>
                <w:rFonts w:asciiTheme="majorHAnsi" w:hAnsiTheme="majorHAnsi"/>
                <w:sz w:val="16"/>
                <w:szCs w:val="16"/>
              </w:rPr>
            </w:pPr>
            <w:r w:rsidRPr="002B170C">
              <w:rPr>
                <w:rFonts w:asciiTheme="majorHAnsi" w:hAnsiTheme="majorHAnsi"/>
                <w:sz w:val="16"/>
                <w:szCs w:val="16"/>
              </w:rPr>
              <w:t xml:space="preserve"> 0,90 </w:t>
            </w:r>
          </w:p>
        </w:tc>
      </w:tr>
      <w:tr w:rsidR="00D67FC9" w:rsidRPr="002B170C" w:rsidTr="00963EF1">
        <w:trPr>
          <w:trHeight w:val="20"/>
        </w:trPr>
        <w:tc>
          <w:tcPr>
            <w:tcW w:w="1607" w:type="pct"/>
            <w:shd w:val="clear" w:color="auto" w:fill="auto"/>
            <w:vAlign w:val="center"/>
            <w:hideMark/>
          </w:tcPr>
          <w:p w:rsidR="00D67FC9" w:rsidRPr="002B170C" w:rsidRDefault="00D67FC9" w:rsidP="007F07F3">
            <w:pPr>
              <w:rPr>
                <w:rFonts w:asciiTheme="majorHAnsi" w:hAnsiTheme="majorHAnsi"/>
                <w:b/>
                <w:bCs/>
                <w:sz w:val="16"/>
                <w:szCs w:val="16"/>
              </w:rPr>
            </w:pPr>
            <w:r w:rsidRPr="002B170C">
              <w:rPr>
                <w:rFonts w:asciiTheme="majorHAnsi" w:hAnsiTheme="majorHAnsi"/>
                <w:b/>
                <w:bCs/>
                <w:sz w:val="16"/>
                <w:szCs w:val="16"/>
              </w:rPr>
              <w:t>Действительный валовой доход, руб.</w:t>
            </w:r>
          </w:p>
        </w:tc>
        <w:tc>
          <w:tcPr>
            <w:tcW w:w="1515" w:type="pct"/>
            <w:shd w:val="clear" w:color="auto" w:fill="auto"/>
            <w:vAlign w:val="center"/>
            <w:hideMark/>
          </w:tcPr>
          <w:p w:rsidR="00D67FC9" w:rsidRPr="002B170C" w:rsidRDefault="00D67FC9" w:rsidP="007F07F3">
            <w:pPr>
              <w:jc w:val="center"/>
              <w:rPr>
                <w:rFonts w:asciiTheme="majorHAnsi" w:hAnsiTheme="majorHAnsi"/>
                <w:sz w:val="16"/>
                <w:szCs w:val="16"/>
              </w:rPr>
            </w:pPr>
            <w:proofErr w:type="spellStart"/>
            <w:r w:rsidRPr="002B170C">
              <w:rPr>
                <w:rFonts w:asciiTheme="majorHAnsi" w:hAnsiTheme="majorHAnsi"/>
                <w:sz w:val="16"/>
                <w:szCs w:val="16"/>
              </w:rPr>
              <w:t>ДВДi</w:t>
            </w:r>
            <w:proofErr w:type="spellEnd"/>
            <w:r w:rsidRPr="002B170C">
              <w:rPr>
                <w:rFonts w:asciiTheme="majorHAnsi" w:hAnsiTheme="majorHAnsi"/>
                <w:sz w:val="16"/>
                <w:szCs w:val="16"/>
              </w:rPr>
              <w:t>=ПВД*</w:t>
            </w:r>
            <w:proofErr w:type="spellStart"/>
            <w:proofErr w:type="gramStart"/>
            <w:r w:rsidRPr="002B170C">
              <w:rPr>
                <w:rFonts w:asciiTheme="majorHAnsi" w:hAnsiTheme="majorHAnsi"/>
                <w:sz w:val="16"/>
                <w:szCs w:val="16"/>
              </w:rPr>
              <w:t>Кз</w:t>
            </w:r>
            <w:proofErr w:type="spellEnd"/>
            <w:proofErr w:type="gramEnd"/>
          </w:p>
        </w:tc>
        <w:tc>
          <w:tcPr>
            <w:tcW w:w="1878" w:type="pct"/>
            <w:shd w:val="clear" w:color="auto" w:fill="auto"/>
            <w:hideMark/>
          </w:tcPr>
          <w:p w:rsidR="00D67FC9" w:rsidRPr="002B170C" w:rsidRDefault="00D67FC9" w:rsidP="00D67FC9">
            <w:pPr>
              <w:jc w:val="center"/>
              <w:rPr>
                <w:rFonts w:asciiTheme="majorHAnsi" w:hAnsiTheme="majorHAnsi"/>
                <w:sz w:val="16"/>
                <w:szCs w:val="16"/>
              </w:rPr>
            </w:pPr>
            <w:r w:rsidRPr="002B170C">
              <w:rPr>
                <w:rFonts w:asciiTheme="majorHAnsi" w:hAnsiTheme="majorHAnsi"/>
                <w:sz w:val="16"/>
                <w:szCs w:val="16"/>
              </w:rPr>
              <w:t xml:space="preserve"> 659 864 431 </w:t>
            </w:r>
          </w:p>
        </w:tc>
      </w:tr>
      <w:tr w:rsidR="007F07F3" w:rsidRPr="002B170C" w:rsidTr="00D67FC9">
        <w:trPr>
          <w:trHeight w:val="20"/>
        </w:trPr>
        <w:tc>
          <w:tcPr>
            <w:tcW w:w="3122" w:type="pct"/>
            <w:gridSpan w:val="2"/>
            <w:shd w:val="clear" w:color="auto" w:fill="auto"/>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2. Годовые операционные расходы, руб.</w:t>
            </w:r>
          </w:p>
        </w:tc>
        <w:tc>
          <w:tcPr>
            <w:tcW w:w="1878" w:type="pct"/>
            <w:shd w:val="clear" w:color="auto" w:fill="auto"/>
            <w:vAlign w:val="center"/>
            <w:hideMark/>
          </w:tcPr>
          <w:p w:rsidR="007F07F3" w:rsidRPr="002B170C" w:rsidRDefault="00D67FC9" w:rsidP="007F07F3">
            <w:pPr>
              <w:jc w:val="center"/>
              <w:rPr>
                <w:rFonts w:asciiTheme="majorHAnsi" w:hAnsiTheme="majorHAnsi"/>
                <w:sz w:val="16"/>
                <w:szCs w:val="16"/>
              </w:rPr>
            </w:pPr>
            <w:r w:rsidRPr="002B170C">
              <w:rPr>
                <w:rFonts w:asciiTheme="majorHAnsi" w:hAnsiTheme="majorHAnsi"/>
                <w:sz w:val="16"/>
                <w:szCs w:val="16"/>
              </w:rPr>
              <w:t>54 506 268</w:t>
            </w:r>
          </w:p>
        </w:tc>
      </w:tr>
      <w:tr w:rsidR="007F07F3" w:rsidRPr="002B170C" w:rsidTr="00D67FC9">
        <w:trPr>
          <w:trHeight w:val="20"/>
        </w:trPr>
        <w:tc>
          <w:tcPr>
            <w:tcW w:w="5000" w:type="pct"/>
            <w:gridSpan w:val="3"/>
            <w:shd w:val="clear" w:color="auto" w:fill="auto"/>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3. Среднерыночная ставка капитализации</w:t>
            </w:r>
          </w:p>
        </w:tc>
      </w:tr>
      <w:tr w:rsidR="007F07F3" w:rsidRPr="002B170C" w:rsidTr="00D67FC9">
        <w:trPr>
          <w:trHeight w:val="20"/>
        </w:trPr>
        <w:tc>
          <w:tcPr>
            <w:tcW w:w="1607" w:type="pct"/>
            <w:shd w:val="clear" w:color="auto" w:fill="auto"/>
            <w:vAlign w:val="center"/>
            <w:hideMark/>
          </w:tcPr>
          <w:p w:rsidR="007F07F3" w:rsidRPr="002B170C" w:rsidRDefault="007F07F3" w:rsidP="007F07F3">
            <w:pPr>
              <w:rPr>
                <w:rFonts w:asciiTheme="majorHAnsi" w:hAnsiTheme="majorHAnsi"/>
                <w:b/>
                <w:bCs/>
                <w:sz w:val="16"/>
                <w:szCs w:val="16"/>
              </w:rPr>
            </w:pPr>
            <w:r w:rsidRPr="002B170C">
              <w:rPr>
                <w:rFonts w:asciiTheme="majorHAnsi" w:hAnsiTheme="majorHAnsi"/>
                <w:b/>
                <w:bCs/>
                <w:sz w:val="16"/>
                <w:szCs w:val="16"/>
              </w:rPr>
              <w:t>Фактор риска:</w:t>
            </w:r>
          </w:p>
        </w:tc>
        <w:tc>
          <w:tcPr>
            <w:tcW w:w="1515" w:type="pct"/>
            <w:shd w:val="clear" w:color="auto" w:fill="auto"/>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Значение, %</w:t>
            </w:r>
          </w:p>
        </w:tc>
        <w:tc>
          <w:tcPr>
            <w:tcW w:w="1878" w:type="pct"/>
            <w:shd w:val="clear" w:color="auto" w:fill="auto"/>
            <w:vAlign w:val="center"/>
            <w:hideMark/>
          </w:tcPr>
          <w:p w:rsidR="007F07F3" w:rsidRPr="002B170C" w:rsidRDefault="007F07F3" w:rsidP="007F07F3">
            <w:pPr>
              <w:jc w:val="center"/>
              <w:rPr>
                <w:rFonts w:asciiTheme="majorHAnsi" w:hAnsiTheme="majorHAnsi"/>
                <w:b/>
                <w:bCs/>
                <w:sz w:val="16"/>
                <w:szCs w:val="16"/>
              </w:rPr>
            </w:pPr>
            <w:r w:rsidRPr="002B170C">
              <w:rPr>
                <w:rFonts w:asciiTheme="majorHAnsi" w:hAnsiTheme="majorHAnsi"/>
                <w:b/>
                <w:bCs/>
                <w:sz w:val="16"/>
                <w:szCs w:val="16"/>
              </w:rPr>
              <w:t> </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sz w:val="16"/>
                <w:szCs w:val="16"/>
              </w:rPr>
            </w:pPr>
            <w:proofErr w:type="spellStart"/>
            <w:r w:rsidRPr="002B170C">
              <w:rPr>
                <w:rFonts w:asciiTheme="majorHAnsi" w:hAnsiTheme="majorHAnsi"/>
                <w:sz w:val="16"/>
                <w:szCs w:val="16"/>
              </w:rPr>
              <w:t>Безрисковая</w:t>
            </w:r>
            <w:proofErr w:type="spellEnd"/>
            <w:r w:rsidRPr="002B170C">
              <w:rPr>
                <w:rFonts w:asciiTheme="majorHAnsi" w:hAnsiTheme="majorHAnsi"/>
                <w:sz w:val="16"/>
                <w:szCs w:val="16"/>
              </w:rPr>
              <w:t xml:space="preserve"> ставка дохода</w:t>
            </w:r>
          </w:p>
        </w:tc>
        <w:tc>
          <w:tcPr>
            <w:tcW w:w="1515" w:type="pct"/>
            <w:shd w:val="clear" w:color="auto" w:fill="auto"/>
            <w:vAlign w:val="center"/>
            <w:hideMark/>
          </w:tcPr>
          <w:p w:rsidR="00D67FC9" w:rsidRPr="002B170C" w:rsidRDefault="00D67FC9">
            <w:pPr>
              <w:jc w:val="center"/>
              <w:rPr>
                <w:rFonts w:asciiTheme="majorHAnsi" w:hAnsiTheme="majorHAnsi"/>
                <w:sz w:val="16"/>
                <w:szCs w:val="20"/>
              </w:rPr>
            </w:pPr>
            <w:r w:rsidRPr="002B170C">
              <w:rPr>
                <w:rFonts w:asciiTheme="majorHAnsi" w:hAnsiTheme="majorHAnsi"/>
                <w:sz w:val="16"/>
                <w:szCs w:val="20"/>
              </w:rPr>
              <w:t>7,41%</w:t>
            </w:r>
          </w:p>
        </w:tc>
        <w:tc>
          <w:tcPr>
            <w:tcW w:w="1878" w:type="pct"/>
            <w:shd w:val="clear" w:color="auto" w:fill="auto"/>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 </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Риск инвестирования</w:t>
            </w:r>
          </w:p>
        </w:tc>
        <w:tc>
          <w:tcPr>
            <w:tcW w:w="1515" w:type="pct"/>
            <w:shd w:val="clear" w:color="auto" w:fill="auto"/>
            <w:vAlign w:val="center"/>
            <w:hideMark/>
          </w:tcPr>
          <w:p w:rsidR="00D67FC9" w:rsidRPr="002B170C" w:rsidRDefault="00D67FC9">
            <w:pPr>
              <w:jc w:val="center"/>
              <w:rPr>
                <w:rFonts w:asciiTheme="majorHAnsi" w:hAnsiTheme="majorHAnsi"/>
                <w:sz w:val="16"/>
                <w:szCs w:val="20"/>
              </w:rPr>
            </w:pPr>
            <w:r w:rsidRPr="002B170C">
              <w:rPr>
                <w:rFonts w:asciiTheme="majorHAnsi" w:hAnsiTheme="majorHAnsi"/>
                <w:sz w:val="16"/>
                <w:szCs w:val="20"/>
              </w:rPr>
              <w:t>0,60%</w:t>
            </w:r>
          </w:p>
        </w:tc>
        <w:tc>
          <w:tcPr>
            <w:tcW w:w="1878" w:type="pct"/>
            <w:shd w:val="clear" w:color="auto" w:fill="auto"/>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 </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lastRenderedPageBreak/>
              <w:t>Риск низкой ликвидности</w:t>
            </w:r>
          </w:p>
        </w:tc>
        <w:tc>
          <w:tcPr>
            <w:tcW w:w="1515" w:type="pct"/>
            <w:shd w:val="clear" w:color="auto" w:fill="auto"/>
            <w:vAlign w:val="bottom"/>
            <w:hideMark/>
          </w:tcPr>
          <w:p w:rsidR="00D67FC9" w:rsidRPr="002B170C" w:rsidRDefault="00D67FC9">
            <w:pPr>
              <w:jc w:val="center"/>
              <w:rPr>
                <w:rFonts w:asciiTheme="majorHAnsi" w:hAnsiTheme="majorHAnsi" w:cs="Arial CYR"/>
                <w:sz w:val="16"/>
                <w:szCs w:val="20"/>
              </w:rPr>
            </w:pPr>
            <w:r w:rsidRPr="002B170C">
              <w:rPr>
                <w:rFonts w:asciiTheme="majorHAnsi" w:hAnsiTheme="majorHAnsi" w:cs="Arial CYR"/>
                <w:sz w:val="16"/>
                <w:szCs w:val="20"/>
              </w:rPr>
              <w:t>0,59%</w:t>
            </w:r>
          </w:p>
        </w:tc>
        <w:tc>
          <w:tcPr>
            <w:tcW w:w="1878" w:type="pct"/>
            <w:shd w:val="clear" w:color="auto" w:fill="auto"/>
            <w:vAlign w:val="center"/>
            <w:hideMark/>
          </w:tcPr>
          <w:p w:rsidR="00D67FC9" w:rsidRPr="002B170C" w:rsidRDefault="00D67FC9" w:rsidP="00D67FC9">
            <w:pPr>
              <w:jc w:val="center"/>
              <w:rPr>
                <w:rFonts w:asciiTheme="majorHAnsi" w:hAnsiTheme="majorHAnsi"/>
                <w:sz w:val="16"/>
                <w:szCs w:val="16"/>
              </w:rPr>
            </w:pPr>
            <w:r w:rsidRPr="002B170C">
              <w:rPr>
                <w:rFonts w:asciiTheme="majorHAnsi" w:hAnsiTheme="majorHAnsi"/>
                <w:sz w:val="16"/>
                <w:szCs w:val="16"/>
              </w:rPr>
              <w:t xml:space="preserve">Срок </w:t>
            </w:r>
            <w:proofErr w:type="spellStart"/>
            <w:r w:rsidRPr="002B170C">
              <w:rPr>
                <w:rFonts w:asciiTheme="majorHAnsi" w:hAnsiTheme="majorHAnsi"/>
                <w:sz w:val="16"/>
                <w:szCs w:val="16"/>
              </w:rPr>
              <w:t>ликв</w:t>
            </w:r>
            <w:proofErr w:type="spellEnd"/>
            <w:r w:rsidRPr="002B170C">
              <w:rPr>
                <w:rFonts w:asciiTheme="majorHAnsi" w:hAnsiTheme="majorHAnsi"/>
                <w:sz w:val="16"/>
                <w:szCs w:val="16"/>
              </w:rPr>
              <w:t>., мес.: 1</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b/>
                <w:bCs/>
                <w:sz w:val="16"/>
                <w:szCs w:val="16"/>
              </w:rPr>
            </w:pPr>
            <w:r w:rsidRPr="002B170C">
              <w:rPr>
                <w:rFonts w:asciiTheme="majorHAnsi" w:hAnsiTheme="majorHAnsi"/>
                <w:b/>
                <w:bCs/>
                <w:sz w:val="16"/>
                <w:szCs w:val="16"/>
              </w:rPr>
              <w:t>Ставка дисконтирования</w:t>
            </w:r>
          </w:p>
        </w:tc>
        <w:tc>
          <w:tcPr>
            <w:tcW w:w="1515" w:type="pct"/>
            <w:shd w:val="clear" w:color="auto" w:fill="auto"/>
            <w:vAlign w:val="center"/>
            <w:hideMark/>
          </w:tcPr>
          <w:p w:rsidR="00D67FC9" w:rsidRPr="002B170C" w:rsidRDefault="00D67FC9">
            <w:pPr>
              <w:jc w:val="center"/>
              <w:rPr>
                <w:rFonts w:asciiTheme="majorHAnsi" w:hAnsiTheme="majorHAnsi"/>
                <w:b/>
                <w:bCs/>
                <w:sz w:val="16"/>
                <w:szCs w:val="20"/>
              </w:rPr>
            </w:pPr>
            <w:r w:rsidRPr="002B170C">
              <w:rPr>
                <w:rFonts w:asciiTheme="majorHAnsi" w:hAnsiTheme="majorHAnsi"/>
                <w:b/>
                <w:bCs/>
                <w:sz w:val="16"/>
                <w:szCs w:val="20"/>
              </w:rPr>
              <w:t>8,60%</w:t>
            </w:r>
          </w:p>
        </w:tc>
        <w:tc>
          <w:tcPr>
            <w:tcW w:w="1878" w:type="pct"/>
            <w:shd w:val="clear" w:color="auto" w:fill="auto"/>
            <w:vAlign w:val="center"/>
            <w:hideMark/>
          </w:tcPr>
          <w:p w:rsidR="00D67FC9" w:rsidRPr="002B170C" w:rsidRDefault="00D67FC9" w:rsidP="007F07F3">
            <w:pPr>
              <w:jc w:val="center"/>
              <w:rPr>
                <w:rFonts w:asciiTheme="majorHAnsi" w:hAnsiTheme="majorHAnsi"/>
                <w:b/>
                <w:bCs/>
                <w:sz w:val="16"/>
                <w:szCs w:val="16"/>
              </w:rPr>
            </w:pPr>
            <w:r w:rsidRPr="002B170C">
              <w:rPr>
                <w:rFonts w:asciiTheme="majorHAnsi" w:hAnsiTheme="majorHAnsi"/>
                <w:b/>
                <w:bCs/>
                <w:sz w:val="16"/>
                <w:szCs w:val="16"/>
              </w:rPr>
              <w:t> </w:t>
            </w:r>
          </w:p>
        </w:tc>
      </w:tr>
      <w:tr w:rsidR="007F07F3" w:rsidRPr="002B170C" w:rsidTr="00D67FC9">
        <w:trPr>
          <w:trHeight w:val="20"/>
        </w:trPr>
        <w:tc>
          <w:tcPr>
            <w:tcW w:w="1607" w:type="pct"/>
            <w:shd w:val="clear" w:color="auto" w:fill="auto"/>
            <w:vAlign w:val="center"/>
            <w:hideMark/>
          </w:tcPr>
          <w:p w:rsidR="007F07F3" w:rsidRPr="002B170C" w:rsidRDefault="007F07F3" w:rsidP="007F07F3">
            <w:pPr>
              <w:rPr>
                <w:rFonts w:asciiTheme="majorHAnsi" w:hAnsiTheme="majorHAnsi"/>
                <w:sz w:val="16"/>
                <w:szCs w:val="16"/>
              </w:rPr>
            </w:pPr>
            <w:r w:rsidRPr="002B170C">
              <w:rPr>
                <w:rFonts w:asciiTheme="majorHAnsi" w:hAnsiTheme="majorHAnsi"/>
                <w:sz w:val="16"/>
                <w:szCs w:val="16"/>
              </w:rPr>
              <w:t>Норма возврата</w:t>
            </w:r>
          </w:p>
        </w:tc>
        <w:tc>
          <w:tcPr>
            <w:tcW w:w="1515" w:type="pct"/>
            <w:shd w:val="clear" w:color="auto" w:fill="auto"/>
            <w:vAlign w:val="center"/>
            <w:hideMark/>
          </w:tcPr>
          <w:p w:rsidR="007F07F3" w:rsidRPr="002B170C" w:rsidRDefault="007F07F3" w:rsidP="007F07F3">
            <w:pPr>
              <w:jc w:val="right"/>
              <w:rPr>
                <w:rFonts w:asciiTheme="majorHAnsi" w:hAnsiTheme="majorHAnsi"/>
                <w:sz w:val="16"/>
                <w:szCs w:val="16"/>
              </w:rPr>
            </w:pPr>
            <w:r w:rsidRPr="002B170C">
              <w:rPr>
                <w:rFonts w:asciiTheme="majorHAnsi" w:hAnsiTheme="majorHAnsi"/>
                <w:sz w:val="16"/>
                <w:szCs w:val="16"/>
              </w:rPr>
              <w:t> </w:t>
            </w:r>
          </w:p>
        </w:tc>
        <w:tc>
          <w:tcPr>
            <w:tcW w:w="1878" w:type="pct"/>
            <w:shd w:val="clear" w:color="auto" w:fill="auto"/>
            <w:vAlign w:val="center"/>
            <w:hideMark/>
          </w:tcPr>
          <w:p w:rsidR="007F07F3" w:rsidRPr="002B170C" w:rsidRDefault="00D67FC9" w:rsidP="007F07F3">
            <w:pPr>
              <w:jc w:val="center"/>
              <w:rPr>
                <w:rFonts w:asciiTheme="majorHAnsi" w:hAnsiTheme="majorHAnsi"/>
                <w:sz w:val="16"/>
                <w:szCs w:val="16"/>
              </w:rPr>
            </w:pPr>
            <w:r w:rsidRPr="002B170C">
              <w:rPr>
                <w:rFonts w:asciiTheme="majorHAnsi" w:hAnsiTheme="majorHAnsi"/>
                <w:sz w:val="16"/>
                <w:szCs w:val="16"/>
              </w:rPr>
              <w:t>0,90</w:t>
            </w:r>
            <w:r w:rsidR="007F07F3" w:rsidRPr="002B170C">
              <w:rPr>
                <w:rFonts w:asciiTheme="majorHAnsi" w:hAnsiTheme="majorHAnsi"/>
                <w:sz w:val="16"/>
                <w:szCs w:val="16"/>
              </w:rPr>
              <w:t>%</w:t>
            </w:r>
          </w:p>
        </w:tc>
      </w:tr>
      <w:tr w:rsidR="007F07F3" w:rsidRPr="002B170C" w:rsidTr="00D67FC9">
        <w:trPr>
          <w:trHeight w:val="20"/>
        </w:trPr>
        <w:tc>
          <w:tcPr>
            <w:tcW w:w="1607" w:type="pct"/>
            <w:shd w:val="clear" w:color="auto" w:fill="auto"/>
            <w:vAlign w:val="center"/>
            <w:hideMark/>
          </w:tcPr>
          <w:p w:rsidR="007F07F3" w:rsidRPr="002B170C" w:rsidRDefault="007F07F3" w:rsidP="007F07F3">
            <w:pPr>
              <w:rPr>
                <w:rFonts w:asciiTheme="majorHAnsi" w:hAnsiTheme="majorHAnsi"/>
                <w:b/>
                <w:bCs/>
                <w:sz w:val="16"/>
                <w:szCs w:val="16"/>
              </w:rPr>
            </w:pPr>
            <w:r w:rsidRPr="002B170C">
              <w:rPr>
                <w:rFonts w:asciiTheme="majorHAnsi" w:hAnsiTheme="majorHAnsi"/>
                <w:b/>
                <w:bCs/>
                <w:sz w:val="16"/>
                <w:szCs w:val="16"/>
              </w:rPr>
              <w:t>Ставка капитализации, %</w:t>
            </w:r>
          </w:p>
        </w:tc>
        <w:tc>
          <w:tcPr>
            <w:tcW w:w="1515" w:type="pct"/>
            <w:shd w:val="clear" w:color="auto" w:fill="auto"/>
            <w:vAlign w:val="center"/>
            <w:hideMark/>
          </w:tcPr>
          <w:p w:rsidR="007F07F3" w:rsidRPr="002B170C" w:rsidRDefault="007F07F3" w:rsidP="007F07F3">
            <w:pPr>
              <w:jc w:val="center"/>
              <w:rPr>
                <w:rFonts w:asciiTheme="majorHAnsi" w:hAnsiTheme="majorHAnsi"/>
                <w:sz w:val="16"/>
                <w:szCs w:val="16"/>
              </w:rPr>
            </w:pPr>
            <w:r w:rsidRPr="002B170C">
              <w:rPr>
                <w:rFonts w:asciiTheme="majorHAnsi" w:hAnsiTheme="majorHAnsi"/>
                <w:sz w:val="16"/>
                <w:szCs w:val="16"/>
              </w:rPr>
              <w:t>R</w:t>
            </w:r>
          </w:p>
        </w:tc>
        <w:tc>
          <w:tcPr>
            <w:tcW w:w="1878" w:type="pct"/>
            <w:shd w:val="clear" w:color="auto" w:fill="auto"/>
            <w:vAlign w:val="center"/>
            <w:hideMark/>
          </w:tcPr>
          <w:p w:rsidR="007F07F3" w:rsidRPr="002B170C" w:rsidRDefault="00D67FC9" w:rsidP="007F07F3">
            <w:pPr>
              <w:jc w:val="center"/>
              <w:rPr>
                <w:rFonts w:asciiTheme="majorHAnsi" w:hAnsiTheme="majorHAnsi"/>
                <w:b/>
                <w:bCs/>
                <w:sz w:val="16"/>
                <w:szCs w:val="16"/>
              </w:rPr>
            </w:pPr>
            <w:r w:rsidRPr="002B170C">
              <w:rPr>
                <w:rFonts w:asciiTheme="majorHAnsi" w:hAnsiTheme="majorHAnsi"/>
                <w:b/>
                <w:bCs/>
                <w:sz w:val="16"/>
                <w:szCs w:val="16"/>
              </w:rPr>
              <w:t>9,5</w:t>
            </w:r>
            <w:r w:rsidR="007F07F3" w:rsidRPr="002B170C">
              <w:rPr>
                <w:rFonts w:asciiTheme="majorHAnsi" w:hAnsiTheme="majorHAnsi"/>
                <w:b/>
                <w:bCs/>
                <w:sz w:val="16"/>
                <w:szCs w:val="16"/>
              </w:rPr>
              <w:t>%</w:t>
            </w:r>
          </w:p>
        </w:tc>
      </w:tr>
      <w:tr w:rsidR="007F07F3" w:rsidRPr="002B170C" w:rsidTr="00D67FC9">
        <w:trPr>
          <w:trHeight w:val="20"/>
        </w:trPr>
        <w:tc>
          <w:tcPr>
            <w:tcW w:w="5000" w:type="pct"/>
            <w:gridSpan w:val="3"/>
            <w:shd w:val="clear" w:color="auto" w:fill="auto"/>
            <w:vAlign w:val="center"/>
            <w:hideMark/>
          </w:tcPr>
          <w:p w:rsidR="007F07F3" w:rsidRPr="002B170C" w:rsidRDefault="007F07F3" w:rsidP="007F07F3">
            <w:pPr>
              <w:jc w:val="center"/>
              <w:rPr>
                <w:rFonts w:asciiTheme="majorHAnsi" w:hAnsiTheme="majorHAnsi"/>
                <w:b/>
                <w:bCs/>
                <w:i/>
                <w:iCs/>
                <w:sz w:val="16"/>
                <w:szCs w:val="16"/>
              </w:rPr>
            </w:pPr>
            <w:r w:rsidRPr="002B170C">
              <w:rPr>
                <w:rFonts w:asciiTheme="majorHAnsi" w:hAnsiTheme="majorHAnsi"/>
                <w:b/>
                <w:bCs/>
                <w:i/>
                <w:iCs/>
                <w:sz w:val="16"/>
                <w:szCs w:val="16"/>
              </w:rPr>
              <w:t>4. Окончательный расчет стоимости</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Чистый операционный доход, руб.</w:t>
            </w:r>
          </w:p>
        </w:tc>
        <w:tc>
          <w:tcPr>
            <w:tcW w:w="1515" w:type="pct"/>
            <w:shd w:val="clear" w:color="auto" w:fill="auto"/>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ЧОД</w:t>
            </w:r>
            <w:proofErr w:type="gramStart"/>
            <w:r w:rsidRPr="002B170C">
              <w:rPr>
                <w:rFonts w:asciiTheme="majorHAnsi" w:hAnsiTheme="majorHAnsi"/>
                <w:sz w:val="16"/>
                <w:szCs w:val="16"/>
              </w:rPr>
              <w:t>1</w:t>
            </w:r>
            <w:proofErr w:type="gramEnd"/>
            <w:r w:rsidRPr="002B170C">
              <w:rPr>
                <w:rFonts w:asciiTheme="majorHAnsi" w:hAnsiTheme="majorHAnsi"/>
                <w:sz w:val="16"/>
                <w:szCs w:val="16"/>
              </w:rPr>
              <w:t>=ДВД-Ор</w:t>
            </w:r>
          </w:p>
        </w:tc>
        <w:tc>
          <w:tcPr>
            <w:tcW w:w="1878" w:type="pct"/>
            <w:shd w:val="clear" w:color="auto" w:fill="auto"/>
            <w:vAlign w:val="center"/>
            <w:hideMark/>
          </w:tcPr>
          <w:p w:rsidR="00D67FC9" w:rsidRPr="002B170C" w:rsidRDefault="00D67FC9">
            <w:pPr>
              <w:jc w:val="center"/>
              <w:rPr>
                <w:rFonts w:asciiTheme="majorHAnsi" w:hAnsiTheme="majorHAnsi"/>
                <w:color w:val="000000"/>
                <w:sz w:val="18"/>
                <w:szCs w:val="20"/>
              </w:rPr>
            </w:pPr>
            <w:r w:rsidRPr="002B170C">
              <w:rPr>
                <w:rFonts w:asciiTheme="majorHAnsi" w:hAnsiTheme="majorHAnsi"/>
                <w:color w:val="000000"/>
                <w:sz w:val="18"/>
                <w:szCs w:val="20"/>
              </w:rPr>
              <w:t>605 358 163</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sz w:val="16"/>
                <w:szCs w:val="16"/>
              </w:rPr>
            </w:pPr>
            <w:r w:rsidRPr="002B170C">
              <w:rPr>
                <w:rFonts w:asciiTheme="majorHAnsi" w:hAnsiTheme="majorHAnsi"/>
                <w:sz w:val="16"/>
                <w:szCs w:val="16"/>
              </w:rPr>
              <w:t>Рыночная стоимость без НДС, руб.</w:t>
            </w:r>
          </w:p>
        </w:tc>
        <w:tc>
          <w:tcPr>
            <w:tcW w:w="1515" w:type="pct"/>
            <w:shd w:val="clear" w:color="auto" w:fill="auto"/>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С</w:t>
            </w:r>
            <w:proofErr w:type="gramStart"/>
            <w:r w:rsidRPr="002B170C">
              <w:rPr>
                <w:rFonts w:asciiTheme="majorHAnsi" w:hAnsiTheme="majorHAnsi"/>
                <w:sz w:val="16"/>
                <w:szCs w:val="16"/>
              </w:rPr>
              <w:t>1</w:t>
            </w:r>
            <w:proofErr w:type="gramEnd"/>
            <w:r w:rsidRPr="002B170C">
              <w:rPr>
                <w:rFonts w:asciiTheme="majorHAnsi" w:hAnsiTheme="majorHAnsi"/>
                <w:sz w:val="16"/>
                <w:szCs w:val="16"/>
              </w:rPr>
              <w:t>=ЧОД/R</w:t>
            </w:r>
          </w:p>
        </w:tc>
        <w:tc>
          <w:tcPr>
            <w:tcW w:w="1878" w:type="pct"/>
            <w:shd w:val="clear" w:color="auto" w:fill="auto"/>
            <w:vAlign w:val="center"/>
            <w:hideMark/>
          </w:tcPr>
          <w:p w:rsidR="00D67FC9" w:rsidRPr="002B170C" w:rsidRDefault="00D67FC9">
            <w:pPr>
              <w:jc w:val="center"/>
              <w:rPr>
                <w:rFonts w:asciiTheme="majorHAnsi" w:hAnsiTheme="majorHAnsi"/>
                <w:color w:val="000000"/>
                <w:sz w:val="18"/>
                <w:szCs w:val="20"/>
              </w:rPr>
            </w:pPr>
            <w:r w:rsidRPr="002B170C">
              <w:rPr>
                <w:rFonts w:asciiTheme="majorHAnsi" w:hAnsiTheme="majorHAnsi"/>
                <w:color w:val="000000"/>
                <w:sz w:val="18"/>
                <w:szCs w:val="20"/>
              </w:rPr>
              <w:t>6 368 957 984</w:t>
            </w:r>
          </w:p>
        </w:tc>
      </w:tr>
      <w:tr w:rsidR="00D67FC9" w:rsidRPr="002B170C" w:rsidTr="00D67FC9">
        <w:trPr>
          <w:trHeight w:val="20"/>
        </w:trPr>
        <w:tc>
          <w:tcPr>
            <w:tcW w:w="1607" w:type="pct"/>
            <w:shd w:val="clear" w:color="auto" w:fill="auto"/>
            <w:vAlign w:val="center"/>
            <w:hideMark/>
          </w:tcPr>
          <w:p w:rsidR="00D67FC9" w:rsidRPr="002B170C" w:rsidRDefault="00D67FC9" w:rsidP="007F07F3">
            <w:pPr>
              <w:rPr>
                <w:rFonts w:asciiTheme="majorHAnsi" w:hAnsiTheme="majorHAnsi"/>
                <w:b/>
                <w:bCs/>
                <w:sz w:val="16"/>
                <w:szCs w:val="16"/>
              </w:rPr>
            </w:pPr>
            <w:r w:rsidRPr="002B170C">
              <w:rPr>
                <w:rFonts w:asciiTheme="majorHAnsi" w:hAnsiTheme="majorHAnsi"/>
                <w:b/>
                <w:bCs/>
                <w:sz w:val="16"/>
                <w:szCs w:val="16"/>
              </w:rPr>
              <w:t>Стоимость Объекта с условием полной строительной готовности, с учетом НДС (18%), руб.</w:t>
            </w:r>
          </w:p>
        </w:tc>
        <w:tc>
          <w:tcPr>
            <w:tcW w:w="1515" w:type="pct"/>
            <w:shd w:val="clear" w:color="auto" w:fill="auto"/>
            <w:vAlign w:val="center"/>
            <w:hideMark/>
          </w:tcPr>
          <w:p w:rsidR="00D67FC9" w:rsidRPr="002B170C" w:rsidRDefault="00D67FC9" w:rsidP="007F07F3">
            <w:pPr>
              <w:jc w:val="center"/>
              <w:rPr>
                <w:rFonts w:asciiTheme="majorHAnsi" w:hAnsiTheme="majorHAnsi"/>
                <w:sz w:val="16"/>
                <w:szCs w:val="16"/>
              </w:rPr>
            </w:pPr>
            <w:r w:rsidRPr="002B170C">
              <w:rPr>
                <w:rFonts w:asciiTheme="majorHAnsi" w:hAnsiTheme="majorHAnsi"/>
                <w:sz w:val="16"/>
                <w:szCs w:val="16"/>
              </w:rPr>
              <w:t>С</w:t>
            </w:r>
            <w:proofErr w:type="gramStart"/>
            <w:r w:rsidRPr="002B170C">
              <w:rPr>
                <w:rFonts w:asciiTheme="majorHAnsi" w:hAnsiTheme="majorHAnsi"/>
                <w:sz w:val="16"/>
                <w:szCs w:val="16"/>
              </w:rPr>
              <w:t>2</w:t>
            </w:r>
            <w:proofErr w:type="gramEnd"/>
            <w:r w:rsidRPr="002B170C">
              <w:rPr>
                <w:rFonts w:asciiTheme="majorHAnsi" w:hAnsiTheme="majorHAnsi"/>
                <w:sz w:val="16"/>
                <w:szCs w:val="16"/>
              </w:rPr>
              <w:t>=С1х1,18</w:t>
            </w:r>
          </w:p>
        </w:tc>
        <w:tc>
          <w:tcPr>
            <w:tcW w:w="1878" w:type="pct"/>
            <w:shd w:val="clear" w:color="auto" w:fill="auto"/>
            <w:vAlign w:val="center"/>
            <w:hideMark/>
          </w:tcPr>
          <w:p w:rsidR="00D67FC9" w:rsidRPr="002B170C" w:rsidRDefault="00D67FC9">
            <w:pPr>
              <w:jc w:val="center"/>
              <w:rPr>
                <w:rFonts w:asciiTheme="majorHAnsi" w:hAnsiTheme="majorHAnsi"/>
                <w:color w:val="000000"/>
                <w:sz w:val="18"/>
                <w:szCs w:val="20"/>
              </w:rPr>
            </w:pPr>
            <w:r w:rsidRPr="002B170C">
              <w:rPr>
                <w:rFonts w:asciiTheme="majorHAnsi" w:hAnsiTheme="majorHAnsi"/>
                <w:color w:val="000000"/>
                <w:sz w:val="18"/>
                <w:szCs w:val="20"/>
              </w:rPr>
              <w:t>7 515 370 421</w:t>
            </w:r>
          </w:p>
        </w:tc>
      </w:tr>
    </w:tbl>
    <w:p w:rsidR="007F07F3" w:rsidRPr="002B170C" w:rsidRDefault="007F07F3" w:rsidP="007F07F3">
      <w:pPr>
        <w:pStyle w:val="affffffffffffffd"/>
        <w:spacing w:line="240" w:lineRule="auto"/>
        <w:jc w:val="right"/>
        <w:rPr>
          <w:rFonts w:asciiTheme="majorHAnsi" w:hAnsiTheme="majorHAnsi"/>
          <w:b/>
          <w:sz w:val="20"/>
        </w:rPr>
      </w:pPr>
    </w:p>
    <w:p w:rsidR="007F07F3" w:rsidRPr="002B170C" w:rsidRDefault="007F07F3" w:rsidP="007F07F3">
      <w:pPr>
        <w:ind w:firstLine="720"/>
        <w:jc w:val="both"/>
        <w:rPr>
          <w:rFonts w:asciiTheme="majorHAnsi" w:hAnsiTheme="majorHAnsi" w:cs="Arial"/>
        </w:rPr>
      </w:pPr>
      <w:r w:rsidRPr="002B170C">
        <w:rPr>
          <w:rFonts w:asciiTheme="majorHAnsi" w:hAnsiTheme="majorHAnsi" w:cs="Arial"/>
        </w:rPr>
        <w:t xml:space="preserve">На основании фактов, предположений и результатов проведенных исследований, а также с учетом специфики рассматриваемого недвижимого имущества, можно сделать вывод о том, что: </w:t>
      </w:r>
    </w:p>
    <w:p w:rsidR="007F07F3" w:rsidRPr="002B170C" w:rsidRDefault="007F07F3" w:rsidP="007F07F3">
      <w:pPr>
        <w:shd w:val="clear" w:color="auto" w:fill="FFFFFF"/>
        <w:spacing w:line="240" w:lineRule="atLeast"/>
        <w:ind w:right="176"/>
        <w:jc w:val="center"/>
        <w:rPr>
          <w:rFonts w:asciiTheme="majorHAnsi" w:hAnsiTheme="majorHAnsi"/>
          <w:b/>
          <w:bCs/>
          <w:szCs w:val="16"/>
          <w:highlight w:val="yellow"/>
        </w:rPr>
      </w:pPr>
    </w:p>
    <w:p w:rsidR="00D67FC9" w:rsidRPr="002B170C" w:rsidRDefault="007F07F3" w:rsidP="00D67FC9">
      <w:pPr>
        <w:shd w:val="clear" w:color="auto" w:fill="FFFFFF"/>
        <w:spacing w:line="240" w:lineRule="atLeast"/>
        <w:ind w:right="176"/>
        <w:jc w:val="center"/>
        <w:rPr>
          <w:rFonts w:asciiTheme="majorHAnsi" w:hAnsiTheme="majorHAnsi"/>
          <w:b/>
          <w:bCs/>
          <w:szCs w:val="16"/>
        </w:rPr>
      </w:pPr>
      <w:r w:rsidRPr="002B170C">
        <w:rPr>
          <w:rFonts w:asciiTheme="majorHAnsi" w:hAnsiTheme="majorHAnsi"/>
          <w:b/>
          <w:bCs/>
          <w:szCs w:val="16"/>
        </w:rPr>
        <w:t>Рын</w:t>
      </w:r>
      <w:r w:rsidR="00D67FC9" w:rsidRPr="002B170C">
        <w:rPr>
          <w:rFonts w:asciiTheme="majorHAnsi" w:hAnsiTheme="majorHAnsi"/>
          <w:b/>
          <w:bCs/>
          <w:szCs w:val="16"/>
        </w:rPr>
        <w:t>очная стоимость объекта оценки</w:t>
      </w:r>
      <w:r w:rsidRPr="002B170C">
        <w:rPr>
          <w:rFonts w:asciiTheme="majorHAnsi" w:hAnsiTheme="majorHAnsi"/>
          <w:b/>
          <w:bCs/>
          <w:szCs w:val="16"/>
        </w:rPr>
        <w:t xml:space="preserve">, в рамках доходного подхода </w:t>
      </w:r>
      <w:r w:rsidR="00D67FC9" w:rsidRPr="002B170C">
        <w:rPr>
          <w:rFonts w:asciiTheme="majorHAnsi" w:hAnsiTheme="majorHAnsi"/>
          <w:b/>
          <w:bCs/>
          <w:szCs w:val="16"/>
        </w:rPr>
        <w:t xml:space="preserve">на дату оценки 29.04.2014г. </w:t>
      </w:r>
      <w:r w:rsidRPr="002B170C">
        <w:rPr>
          <w:rFonts w:asciiTheme="majorHAnsi" w:hAnsiTheme="majorHAnsi"/>
          <w:b/>
          <w:bCs/>
          <w:szCs w:val="16"/>
        </w:rPr>
        <w:t xml:space="preserve">составляет: </w:t>
      </w:r>
    </w:p>
    <w:p w:rsidR="00D67FC9" w:rsidRPr="002B170C" w:rsidRDefault="00D67FC9" w:rsidP="00D67FC9">
      <w:pPr>
        <w:shd w:val="clear" w:color="auto" w:fill="FFFFFF"/>
        <w:spacing w:line="240" w:lineRule="atLeast"/>
        <w:ind w:right="176"/>
        <w:jc w:val="center"/>
        <w:rPr>
          <w:rFonts w:asciiTheme="majorHAnsi" w:hAnsiTheme="majorHAnsi"/>
          <w:b/>
          <w:bCs/>
          <w:szCs w:val="16"/>
        </w:rPr>
      </w:pPr>
    </w:p>
    <w:p w:rsidR="007F07F3" w:rsidRPr="002B170C" w:rsidRDefault="00D67FC9" w:rsidP="00D67FC9">
      <w:pPr>
        <w:shd w:val="clear" w:color="auto" w:fill="FFFFFF"/>
        <w:spacing w:line="240" w:lineRule="atLeast"/>
        <w:ind w:right="176"/>
        <w:jc w:val="center"/>
        <w:rPr>
          <w:rFonts w:asciiTheme="majorHAnsi" w:hAnsiTheme="majorHAnsi"/>
          <w:b/>
          <w:bCs/>
          <w:szCs w:val="16"/>
        </w:rPr>
      </w:pPr>
      <w:r w:rsidRPr="002B170C">
        <w:rPr>
          <w:rFonts w:asciiTheme="majorHAnsi" w:hAnsiTheme="majorHAnsi"/>
          <w:b/>
          <w:bCs/>
          <w:szCs w:val="16"/>
        </w:rPr>
        <w:t>7 515 370 421</w:t>
      </w:r>
      <w:r w:rsidR="007F07F3" w:rsidRPr="002B170C">
        <w:rPr>
          <w:rFonts w:asciiTheme="majorHAnsi" w:hAnsiTheme="majorHAnsi"/>
          <w:b/>
          <w:bCs/>
          <w:szCs w:val="16"/>
        </w:rPr>
        <w:t xml:space="preserve"> рублей с учетом НДС</w:t>
      </w:r>
    </w:p>
    <w:p w:rsidR="006D0FD5" w:rsidRPr="002B170C" w:rsidRDefault="006D0FD5">
      <w:pPr>
        <w:widowControl w:val="0"/>
        <w:shd w:val="clear" w:color="auto" w:fill="FFFFFF"/>
        <w:jc w:val="both"/>
        <w:rPr>
          <w:rFonts w:asciiTheme="majorHAnsi" w:hAnsiTheme="majorHAnsi"/>
          <w:bCs/>
          <w:color w:val="202020"/>
        </w:rPr>
      </w:pPr>
    </w:p>
    <w:p w:rsidR="00C51957" w:rsidRPr="002B170C" w:rsidRDefault="00C51957">
      <w:pPr>
        <w:rPr>
          <w:rFonts w:asciiTheme="majorHAnsi" w:hAnsiTheme="majorHAnsi"/>
          <w:bCs/>
          <w:color w:val="202020"/>
        </w:rPr>
      </w:pPr>
      <w:r w:rsidRPr="002B170C">
        <w:rPr>
          <w:rFonts w:asciiTheme="majorHAnsi" w:hAnsiTheme="majorHAnsi"/>
          <w:bCs/>
          <w:color w:val="202020"/>
        </w:rPr>
        <w:br w:type="page"/>
      </w:r>
    </w:p>
    <w:p w:rsidR="006D0FD5" w:rsidRPr="002B170C" w:rsidRDefault="006D0FD5">
      <w:pPr>
        <w:widowControl w:val="0"/>
        <w:shd w:val="clear" w:color="auto" w:fill="FFFFFF"/>
        <w:jc w:val="both"/>
        <w:rPr>
          <w:rFonts w:asciiTheme="majorHAnsi" w:hAnsiTheme="majorHAnsi"/>
          <w:bCs/>
          <w:color w:val="202020"/>
        </w:rPr>
      </w:pPr>
    </w:p>
    <w:p w:rsidR="00C51957" w:rsidRPr="002B170C" w:rsidRDefault="00C51957"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154" w:name="_Toc370817975"/>
      <w:bookmarkStart w:id="155" w:name="_Toc386623740"/>
      <w:bookmarkStart w:id="156" w:name="_Toc387337794"/>
      <w:r w:rsidRPr="002B170C">
        <w:rPr>
          <w:rFonts w:asciiTheme="majorHAnsi" w:hAnsiTheme="majorHAnsi" w:cs="Calibri"/>
          <w:color w:val="FF0000"/>
          <w:szCs w:val="28"/>
        </w:rPr>
        <w:t>Расчет стоимости объекта оценки в рамках затратного подхода</w:t>
      </w:r>
      <w:bookmarkEnd w:id="154"/>
      <w:bookmarkEnd w:id="155"/>
      <w:bookmarkEnd w:id="156"/>
    </w:p>
    <w:p w:rsidR="00C51957" w:rsidRPr="002B170C" w:rsidRDefault="00C51957" w:rsidP="00C51957">
      <w:pPr>
        <w:ind w:firstLine="851"/>
        <w:jc w:val="both"/>
        <w:rPr>
          <w:rFonts w:asciiTheme="majorHAnsi" w:hAnsiTheme="majorHAnsi"/>
          <w:b/>
        </w:rPr>
      </w:pPr>
      <w:bookmarkStart w:id="157" w:name="_Toc356235076"/>
      <w:bookmarkStart w:id="158" w:name="_Toc320558244"/>
      <w:bookmarkStart w:id="159" w:name="_Toc317104971"/>
      <w:bookmarkStart w:id="160" w:name="_Toc363125764"/>
      <w:bookmarkStart w:id="161" w:name="_Toc364772357"/>
      <w:bookmarkStart w:id="162" w:name="_Toc370817976"/>
      <w:r w:rsidRPr="002B170C">
        <w:rPr>
          <w:rFonts w:asciiTheme="majorHAnsi" w:hAnsiTheme="majorHAnsi"/>
          <w:b/>
        </w:rPr>
        <w:t>Методика расчета.</w:t>
      </w:r>
      <w:bookmarkEnd w:id="157"/>
      <w:bookmarkEnd w:id="158"/>
      <w:bookmarkEnd w:id="159"/>
      <w:bookmarkEnd w:id="160"/>
      <w:bookmarkEnd w:id="161"/>
      <w:bookmarkEnd w:id="162"/>
    </w:p>
    <w:p w:rsidR="00C51957" w:rsidRPr="002B170C" w:rsidRDefault="00C51957" w:rsidP="00C51957">
      <w:pPr>
        <w:spacing w:before="120"/>
        <w:ind w:firstLine="709"/>
        <w:jc w:val="both"/>
        <w:rPr>
          <w:rFonts w:asciiTheme="majorHAnsi" w:hAnsiTheme="majorHAnsi" w:cs="Arial"/>
        </w:rPr>
      </w:pPr>
      <w:r w:rsidRPr="002B170C">
        <w:rPr>
          <w:rFonts w:asciiTheme="majorHAnsi" w:hAnsiTheme="majorHAnsi" w:cs="Arial"/>
          <w:b/>
        </w:rPr>
        <w:t>Затратный подход</w:t>
      </w:r>
      <w:r w:rsidRPr="002B170C">
        <w:rPr>
          <w:rFonts w:asciiTheme="majorHAnsi" w:hAnsiTheme="majorHAnsi" w:cs="Arial"/>
        </w:rPr>
        <w:t xml:space="preserve"> – совокупность методов оценки стоимости объекта оценки, основанных на определении затрат, необходимых для воспроизводства либо замещения объекта оценки, с учетом его износа.</w:t>
      </w:r>
    </w:p>
    <w:p w:rsidR="00C51957" w:rsidRPr="002B170C" w:rsidRDefault="00C51957" w:rsidP="00C51957">
      <w:pPr>
        <w:spacing w:before="120"/>
        <w:ind w:firstLine="709"/>
        <w:jc w:val="both"/>
        <w:rPr>
          <w:rFonts w:asciiTheme="majorHAnsi" w:hAnsiTheme="majorHAnsi" w:cs="Arial"/>
        </w:rPr>
      </w:pPr>
      <w:r w:rsidRPr="002B170C">
        <w:rPr>
          <w:rFonts w:asciiTheme="majorHAnsi" w:hAnsiTheme="majorHAnsi" w:cs="Arial"/>
        </w:rPr>
        <w:t xml:space="preserve">Затратный подход при оценке недвижимости предполагает оценку имущественного комплекса, состоящего из земельного участка и созданных на нем улучшений (в том числе зданий и сооружений) на основе расчета затрат необходимых при его воссоздании на конкретную дату оценки. Он основывается на изучении возможностей инвестора в приобретении недвижимости и исходит из того, что инвестор, проявляя должное благоразумие, не заплатит за Объект большую сумму, чем та, в которую обойдется возведение аналогичного по назначению и качеству объекта в обозначенный период и без существенных задержек. В общем случае стоимость объекта представляет собой сумму стоимости земельного участка, стоимости нового строительства и прибыли застройщика – инвестора, за вычетом накопленного износа (обесценение). </w:t>
      </w:r>
    </w:p>
    <w:p w:rsidR="00C51957" w:rsidRPr="002B170C" w:rsidRDefault="00C51957" w:rsidP="00C51957">
      <w:pPr>
        <w:spacing w:before="120" w:after="120"/>
        <w:ind w:firstLine="709"/>
        <w:jc w:val="center"/>
        <w:rPr>
          <w:rFonts w:asciiTheme="majorHAnsi" w:hAnsiTheme="majorHAnsi" w:cs="Arial"/>
          <w:b/>
        </w:rPr>
      </w:pPr>
      <w:r w:rsidRPr="002B170C">
        <w:rPr>
          <w:rFonts w:asciiTheme="majorHAnsi" w:hAnsiTheme="majorHAnsi" w:cs="Arial"/>
          <w:b/>
        </w:rPr>
        <w:t xml:space="preserve">РС = ЗС – И + ПП + </w:t>
      </w:r>
      <w:proofErr w:type="spellStart"/>
      <w:r w:rsidRPr="002B170C">
        <w:rPr>
          <w:rFonts w:asciiTheme="majorHAnsi" w:hAnsiTheme="majorHAnsi" w:cs="Arial"/>
          <w:b/>
        </w:rPr>
        <w:t>Сзем</w:t>
      </w:r>
      <w:proofErr w:type="spellEnd"/>
      <w:r w:rsidRPr="002B170C">
        <w:rPr>
          <w:rFonts w:asciiTheme="majorHAnsi" w:hAnsiTheme="majorHAnsi" w:cs="Arial"/>
          <w:b/>
        </w:rPr>
        <w:t>,</w:t>
      </w:r>
    </w:p>
    <w:p w:rsidR="00C51957" w:rsidRPr="002B170C" w:rsidRDefault="00C51957" w:rsidP="00C51957">
      <w:pPr>
        <w:ind w:firstLine="709"/>
        <w:jc w:val="both"/>
        <w:rPr>
          <w:rFonts w:asciiTheme="majorHAnsi" w:hAnsiTheme="majorHAnsi" w:cs="Arial"/>
        </w:rPr>
      </w:pPr>
      <w:r w:rsidRPr="002B170C">
        <w:rPr>
          <w:rFonts w:asciiTheme="majorHAnsi" w:hAnsiTheme="majorHAnsi" w:cs="Arial"/>
        </w:rPr>
        <w:t>где:</w:t>
      </w:r>
    </w:p>
    <w:p w:rsidR="00C51957" w:rsidRPr="002B170C" w:rsidRDefault="00C51957" w:rsidP="00C51957">
      <w:pPr>
        <w:ind w:firstLine="709"/>
        <w:jc w:val="both"/>
        <w:rPr>
          <w:rFonts w:asciiTheme="majorHAnsi" w:hAnsiTheme="majorHAnsi" w:cs="Arial"/>
        </w:rPr>
      </w:pPr>
      <w:r w:rsidRPr="002B170C">
        <w:rPr>
          <w:rFonts w:asciiTheme="majorHAnsi" w:hAnsiTheme="majorHAnsi" w:cs="Arial"/>
        </w:rPr>
        <w:t>РС – справедливая стоимость Объекта оценки;</w:t>
      </w:r>
    </w:p>
    <w:p w:rsidR="00C51957" w:rsidRPr="002B170C" w:rsidRDefault="00C51957" w:rsidP="00C51957">
      <w:pPr>
        <w:ind w:firstLine="709"/>
        <w:jc w:val="both"/>
        <w:rPr>
          <w:rFonts w:asciiTheme="majorHAnsi" w:hAnsiTheme="majorHAnsi" w:cs="Arial"/>
        </w:rPr>
      </w:pPr>
      <w:r w:rsidRPr="002B170C">
        <w:rPr>
          <w:rFonts w:asciiTheme="majorHAnsi" w:hAnsiTheme="majorHAnsi" w:cs="Arial"/>
        </w:rPr>
        <w:t>З</w:t>
      </w:r>
      <w:proofErr w:type="gramStart"/>
      <w:r w:rsidRPr="002B170C">
        <w:rPr>
          <w:rFonts w:asciiTheme="majorHAnsi" w:hAnsiTheme="majorHAnsi" w:cs="Arial"/>
        </w:rPr>
        <w:t>С–</w:t>
      </w:r>
      <w:proofErr w:type="gramEnd"/>
      <w:r w:rsidRPr="002B170C">
        <w:rPr>
          <w:rFonts w:asciiTheme="majorHAnsi" w:hAnsiTheme="majorHAnsi" w:cs="Arial"/>
        </w:rPr>
        <w:t xml:space="preserve">  сумма затрат на создание (воспроизводство, замещение)улучшений;</w:t>
      </w:r>
    </w:p>
    <w:p w:rsidR="00C51957" w:rsidRPr="002B170C" w:rsidRDefault="00C51957" w:rsidP="00C51957">
      <w:pPr>
        <w:ind w:firstLine="709"/>
        <w:jc w:val="both"/>
        <w:rPr>
          <w:rFonts w:asciiTheme="majorHAnsi" w:hAnsiTheme="majorHAnsi" w:cs="Arial"/>
        </w:rPr>
      </w:pPr>
      <w:r w:rsidRPr="002B170C">
        <w:rPr>
          <w:rFonts w:asciiTheme="majorHAnsi" w:hAnsiTheme="majorHAnsi" w:cs="Arial"/>
        </w:rPr>
        <w:t xml:space="preserve">ПП </w:t>
      </w:r>
      <w:proofErr w:type="gramStart"/>
      <w:r w:rsidRPr="002B170C">
        <w:rPr>
          <w:rFonts w:asciiTheme="majorHAnsi" w:hAnsiTheme="majorHAnsi" w:cs="Arial"/>
        </w:rPr>
        <w:t>–п</w:t>
      </w:r>
      <w:proofErr w:type="gramEnd"/>
      <w:r w:rsidRPr="002B170C">
        <w:rPr>
          <w:rFonts w:asciiTheme="majorHAnsi" w:hAnsiTheme="majorHAnsi" w:cs="Arial"/>
        </w:rPr>
        <w:t>редпринимательская прибыль;</w:t>
      </w:r>
    </w:p>
    <w:p w:rsidR="00C51957" w:rsidRPr="002B170C" w:rsidRDefault="00C51957" w:rsidP="00C51957">
      <w:pPr>
        <w:ind w:firstLine="709"/>
        <w:jc w:val="both"/>
        <w:rPr>
          <w:rFonts w:asciiTheme="majorHAnsi" w:hAnsiTheme="majorHAnsi" w:cs="Arial"/>
        </w:rPr>
      </w:pPr>
      <w:r w:rsidRPr="002B170C">
        <w:rPr>
          <w:rFonts w:asciiTheme="majorHAnsi" w:hAnsiTheme="majorHAnsi" w:cs="Arial"/>
        </w:rPr>
        <w:t>И – общий накопленный износ;</w:t>
      </w:r>
    </w:p>
    <w:p w:rsidR="00C51957" w:rsidRPr="002B170C" w:rsidRDefault="00C51957" w:rsidP="00C51957">
      <w:pPr>
        <w:ind w:firstLine="709"/>
        <w:jc w:val="both"/>
        <w:rPr>
          <w:rFonts w:asciiTheme="majorHAnsi" w:hAnsiTheme="majorHAnsi" w:cs="Arial"/>
        </w:rPr>
      </w:pPr>
      <w:proofErr w:type="spellStart"/>
      <w:r w:rsidRPr="002B170C">
        <w:rPr>
          <w:rFonts w:asciiTheme="majorHAnsi" w:hAnsiTheme="majorHAnsi" w:cs="Arial"/>
        </w:rPr>
        <w:t>Сзем</w:t>
      </w:r>
      <w:proofErr w:type="spellEnd"/>
      <w:r w:rsidRPr="002B170C">
        <w:rPr>
          <w:rFonts w:asciiTheme="majorHAnsi" w:hAnsiTheme="majorHAnsi" w:cs="Arial"/>
        </w:rPr>
        <w:t xml:space="preserve"> – справедливая стоимость прав землепользования</w:t>
      </w:r>
    </w:p>
    <w:p w:rsidR="006D0FD5" w:rsidRPr="002B170C" w:rsidRDefault="006D0FD5">
      <w:pPr>
        <w:widowControl w:val="0"/>
        <w:shd w:val="clear" w:color="auto" w:fill="FFFFFF"/>
        <w:jc w:val="both"/>
        <w:rPr>
          <w:rFonts w:asciiTheme="majorHAnsi" w:hAnsiTheme="majorHAnsi"/>
          <w:bCs/>
          <w:color w:val="202020"/>
        </w:rPr>
      </w:pPr>
    </w:p>
    <w:p w:rsidR="00963EF1" w:rsidRPr="003C109F" w:rsidRDefault="00963EF1" w:rsidP="00306584">
      <w:pPr>
        <w:pStyle w:val="20"/>
        <w:numPr>
          <w:ilvl w:val="0"/>
          <w:numId w:val="50"/>
        </w:numPr>
        <w:spacing w:before="0" w:beforeAutospacing="0" w:after="0" w:afterAutospacing="0" w:line="240" w:lineRule="auto"/>
        <w:jc w:val="center"/>
        <w:rPr>
          <w:rFonts w:asciiTheme="majorHAnsi" w:hAnsiTheme="majorHAnsi"/>
          <w:sz w:val="24"/>
        </w:rPr>
      </w:pPr>
      <w:bookmarkStart w:id="163" w:name="_Toc387337795"/>
      <w:r w:rsidRPr="003C109F">
        <w:rPr>
          <w:rFonts w:asciiTheme="majorHAnsi" w:hAnsiTheme="majorHAnsi"/>
          <w:sz w:val="24"/>
        </w:rPr>
        <w:t>Расчет величины затрат на создание улучшений</w:t>
      </w:r>
      <w:bookmarkEnd w:id="163"/>
    </w:p>
    <w:p w:rsidR="00963EF1" w:rsidRPr="002B170C" w:rsidRDefault="00963EF1" w:rsidP="00963EF1">
      <w:pPr>
        <w:spacing w:before="120"/>
        <w:ind w:firstLine="709"/>
        <w:jc w:val="both"/>
        <w:rPr>
          <w:rFonts w:asciiTheme="majorHAnsi" w:hAnsiTheme="majorHAnsi" w:cs="Arial"/>
        </w:rPr>
      </w:pPr>
      <w:r w:rsidRPr="002B170C">
        <w:rPr>
          <w:rFonts w:asciiTheme="majorHAnsi" w:hAnsiTheme="majorHAnsi" w:cs="Arial"/>
        </w:rPr>
        <w:t xml:space="preserve">Затраты на воспроизводство и затраты на замещение улучшений, по сути, аналогичны затратам на возведение объекта недвижимости на дату оценки и являются аналогами стоимости нового строительства. При этом в структуре стоимости нового строительства отражаются затраты и интересы всех </w:t>
      </w:r>
      <w:proofErr w:type="gramStart"/>
      <w:r w:rsidRPr="002B170C">
        <w:rPr>
          <w:rFonts w:asciiTheme="majorHAnsi" w:hAnsiTheme="majorHAnsi" w:cs="Arial"/>
        </w:rPr>
        <w:t>участников процесса создания объекта недвижимости</w:t>
      </w:r>
      <w:proofErr w:type="gramEnd"/>
      <w:r w:rsidRPr="002B170C">
        <w:rPr>
          <w:rFonts w:asciiTheme="majorHAnsi" w:hAnsiTheme="majorHAnsi" w:cs="Arial"/>
        </w:rPr>
        <w:t xml:space="preserve"> в современных рыночных условиях. </w:t>
      </w:r>
    </w:p>
    <w:p w:rsidR="00963EF1" w:rsidRPr="002B170C" w:rsidRDefault="00963EF1" w:rsidP="00963EF1">
      <w:pPr>
        <w:spacing w:before="120"/>
        <w:ind w:firstLine="709"/>
        <w:jc w:val="both"/>
        <w:rPr>
          <w:rFonts w:asciiTheme="majorHAnsi" w:hAnsiTheme="majorHAnsi" w:cs="Arial"/>
        </w:rPr>
      </w:pPr>
      <w:r w:rsidRPr="002B170C">
        <w:rPr>
          <w:rFonts w:asciiTheme="majorHAnsi" w:hAnsiTheme="majorHAnsi" w:cs="Arial"/>
        </w:rPr>
        <w:t>В практике оценки стоимости недвижимости структура затрат на создание улучшений или издержек на новое строительство представляется в виде основных частей:</w:t>
      </w:r>
    </w:p>
    <w:p w:rsidR="00963EF1" w:rsidRPr="002B170C" w:rsidRDefault="00963EF1" w:rsidP="00963EF1">
      <w:pPr>
        <w:spacing w:before="120" w:after="120"/>
        <w:jc w:val="center"/>
        <w:rPr>
          <w:rFonts w:asciiTheme="majorHAnsi" w:hAnsiTheme="majorHAnsi" w:cs="Arial"/>
          <w:b/>
        </w:rPr>
      </w:pPr>
      <w:r w:rsidRPr="002B170C">
        <w:rPr>
          <w:rFonts w:asciiTheme="majorHAnsi" w:hAnsiTheme="majorHAnsi" w:cs="Arial"/>
          <w:b/>
        </w:rPr>
        <w:t>ЗС = ПСЗ  + КИ</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 xml:space="preserve">где: </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ЗС –  сумма затрат на создание (воспроизводство, замещение) улучшений;</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ПСЗ – прямые строительные затраты;</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КИ – косвенные издержки (затраты).</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Прямые строительные затраты - капитальные расходы, непосредственно связанные со строительством физических строений (например, расходы по контракту), называют прямыми затратами.</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lastRenderedPageBreak/>
        <w:t xml:space="preserve">К ним относятся, стоимость материалов, стоимость эксплуатации машин, оплата труда, накладные расходы, прибыль в строительстве. </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 xml:space="preserve">Косвенные затраты - расходы, имеющие косвенное отношение к строительству объектов  и не включенные в прямые строительные затраты, называют косвенными затратами: </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проектно-изыскательские работы;</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оценку, консалтинг, бухгалтерский учет и юридические услуги;</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расходы на финансирование за счет кредита;</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страхование всех рисков;</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налоговые платежи в течение строительства;</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расходы на освоение;</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маркетинговые расходы, комиссионное вознаграждение за продажу, передачу прав</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собственности;</w:t>
      </w:r>
    </w:p>
    <w:p w:rsidR="00963EF1" w:rsidRPr="002B170C" w:rsidRDefault="00963EF1" w:rsidP="00306584">
      <w:pPr>
        <w:pStyle w:val="aff"/>
        <w:numPr>
          <w:ilvl w:val="0"/>
          <w:numId w:val="28"/>
        </w:numPr>
        <w:ind w:left="0" w:firstLine="709"/>
        <w:jc w:val="both"/>
        <w:rPr>
          <w:rFonts w:asciiTheme="majorHAnsi" w:hAnsiTheme="majorHAnsi" w:cs="Arial"/>
        </w:rPr>
      </w:pPr>
      <w:r w:rsidRPr="002B170C">
        <w:rPr>
          <w:rFonts w:asciiTheme="majorHAnsi" w:hAnsiTheme="majorHAnsi" w:cs="Arial"/>
        </w:rPr>
        <w:t>административные расходы девелопера и др.</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В условиях несбалансированного рынка, в косвенных затратах могут появиться дополнительные комиссионные, маркетинговые, административные и др. расходы, которые следует учитывать при оценке внешнего старения</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В современной практике оценки применяют следующие методы определения прямых строительных затрат:</w:t>
      </w:r>
    </w:p>
    <w:p w:rsidR="00963EF1" w:rsidRPr="002B170C" w:rsidRDefault="00963EF1" w:rsidP="00306584">
      <w:pPr>
        <w:pStyle w:val="aff"/>
        <w:numPr>
          <w:ilvl w:val="0"/>
          <w:numId w:val="29"/>
        </w:numPr>
        <w:ind w:left="0" w:firstLine="709"/>
        <w:jc w:val="both"/>
        <w:rPr>
          <w:rFonts w:asciiTheme="majorHAnsi" w:hAnsiTheme="majorHAnsi" w:cs="Arial"/>
        </w:rPr>
      </w:pPr>
      <w:r w:rsidRPr="002B170C">
        <w:rPr>
          <w:rFonts w:asciiTheme="majorHAnsi" w:hAnsiTheme="majorHAnsi" w:cs="Arial"/>
        </w:rPr>
        <w:t>метод укрупненных обобщенных показателей стоимости  (метод сравнительной единицы);</w:t>
      </w:r>
    </w:p>
    <w:p w:rsidR="00963EF1" w:rsidRPr="002B170C" w:rsidRDefault="00963EF1" w:rsidP="00306584">
      <w:pPr>
        <w:pStyle w:val="aff"/>
        <w:numPr>
          <w:ilvl w:val="0"/>
          <w:numId w:val="29"/>
        </w:numPr>
        <w:ind w:left="0" w:firstLine="709"/>
        <w:jc w:val="both"/>
        <w:rPr>
          <w:rFonts w:asciiTheme="majorHAnsi" w:hAnsiTheme="majorHAnsi" w:cs="Arial"/>
        </w:rPr>
      </w:pPr>
      <w:r w:rsidRPr="002B170C">
        <w:rPr>
          <w:rFonts w:asciiTheme="majorHAnsi" w:hAnsiTheme="majorHAnsi" w:cs="Arial"/>
        </w:rPr>
        <w:t>метод укрупненных элементных показателей стоимости (метод разбивка по компонентам)</w:t>
      </w:r>
    </w:p>
    <w:p w:rsidR="00963EF1" w:rsidRPr="002B170C" w:rsidRDefault="00963EF1" w:rsidP="00306584">
      <w:pPr>
        <w:pStyle w:val="aff"/>
        <w:numPr>
          <w:ilvl w:val="0"/>
          <w:numId w:val="29"/>
        </w:numPr>
        <w:ind w:left="0" w:firstLine="709"/>
        <w:jc w:val="both"/>
        <w:rPr>
          <w:rFonts w:asciiTheme="majorHAnsi" w:hAnsiTheme="majorHAnsi" w:cs="Arial"/>
        </w:rPr>
      </w:pPr>
      <w:r w:rsidRPr="002B170C">
        <w:rPr>
          <w:rFonts w:asciiTheme="majorHAnsi" w:hAnsiTheme="majorHAnsi" w:cs="Arial"/>
        </w:rPr>
        <w:t>метод единичных расценок  (метод количественного обследования)</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К укрупненным стоимостным показателям относятся как показатели, характеризующие параметры объекта в целом — квадратный, кубический, погонный метр, так и показатели по комплексам и видам работ.</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К элементным стоимостным показателям относятся элементные цены и расценки, используемые при определении суммы затрат на создание улучшений.</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Укрупненные и элементные стоимостные показатели, рассчитанные в зафиксированном на конкретную дату уровне цеп (базисном уровне цен), могут быть пересчитаны в уровень цен на дату оценки с использованием системы текущих и прогнозных индексов изменения стоимости строительства.</w:t>
      </w:r>
    </w:p>
    <w:p w:rsidR="00963EF1" w:rsidRPr="002B170C" w:rsidRDefault="00963EF1" w:rsidP="00963EF1">
      <w:pPr>
        <w:ind w:firstLine="709"/>
        <w:jc w:val="both"/>
        <w:rPr>
          <w:rFonts w:asciiTheme="majorHAnsi" w:hAnsiTheme="majorHAnsi" w:cs="Arial"/>
        </w:rPr>
      </w:pPr>
      <w:proofErr w:type="gramStart"/>
      <w:r w:rsidRPr="002B170C">
        <w:rPr>
          <w:rFonts w:asciiTheme="majorHAnsi" w:hAnsiTheme="majorHAnsi" w:cs="Arial"/>
        </w:rPr>
        <w:t xml:space="preserve">При заданных целях оценки и наличии исходной информации для расчета прямых строительных затрат наиболее предпочтительным и общеприменимым является метод укрупненных обобщенных показателей стоимости строительства сравнительной единицы), который предполагает  расчет стоимости строительства сравнительной единицы аналогичного здания. </w:t>
      </w:r>
      <w:proofErr w:type="gramEnd"/>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Для расчета стоимости прямых строительных затрат на возведение объекта недвижимого имущества стоимость единицы сравнения умножается на количество единиц сравнения (площадь, объем и т. п.).</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Обобщенная методика определения затрат, как правило, предлагает порядок расчета затрат на замещение. Детализированные методы, учитывающие уникальность оцениваемой недвижимости, позволяют рассчитать затраты на воспроизводство. В современной массовой оценке обычно используют затраты на замещение.</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lastRenderedPageBreak/>
        <w:t>Решение об использовании в оценке затрат на воспроизводство или на замещение, как правило, определяется целью оценки и предполагаемым использованием результатов оценки.</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В данном Отчете, в рамках затратного подхода, исходя из предполагаемого использования результатов оценки, Оценщик счел целесообразным расчет справедливой стоимости выполнить через определение затраты на замещение.</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В настоящее время существует несколько основных информационных баз укрупненных показателей стоимости строительства, различающихся по времени, принципам разработки, классификации объектов. Наиболее часто используемыми из них являются:</w:t>
      </w:r>
    </w:p>
    <w:p w:rsidR="00963EF1" w:rsidRPr="002B170C" w:rsidRDefault="00963EF1" w:rsidP="00306584">
      <w:pPr>
        <w:pStyle w:val="aff"/>
        <w:numPr>
          <w:ilvl w:val="0"/>
          <w:numId w:val="30"/>
        </w:numPr>
        <w:ind w:left="0" w:firstLine="709"/>
        <w:jc w:val="both"/>
        <w:rPr>
          <w:rFonts w:asciiTheme="majorHAnsi" w:hAnsiTheme="majorHAnsi" w:cs="Arial"/>
        </w:rPr>
      </w:pPr>
      <w:r w:rsidRPr="002B170C">
        <w:rPr>
          <w:rFonts w:asciiTheme="majorHAnsi" w:hAnsiTheme="majorHAnsi" w:cs="Arial"/>
        </w:rPr>
        <w:t>сборники укрупненных показателей восстановительной стоимости зданий и сооружений (УПВС). Укрупненные, показатели, приведенные в сборниках, составлены в ценах и нормах, введенных с 1 января 1969 г.;</w:t>
      </w:r>
    </w:p>
    <w:p w:rsidR="00963EF1" w:rsidRPr="002B170C" w:rsidRDefault="00963EF1" w:rsidP="00306584">
      <w:pPr>
        <w:pStyle w:val="aff"/>
        <w:numPr>
          <w:ilvl w:val="0"/>
          <w:numId w:val="30"/>
        </w:numPr>
        <w:ind w:left="0" w:firstLine="709"/>
        <w:jc w:val="both"/>
        <w:rPr>
          <w:rFonts w:asciiTheme="majorHAnsi" w:hAnsiTheme="majorHAnsi" w:cs="Arial"/>
        </w:rPr>
      </w:pPr>
      <w:r w:rsidRPr="002B170C">
        <w:rPr>
          <w:rFonts w:asciiTheme="majorHAnsi" w:hAnsiTheme="majorHAnsi" w:cs="Arial"/>
        </w:rPr>
        <w:t>базовые укрупненные показатели строительства (БУПС);</w:t>
      </w:r>
    </w:p>
    <w:p w:rsidR="00963EF1" w:rsidRPr="002B170C" w:rsidRDefault="00963EF1" w:rsidP="00306584">
      <w:pPr>
        <w:pStyle w:val="aff"/>
        <w:numPr>
          <w:ilvl w:val="0"/>
          <w:numId w:val="30"/>
        </w:numPr>
        <w:ind w:left="0" w:firstLine="709"/>
        <w:jc w:val="both"/>
        <w:rPr>
          <w:rFonts w:asciiTheme="majorHAnsi" w:hAnsiTheme="majorHAnsi" w:cs="Arial"/>
        </w:rPr>
      </w:pPr>
      <w:r w:rsidRPr="002B170C">
        <w:rPr>
          <w:rFonts w:asciiTheme="majorHAnsi" w:hAnsiTheme="majorHAnsi" w:cs="Arial"/>
        </w:rPr>
        <w:t>укрупненные показатели стоимости строительства, выпускаемые фирмой «КО-ИНВЕСТ»: «Общественные здания», «Промышленные здания», «Складские здания» и пр.;</w:t>
      </w:r>
    </w:p>
    <w:p w:rsidR="00963EF1" w:rsidRPr="002B170C" w:rsidRDefault="00963EF1" w:rsidP="00306584">
      <w:pPr>
        <w:pStyle w:val="aff"/>
        <w:numPr>
          <w:ilvl w:val="0"/>
          <w:numId w:val="30"/>
        </w:numPr>
        <w:ind w:left="0" w:firstLine="709"/>
        <w:jc w:val="both"/>
        <w:rPr>
          <w:rFonts w:asciiTheme="majorHAnsi" w:hAnsiTheme="majorHAnsi" w:cs="Arial"/>
        </w:rPr>
      </w:pPr>
      <w:r w:rsidRPr="002B170C">
        <w:rPr>
          <w:rFonts w:asciiTheme="majorHAnsi" w:hAnsiTheme="majorHAnsi" w:cs="Arial"/>
        </w:rPr>
        <w:t>региональный справочник стоимости РСС (ежегодно выпускаемый справочник разработан для определения текущей и прогнозной стоимости работ в строительстве в уровне цен на год выпуска).</w:t>
      </w:r>
    </w:p>
    <w:p w:rsidR="00963EF1" w:rsidRPr="002B170C" w:rsidRDefault="00963EF1" w:rsidP="00963EF1">
      <w:pPr>
        <w:ind w:firstLine="709"/>
        <w:jc w:val="both"/>
        <w:rPr>
          <w:rFonts w:asciiTheme="majorHAnsi" w:hAnsiTheme="majorHAnsi" w:cs="Arial"/>
        </w:rPr>
      </w:pPr>
      <w:proofErr w:type="gramStart"/>
      <w:r w:rsidRPr="002B170C">
        <w:rPr>
          <w:rFonts w:asciiTheme="majorHAnsi" w:hAnsiTheme="majorHAnsi" w:cs="Arial"/>
        </w:rPr>
        <w:t>Сумма затрат в рыночных ценах, существующих на дату проведения оценки, на создание объекта, идентичного Объекту оценки, определялись с использованием показателей средней (удельной) стоимости 1 куб. метра общей стоимости объекта в целом по Справочникам оценщика фирмы КО-ИНВЕСТ «</w:t>
      </w:r>
      <w:r w:rsidR="00731D83" w:rsidRPr="002B170C">
        <w:rPr>
          <w:rFonts w:asciiTheme="majorHAnsi" w:hAnsiTheme="majorHAnsi" w:cs="Arial"/>
        </w:rPr>
        <w:t>Общественные здания» 2011 г.</w:t>
      </w:r>
      <w:proofErr w:type="gramEnd"/>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Показатели вышеуказанного справочника включают всю номенклатуру затрат, которые предусматриваются действующей методикой определения стоимости строительной продукции на территории Российской Федерации МДС 81-35.2004 с учетом непредвиденных работ и затрат.</w:t>
      </w:r>
    </w:p>
    <w:p w:rsidR="00963EF1" w:rsidRPr="002B170C" w:rsidRDefault="00963EF1" w:rsidP="00963EF1">
      <w:pPr>
        <w:shd w:val="clear" w:color="auto" w:fill="FFFFFF"/>
        <w:tabs>
          <w:tab w:val="left" w:pos="4695"/>
        </w:tabs>
        <w:ind w:firstLine="709"/>
        <w:jc w:val="both"/>
        <w:rPr>
          <w:rFonts w:asciiTheme="majorHAnsi" w:hAnsiTheme="majorHAnsi"/>
        </w:rPr>
      </w:pPr>
      <w:r w:rsidRPr="002B170C">
        <w:rPr>
          <w:rFonts w:asciiTheme="majorHAnsi" w:hAnsiTheme="majorHAnsi"/>
          <w:spacing w:val="-3"/>
        </w:rPr>
        <w:t xml:space="preserve">Формулу для расчета прямых строительных затрат с применением укрупненных </w:t>
      </w:r>
      <w:r w:rsidRPr="002B170C">
        <w:rPr>
          <w:rFonts w:asciiTheme="majorHAnsi" w:hAnsiTheme="majorHAnsi"/>
        </w:rPr>
        <w:t>показателей стоимости строительства из Справочника Оценщика можно представить в следующем виде:</w:t>
      </w:r>
    </w:p>
    <w:p w:rsidR="00963EF1" w:rsidRPr="002B170C" w:rsidRDefault="00963EF1" w:rsidP="00963EF1">
      <w:pPr>
        <w:jc w:val="center"/>
        <w:rPr>
          <w:rFonts w:asciiTheme="majorHAnsi" w:hAnsiTheme="majorHAnsi" w:cs="Arial"/>
          <w:b/>
        </w:rPr>
      </w:pPr>
      <w:r w:rsidRPr="002B170C">
        <w:rPr>
          <w:rFonts w:asciiTheme="majorHAnsi" w:hAnsiTheme="majorHAnsi" w:cs="Arial"/>
          <w:b/>
        </w:rPr>
        <w:t xml:space="preserve">ПСЗ=N x </w:t>
      </w:r>
      <w:proofErr w:type="spellStart"/>
      <w:proofErr w:type="gramStart"/>
      <w:r w:rsidRPr="002B170C">
        <w:rPr>
          <w:rFonts w:asciiTheme="majorHAnsi" w:hAnsiTheme="majorHAnsi" w:cs="Arial"/>
          <w:b/>
        </w:rPr>
        <w:t>C</w:t>
      </w:r>
      <w:proofErr w:type="gramEnd"/>
      <w:r w:rsidRPr="002B170C">
        <w:rPr>
          <w:rFonts w:asciiTheme="majorHAnsi" w:hAnsiTheme="majorHAnsi" w:cs="Arial"/>
          <w:b/>
        </w:rPr>
        <w:t>к</w:t>
      </w:r>
      <w:proofErr w:type="spellEnd"/>
      <w:r w:rsidRPr="002B170C">
        <w:rPr>
          <w:rFonts w:asciiTheme="majorHAnsi" w:hAnsiTheme="majorHAnsi" w:cs="Arial"/>
          <w:b/>
        </w:rPr>
        <w:t>,</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где:</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ПСЗ – прямые строительные затраты;</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N – количество потребительских единиц объекта;</w:t>
      </w:r>
    </w:p>
    <w:p w:rsidR="00963EF1" w:rsidRPr="002B170C" w:rsidRDefault="00963EF1" w:rsidP="00963EF1">
      <w:pPr>
        <w:ind w:firstLine="709"/>
        <w:jc w:val="both"/>
        <w:rPr>
          <w:rFonts w:asciiTheme="majorHAnsi" w:hAnsiTheme="majorHAnsi" w:cs="Arial"/>
        </w:rPr>
      </w:pPr>
      <w:proofErr w:type="spellStart"/>
      <w:proofErr w:type="gramStart"/>
      <w:r w:rsidRPr="002B170C">
        <w:rPr>
          <w:rFonts w:asciiTheme="majorHAnsi" w:hAnsiTheme="majorHAnsi" w:cs="Arial"/>
        </w:rPr>
        <w:t>C</w:t>
      </w:r>
      <w:proofErr w:type="gramEnd"/>
      <w:r w:rsidRPr="002B170C">
        <w:rPr>
          <w:rFonts w:asciiTheme="majorHAnsi" w:hAnsiTheme="majorHAnsi" w:cs="Arial"/>
          <w:vertAlign w:val="subscript"/>
        </w:rPr>
        <w:t>к</w:t>
      </w:r>
      <w:proofErr w:type="spellEnd"/>
      <w:r w:rsidRPr="002B170C">
        <w:rPr>
          <w:rFonts w:asciiTheme="majorHAnsi" w:hAnsiTheme="majorHAnsi" w:cs="Arial"/>
        </w:rPr>
        <w:t xml:space="preserve"> - скорректированная стоимость 1-ной единицы потребительского свойства в уровне цен на дату оценки.</w:t>
      </w:r>
    </w:p>
    <w:p w:rsidR="00963EF1" w:rsidRPr="002B170C" w:rsidRDefault="00963EF1" w:rsidP="00963EF1">
      <w:pPr>
        <w:shd w:val="clear" w:color="auto" w:fill="FFFFFF"/>
        <w:tabs>
          <w:tab w:val="left" w:pos="4695"/>
        </w:tabs>
        <w:ind w:firstLine="709"/>
        <w:jc w:val="both"/>
        <w:rPr>
          <w:rFonts w:asciiTheme="majorHAnsi" w:hAnsiTheme="majorHAnsi"/>
        </w:rPr>
      </w:pPr>
      <w:r w:rsidRPr="002B170C">
        <w:rPr>
          <w:rFonts w:asciiTheme="majorHAnsi" w:hAnsiTheme="majorHAnsi"/>
        </w:rPr>
        <w:t>В свою очередь скорректированные показатели стоимости единицы потребительского свойства по объектам-аналогам вычисляются по формуле:</w:t>
      </w:r>
    </w:p>
    <w:p w:rsidR="00963EF1" w:rsidRPr="002B170C" w:rsidRDefault="00963EF1" w:rsidP="00963EF1">
      <w:pPr>
        <w:jc w:val="center"/>
        <w:rPr>
          <w:rFonts w:asciiTheme="majorHAnsi" w:hAnsiTheme="majorHAnsi" w:cs="Arial"/>
          <w:b/>
        </w:rPr>
      </w:pPr>
      <w:r w:rsidRPr="002B170C">
        <w:rPr>
          <w:rFonts w:asciiTheme="majorHAnsi" w:hAnsiTheme="majorHAnsi" w:cs="Arial"/>
          <w:b/>
        </w:rPr>
        <w:t>СК = (СС+</w:t>
      </w:r>
      <w:r w:rsidRPr="002B170C">
        <w:rPr>
          <w:rFonts w:asciiTheme="majorHAnsi" w:hAnsiTheme="majorHAnsi" w:cs="Arial"/>
          <w:b/>
        </w:rPr>
        <w:object w:dxaOrig="447" w:dyaOrig="265">
          <v:shape id="_x0000_i1032" type="#_x0000_t75" style="width:22.5pt;height:13.5pt" o:ole="" filled="t">
            <v:fill color2="black"/>
            <v:imagedata r:id="rId82" o:title=""/>
          </v:shape>
          <o:OLEObject Type="Embed" ProgID="Equation.3" ShapeID="_x0000_i1032" DrawAspect="Content" ObjectID="_1461402480" r:id="rId83"/>
        </w:object>
      </w:r>
      <w:r w:rsidRPr="002B170C">
        <w:rPr>
          <w:rFonts w:asciiTheme="majorHAnsi" w:hAnsiTheme="majorHAnsi" w:cs="Arial"/>
          <w:b/>
        </w:rPr>
        <w:t>С) х</w:t>
      </w:r>
      <w:proofErr w:type="gramStart"/>
      <w:r w:rsidRPr="002B170C">
        <w:rPr>
          <w:rFonts w:asciiTheme="majorHAnsi" w:hAnsiTheme="majorHAnsi" w:cs="Arial"/>
          <w:b/>
        </w:rPr>
        <w:t xml:space="preserve"> К</w:t>
      </w:r>
      <w:proofErr w:type="gramEnd"/>
      <w:r w:rsidRPr="002B170C">
        <w:rPr>
          <w:rFonts w:asciiTheme="majorHAnsi" w:hAnsiTheme="majorHAnsi" w:cs="Arial"/>
          <w:b/>
        </w:rPr>
        <w:t>,</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t>где:</w:t>
      </w:r>
    </w:p>
    <w:p w:rsidR="00963EF1" w:rsidRPr="002B170C" w:rsidRDefault="00963EF1" w:rsidP="00963EF1">
      <w:pPr>
        <w:ind w:firstLine="709"/>
        <w:jc w:val="both"/>
        <w:rPr>
          <w:rFonts w:asciiTheme="majorHAnsi" w:hAnsiTheme="majorHAnsi" w:cs="Arial"/>
        </w:rPr>
      </w:pPr>
      <w:proofErr w:type="spellStart"/>
      <w:r w:rsidRPr="002B170C">
        <w:rPr>
          <w:rFonts w:asciiTheme="majorHAnsi" w:hAnsiTheme="majorHAnsi" w:cs="Arial"/>
        </w:rPr>
        <w:t>С</w:t>
      </w:r>
      <w:r w:rsidRPr="002B170C">
        <w:rPr>
          <w:rFonts w:asciiTheme="majorHAnsi" w:hAnsiTheme="majorHAnsi" w:cs="Arial"/>
          <w:vertAlign w:val="subscript"/>
        </w:rPr>
        <w:t>с</w:t>
      </w:r>
      <w:proofErr w:type="spellEnd"/>
      <w:r w:rsidRPr="002B170C">
        <w:rPr>
          <w:rFonts w:asciiTheme="majorHAnsi" w:hAnsiTheme="majorHAnsi" w:cs="Arial"/>
        </w:rPr>
        <w:t xml:space="preserve">  - справочный показатель по объектам-аналогам;</w:t>
      </w:r>
    </w:p>
    <w:p w:rsidR="00963EF1" w:rsidRPr="002B170C" w:rsidRDefault="00963EF1" w:rsidP="00963EF1">
      <w:pPr>
        <w:ind w:firstLine="709"/>
        <w:jc w:val="both"/>
        <w:rPr>
          <w:rFonts w:asciiTheme="majorHAnsi" w:hAnsiTheme="majorHAnsi" w:cs="Arial"/>
        </w:rPr>
      </w:pPr>
      <w:r w:rsidRPr="002B170C">
        <w:rPr>
          <w:rFonts w:asciiTheme="majorHAnsi" w:hAnsiTheme="majorHAnsi" w:cs="Arial"/>
        </w:rPr>
        <w:object w:dxaOrig="447" w:dyaOrig="265">
          <v:shape id="_x0000_i1033" type="#_x0000_t75" style="width:22.5pt;height:13.5pt" o:ole="" filled="t">
            <v:fill color2="black"/>
            <v:imagedata r:id="rId82" o:title=""/>
          </v:shape>
          <o:OLEObject Type="Embed" ProgID="Equation.3" ShapeID="_x0000_i1033" DrawAspect="Content" ObjectID="_1461402481" r:id="rId84"/>
        </w:object>
      </w:r>
      <w:proofErr w:type="gramStart"/>
      <w:r w:rsidRPr="002B170C">
        <w:rPr>
          <w:rFonts w:asciiTheme="majorHAnsi" w:hAnsiTheme="majorHAnsi" w:cs="Arial"/>
        </w:rPr>
        <w:t>С</w:t>
      </w:r>
      <w:proofErr w:type="gramEnd"/>
      <w:r w:rsidRPr="002B170C">
        <w:rPr>
          <w:rFonts w:asciiTheme="majorHAnsi" w:hAnsiTheme="majorHAnsi" w:cs="Arial"/>
        </w:rPr>
        <w:t xml:space="preserve"> - </w:t>
      </w:r>
      <w:proofErr w:type="gramStart"/>
      <w:r w:rsidRPr="002B170C">
        <w:rPr>
          <w:rFonts w:asciiTheme="majorHAnsi" w:hAnsiTheme="majorHAnsi" w:cs="Arial"/>
        </w:rPr>
        <w:t>сумма</w:t>
      </w:r>
      <w:proofErr w:type="gramEnd"/>
      <w:r w:rsidRPr="002B170C">
        <w:rPr>
          <w:rFonts w:asciiTheme="majorHAnsi" w:hAnsiTheme="majorHAnsi" w:cs="Arial"/>
        </w:rPr>
        <w:t xml:space="preserve"> поправок первой группы, выраженных в рублях на один куб. м здания;</w:t>
      </w:r>
    </w:p>
    <w:p w:rsidR="00963EF1" w:rsidRDefault="00963EF1" w:rsidP="00963EF1">
      <w:pPr>
        <w:ind w:firstLine="709"/>
        <w:jc w:val="both"/>
        <w:rPr>
          <w:rFonts w:asciiTheme="majorHAnsi" w:hAnsiTheme="majorHAnsi" w:cs="Arial"/>
        </w:rPr>
      </w:pPr>
      <w:proofErr w:type="gramStart"/>
      <w:r w:rsidRPr="002B170C">
        <w:rPr>
          <w:rFonts w:asciiTheme="majorHAnsi" w:hAnsiTheme="majorHAnsi" w:cs="Arial"/>
        </w:rPr>
        <w:t>К</w:t>
      </w:r>
      <w:proofErr w:type="gramEnd"/>
      <w:r w:rsidRPr="002B170C">
        <w:rPr>
          <w:rFonts w:asciiTheme="majorHAnsi" w:hAnsiTheme="majorHAnsi" w:cs="Arial"/>
        </w:rPr>
        <w:t xml:space="preserve"> - </w:t>
      </w:r>
      <w:proofErr w:type="gramStart"/>
      <w:r w:rsidRPr="002B170C">
        <w:rPr>
          <w:rFonts w:asciiTheme="majorHAnsi" w:hAnsiTheme="majorHAnsi" w:cs="Arial"/>
        </w:rPr>
        <w:t>общий</w:t>
      </w:r>
      <w:proofErr w:type="gramEnd"/>
      <w:r w:rsidRPr="002B170C">
        <w:rPr>
          <w:rFonts w:asciiTheme="majorHAnsi" w:hAnsiTheme="majorHAnsi" w:cs="Arial"/>
        </w:rPr>
        <w:t xml:space="preserve"> корректирующий коэффициент по второй группе поправок (произведение корректирующих коэффициентов).</w:t>
      </w:r>
    </w:p>
    <w:p w:rsidR="003C109F" w:rsidRPr="002B170C" w:rsidRDefault="003C109F" w:rsidP="00963EF1">
      <w:pPr>
        <w:ind w:firstLine="709"/>
        <w:jc w:val="both"/>
        <w:rPr>
          <w:rFonts w:asciiTheme="majorHAnsi" w:hAnsiTheme="majorHAnsi" w:cs="Arial"/>
        </w:rPr>
      </w:pPr>
    </w:p>
    <w:p w:rsidR="00963EF1" w:rsidRPr="003C109F" w:rsidRDefault="00963EF1" w:rsidP="00306584">
      <w:pPr>
        <w:pStyle w:val="20"/>
        <w:numPr>
          <w:ilvl w:val="0"/>
          <w:numId w:val="50"/>
        </w:numPr>
        <w:spacing w:before="0" w:beforeAutospacing="0" w:after="0" w:afterAutospacing="0" w:line="240" w:lineRule="auto"/>
        <w:jc w:val="center"/>
        <w:rPr>
          <w:rFonts w:asciiTheme="majorHAnsi" w:hAnsiTheme="majorHAnsi"/>
          <w:sz w:val="24"/>
        </w:rPr>
      </w:pPr>
      <w:bookmarkStart w:id="164" w:name="_Toc309995824"/>
      <w:bookmarkStart w:id="165" w:name="_Toc311127946"/>
      <w:bookmarkStart w:id="166" w:name="_Toc330294397"/>
      <w:bookmarkStart w:id="167" w:name="_Toc368315363"/>
      <w:bookmarkStart w:id="168" w:name="_Toc386623743"/>
      <w:bookmarkStart w:id="169" w:name="_Toc387337796"/>
      <w:r w:rsidRPr="003C109F">
        <w:rPr>
          <w:rFonts w:asciiTheme="majorHAnsi" w:hAnsiTheme="majorHAnsi"/>
          <w:sz w:val="24"/>
        </w:rPr>
        <w:lastRenderedPageBreak/>
        <w:t>Выбор объекта-аналог</w:t>
      </w:r>
      <w:bookmarkEnd w:id="164"/>
      <w:bookmarkEnd w:id="165"/>
      <w:bookmarkEnd w:id="166"/>
      <w:bookmarkEnd w:id="167"/>
      <w:bookmarkEnd w:id="168"/>
      <w:r w:rsidRPr="003C109F">
        <w:rPr>
          <w:rFonts w:asciiTheme="majorHAnsi" w:hAnsiTheme="majorHAnsi"/>
          <w:sz w:val="24"/>
        </w:rPr>
        <w:t>а</w:t>
      </w:r>
      <w:bookmarkEnd w:id="169"/>
    </w:p>
    <w:p w:rsidR="00963EF1" w:rsidRPr="002B170C" w:rsidRDefault="00963EF1" w:rsidP="00963EF1">
      <w:pPr>
        <w:spacing w:before="120"/>
        <w:ind w:firstLine="709"/>
        <w:jc w:val="both"/>
        <w:rPr>
          <w:rFonts w:asciiTheme="majorHAnsi" w:hAnsiTheme="majorHAnsi" w:cs="Arial"/>
        </w:rPr>
      </w:pPr>
      <w:r w:rsidRPr="002B170C">
        <w:rPr>
          <w:rFonts w:asciiTheme="majorHAnsi" w:hAnsiTheme="majorHAnsi" w:cs="Arial"/>
        </w:rPr>
        <w:t>Объект оценки представляет собой нежилое здание - бизнес центр. Данные о площади застройки Объекта оценки, объемно-планировочные характеристики здания приводятся в соответствии со Свидетельствами о государственной регистрации права и учетно-технической документации БТИ.</w:t>
      </w:r>
    </w:p>
    <w:p w:rsidR="00963EF1" w:rsidRPr="002B170C" w:rsidRDefault="00963EF1" w:rsidP="00963EF1">
      <w:pPr>
        <w:ind w:firstLine="709"/>
        <w:jc w:val="both"/>
        <w:rPr>
          <w:rFonts w:asciiTheme="majorHAnsi" w:hAnsiTheme="majorHAnsi"/>
          <w:u w:val="single"/>
        </w:rPr>
      </w:pPr>
      <w:r w:rsidRPr="002B170C">
        <w:rPr>
          <w:rFonts w:asciiTheme="majorHAnsi" w:hAnsiTheme="majorHAnsi"/>
          <w:color w:val="000000"/>
          <w:spacing w:val="-3"/>
          <w:u w:val="single"/>
        </w:rPr>
        <w:t xml:space="preserve">Учитывая первоначальное назначение </w:t>
      </w:r>
      <w:proofErr w:type="gramStart"/>
      <w:r w:rsidRPr="002B170C">
        <w:rPr>
          <w:rFonts w:asciiTheme="majorHAnsi" w:hAnsiTheme="majorHAnsi"/>
          <w:color w:val="000000"/>
          <w:spacing w:val="-3"/>
          <w:u w:val="single"/>
        </w:rPr>
        <w:t>исходя из целей оценки, конструктивные особенности рассматриваемого недвижимого имущества - вариантом наиболее эффективного использования является</w:t>
      </w:r>
      <w:proofErr w:type="gramEnd"/>
      <w:r w:rsidRPr="002B170C">
        <w:rPr>
          <w:rFonts w:asciiTheme="majorHAnsi" w:hAnsiTheme="majorHAnsi"/>
          <w:color w:val="000000"/>
          <w:spacing w:val="-3"/>
          <w:u w:val="single"/>
        </w:rPr>
        <w:t xml:space="preserve"> использование оцениваемого имущества в качестве здания офисного назначения</w:t>
      </w:r>
      <w:r w:rsidRPr="002B170C">
        <w:rPr>
          <w:rFonts w:asciiTheme="majorHAnsi" w:hAnsiTheme="majorHAnsi"/>
          <w:u w:val="single"/>
        </w:rPr>
        <w:t>. В качестве аналога для Объекта оценки рассматривалось здание офисного назначения.</w:t>
      </w:r>
    </w:p>
    <w:p w:rsidR="00963EF1" w:rsidRPr="002B170C" w:rsidRDefault="00963EF1">
      <w:pPr>
        <w:widowControl w:val="0"/>
        <w:shd w:val="clear" w:color="auto" w:fill="FFFFFF"/>
        <w:jc w:val="both"/>
        <w:rPr>
          <w:rFonts w:asciiTheme="majorHAnsi" w:hAnsiTheme="majorHAnsi"/>
          <w:bCs/>
          <w:color w:val="202020"/>
        </w:rPr>
      </w:pPr>
    </w:p>
    <w:p w:rsidR="00963EF1" w:rsidRPr="002B170C" w:rsidRDefault="00963EF1" w:rsidP="00963EF1">
      <w:pPr>
        <w:rPr>
          <w:rFonts w:asciiTheme="majorHAnsi" w:hAnsiTheme="majorHAnsi"/>
          <w:b/>
          <w:bCs/>
          <w:iCs/>
          <w:sz w:val="20"/>
        </w:rPr>
      </w:pPr>
      <w:r w:rsidRPr="002B170C">
        <w:rPr>
          <w:rFonts w:asciiTheme="majorHAnsi" w:hAnsiTheme="majorHAnsi" w:cs="Calibri"/>
          <w:b/>
          <w:bCs/>
          <w:sz w:val="20"/>
          <w:szCs w:val="20"/>
        </w:rPr>
        <w:t xml:space="preserve">Таблица </w:t>
      </w:r>
      <w:r w:rsidRPr="002B170C">
        <w:rPr>
          <w:rFonts w:asciiTheme="majorHAnsi" w:hAnsiTheme="majorHAnsi" w:cs="Calibri"/>
          <w:b/>
          <w:bCs/>
          <w:sz w:val="20"/>
          <w:szCs w:val="20"/>
        </w:rPr>
        <w:fldChar w:fldCharType="begin"/>
      </w:r>
      <w:r w:rsidRPr="002B170C">
        <w:rPr>
          <w:rFonts w:asciiTheme="majorHAnsi" w:hAnsiTheme="majorHAnsi" w:cs="Calibri"/>
          <w:b/>
          <w:bCs/>
          <w:sz w:val="20"/>
          <w:szCs w:val="20"/>
        </w:rPr>
        <w:instrText xml:space="preserve"> SEQ Таблица \* ARABIC </w:instrText>
      </w:r>
      <w:r w:rsidRPr="002B170C">
        <w:rPr>
          <w:rFonts w:asciiTheme="majorHAnsi" w:hAnsiTheme="majorHAnsi" w:cs="Calibri"/>
          <w:b/>
          <w:bCs/>
          <w:sz w:val="20"/>
          <w:szCs w:val="20"/>
        </w:rPr>
        <w:fldChar w:fldCharType="separate"/>
      </w:r>
      <w:r w:rsidRPr="002B170C">
        <w:rPr>
          <w:rFonts w:asciiTheme="majorHAnsi" w:hAnsiTheme="majorHAnsi" w:cs="Calibri"/>
          <w:b/>
          <w:bCs/>
          <w:sz w:val="20"/>
          <w:szCs w:val="20"/>
        </w:rPr>
        <w:t>22</w:t>
      </w:r>
      <w:r w:rsidRPr="002B170C">
        <w:rPr>
          <w:rFonts w:asciiTheme="majorHAnsi" w:hAnsiTheme="majorHAnsi" w:cs="Calibri"/>
          <w:b/>
          <w:bCs/>
          <w:sz w:val="20"/>
          <w:szCs w:val="20"/>
        </w:rPr>
        <w:fldChar w:fldCharType="end"/>
      </w:r>
      <w:r w:rsidRPr="002B170C">
        <w:rPr>
          <w:rFonts w:asciiTheme="majorHAnsi" w:hAnsiTheme="majorHAnsi" w:cs="Calibri"/>
          <w:b/>
          <w:bCs/>
          <w:sz w:val="20"/>
          <w:szCs w:val="20"/>
        </w:rPr>
        <w:t>. Описание Объекта аналога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3888"/>
        <w:gridCol w:w="2799"/>
        <w:gridCol w:w="2646"/>
      </w:tblGrid>
      <w:tr w:rsidR="00963EF1" w:rsidRPr="002B170C" w:rsidTr="00963EF1">
        <w:trPr>
          <w:trHeight w:val="20"/>
          <w:tblHeader/>
        </w:trPr>
        <w:tc>
          <w:tcPr>
            <w:tcW w:w="288" w:type="pct"/>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 xml:space="preserve">№ </w:t>
            </w:r>
            <w:proofErr w:type="gramStart"/>
            <w:r w:rsidRPr="002B170C">
              <w:rPr>
                <w:rFonts w:asciiTheme="majorHAnsi" w:hAnsiTheme="majorHAnsi"/>
                <w:b/>
                <w:bCs/>
                <w:color w:val="000000"/>
                <w:sz w:val="16"/>
                <w:szCs w:val="16"/>
              </w:rPr>
              <w:t>п</w:t>
            </w:r>
            <w:proofErr w:type="gramEnd"/>
            <w:r w:rsidRPr="002B170C">
              <w:rPr>
                <w:rFonts w:asciiTheme="majorHAnsi" w:hAnsiTheme="majorHAnsi"/>
                <w:b/>
                <w:bCs/>
                <w:color w:val="000000"/>
                <w:sz w:val="16"/>
                <w:szCs w:val="16"/>
              </w:rPr>
              <w:t>/п</w:t>
            </w:r>
          </w:p>
        </w:tc>
        <w:tc>
          <w:tcPr>
            <w:tcW w:w="1963" w:type="pct"/>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Наименование характеристик и параметров здания, ед. измерения</w:t>
            </w:r>
          </w:p>
        </w:tc>
        <w:tc>
          <w:tcPr>
            <w:tcW w:w="1413" w:type="pct"/>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proofErr w:type="gramStart"/>
            <w:r w:rsidRPr="002B170C">
              <w:rPr>
                <w:rFonts w:asciiTheme="majorHAnsi" w:hAnsiTheme="majorHAnsi"/>
                <w:b/>
                <w:bCs/>
                <w:color w:val="000000"/>
                <w:sz w:val="16"/>
                <w:szCs w:val="16"/>
              </w:rPr>
              <w:t>Объект оценки (Здание, назначение: нежилое, 4 - этажный, общая площадь 29 984 кв. м, инв. № 0/000019, лит. 000019)</w:t>
            </w:r>
            <w:proofErr w:type="gramEnd"/>
          </w:p>
        </w:tc>
        <w:tc>
          <w:tcPr>
            <w:tcW w:w="1338" w:type="pct"/>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Здание-аналог О3.03.087 (Общественные здания, 2011 г.)</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Отрасль промышленности</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Банки и офисы</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2.</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Назначение здания</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Отдельно стоящее здание Административно-производственного назначения</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Офисы</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3.</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Объемно-планировочные и функциональные параметры</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3.1.</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Общая площадь, кв. м</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29984</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20550-27750</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 xml:space="preserve">Высота, </w:t>
            </w:r>
            <w:proofErr w:type="gramStart"/>
            <w:r w:rsidRPr="002B170C">
              <w:rPr>
                <w:rFonts w:asciiTheme="majorHAnsi" w:hAnsiTheme="majorHAnsi"/>
                <w:b/>
                <w:bCs/>
                <w:color w:val="000000"/>
                <w:sz w:val="16"/>
                <w:szCs w:val="16"/>
              </w:rPr>
              <w:t>м</w:t>
            </w:r>
            <w:proofErr w:type="gramEnd"/>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подвал: 5,10; 1,2 этаж: 8,80; 3,4 этаж: 9,60</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до 3 м</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3.2.</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Площадь застройки, кв. м</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6745,2 (согласно Техническому паспорту на  нежилое здание)</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3.3.</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Строительный объем, куб. м</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147 154 (согласно Техническому паспорту на  нежилое здание)</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3.4.</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Этажность преобладающей части здания</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 этажа</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3.5.</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 xml:space="preserve">Наличие подвала </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есть</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есть</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Конструктивные элементы</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4.1.</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Фундамент</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Монолитные железобетонные фундаментные плиты</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Монолитные железобетонные фундаментные плиты</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4.2.</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Стены</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Монолитные железобетонные </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Монолитные железобетонные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4.3.</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Перегородки</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Кирпичные</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4.3.</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Перекрытия</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Железобетонные плиты</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Железобетонные плиты</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4.4.</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Кровля</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proofErr w:type="gramStart"/>
            <w:r w:rsidRPr="002B170C">
              <w:rPr>
                <w:rFonts w:asciiTheme="majorHAnsi" w:hAnsiTheme="majorHAnsi"/>
                <w:color w:val="000000"/>
                <w:sz w:val="16"/>
                <w:szCs w:val="16"/>
              </w:rPr>
              <w:t>Мягкая</w:t>
            </w:r>
            <w:proofErr w:type="gramEnd"/>
            <w:r w:rsidRPr="002B170C">
              <w:rPr>
                <w:rFonts w:asciiTheme="majorHAnsi" w:hAnsiTheme="majorHAnsi"/>
                <w:color w:val="000000"/>
                <w:sz w:val="16"/>
                <w:szCs w:val="16"/>
              </w:rPr>
              <w:t xml:space="preserve"> рулонная по железобетонному основанию с внутренним водостоком</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proofErr w:type="gramStart"/>
            <w:r w:rsidRPr="002B170C">
              <w:rPr>
                <w:rFonts w:asciiTheme="majorHAnsi" w:hAnsiTheme="majorHAnsi"/>
                <w:color w:val="000000"/>
                <w:sz w:val="16"/>
                <w:szCs w:val="16"/>
              </w:rPr>
              <w:t>Мягкая</w:t>
            </w:r>
            <w:proofErr w:type="gramEnd"/>
            <w:r w:rsidRPr="002B170C">
              <w:rPr>
                <w:rFonts w:asciiTheme="majorHAnsi" w:hAnsiTheme="majorHAnsi"/>
                <w:color w:val="000000"/>
                <w:sz w:val="16"/>
                <w:szCs w:val="16"/>
              </w:rPr>
              <w:t xml:space="preserve"> рулонная по железобетонному основанию с внутренним водостоком</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4.5.</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Полы</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proofErr w:type="gramStart"/>
            <w:r w:rsidRPr="002B170C">
              <w:rPr>
                <w:rFonts w:asciiTheme="majorHAnsi" w:hAnsiTheme="majorHAnsi"/>
                <w:color w:val="000000"/>
                <w:sz w:val="16"/>
                <w:szCs w:val="16"/>
              </w:rPr>
              <w:t>Цементно-песчаные</w:t>
            </w:r>
            <w:proofErr w:type="gramEnd"/>
            <w:r w:rsidRPr="002B170C">
              <w:rPr>
                <w:rFonts w:asciiTheme="majorHAnsi" w:hAnsiTheme="majorHAnsi"/>
                <w:color w:val="000000"/>
                <w:sz w:val="16"/>
                <w:szCs w:val="16"/>
              </w:rPr>
              <w:t>, линолеум, метлахская плитка в с/у</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proofErr w:type="gramStart"/>
            <w:r w:rsidRPr="002B170C">
              <w:rPr>
                <w:rFonts w:asciiTheme="majorHAnsi" w:hAnsiTheme="majorHAnsi"/>
                <w:color w:val="000000"/>
                <w:sz w:val="16"/>
                <w:szCs w:val="16"/>
              </w:rPr>
              <w:t>Цементно-песчаные</w:t>
            </w:r>
            <w:proofErr w:type="gramEnd"/>
            <w:r w:rsidRPr="002B170C">
              <w:rPr>
                <w:rFonts w:asciiTheme="majorHAnsi" w:hAnsiTheme="majorHAnsi"/>
                <w:color w:val="000000"/>
                <w:sz w:val="16"/>
                <w:szCs w:val="16"/>
              </w:rPr>
              <w:t>, линолеум, метлахская плитка в с/у</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4.6.</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Класс конструктивной системы здания</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КС-4</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КС-4</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5.</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Наличие и особенности инженерного оборудования</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proofErr w:type="gramStart"/>
            <w:r w:rsidRPr="002B170C">
              <w:rPr>
                <w:rFonts w:asciiTheme="majorHAnsi" w:hAnsiTheme="majorHAnsi"/>
                <w:color w:val="000000"/>
                <w:sz w:val="16"/>
                <w:szCs w:val="16"/>
              </w:rPr>
              <w:t>Энергоснабжение, отопление, горячее и холодное водоснабжение, канализация, система вентиляции естественная и вытяжная предусмотрены проектом (Согласно информации представленной Заказчиком).</w:t>
            </w:r>
            <w:proofErr w:type="gramEnd"/>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6.</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Состояние грунтов (сухие, мокрые, вечномерзлые)</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мокрые</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мокрые</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7.</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 </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2,5</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2,5</w:t>
            </w:r>
          </w:p>
        </w:tc>
      </w:tr>
      <w:tr w:rsidR="00963EF1" w:rsidRPr="002B170C" w:rsidTr="00963EF1">
        <w:trPr>
          <w:trHeight w:val="20"/>
        </w:trPr>
        <w:tc>
          <w:tcPr>
            <w:tcW w:w="28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8.</w:t>
            </w:r>
          </w:p>
        </w:tc>
        <w:tc>
          <w:tcPr>
            <w:tcW w:w="1963" w:type="pct"/>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Район сейсмичности (кол-во баллов)</w:t>
            </w:r>
          </w:p>
        </w:tc>
        <w:tc>
          <w:tcPr>
            <w:tcW w:w="1413"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6</w:t>
            </w:r>
          </w:p>
        </w:tc>
        <w:tc>
          <w:tcPr>
            <w:tcW w:w="1338" w:type="pct"/>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6</w:t>
            </w:r>
          </w:p>
        </w:tc>
      </w:tr>
    </w:tbl>
    <w:p w:rsidR="00963EF1" w:rsidRPr="002B170C" w:rsidRDefault="00963EF1">
      <w:pPr>
        <w:widowControl w:val="0"/>
        <w:shd w:val="clear" w:color="auto" w:fill="FFFFFF"/>
        <w:jc w:val="both"/>
        <w:rPr>
          <w:rFonts w:asciiTheme="majorHAnsi" w:hAnsiTheme="majorHAnsi"/>
          <w:bCs/>
          <w:color w:val="202020"/>
        </w:rPr>
      </w:pPr>
    </w:p>
    <w:p w:rsidR="00963EF1" w:rsidRPr="002B170C" w:rsidRDefault="00963EF1">
      <w:pPr>
        <w:rPr>
          <w:rFonts w:asciiTheme="majorHAnsi" w:hAnsiTheme="majorHAnsi"/>
          <w:bCs/>
          <w:color w:val="202020"/>
        </w:rPr>
      </w:pPr>
      <w:r w:rsidRPr="002B170C">
        <w:rPr>
          <w:rFonts w:asciiTheme="majorHAnsi" w:hAnsiTheme="majorHAnsi"/>
          <w:bCs/>
          <w:color w:val="202020"/>
        </w:rPr>
        <w:br w:type="page"/>
      </w:r>
    </w:p>
    <w:p w:rsidR="00963EF1" w:rsidRPr="002B170C" w:rsidRDefault="00963EF1">
      <w:pPr>
        <w:widowControl w:val="0"/>
        <w:shd w:val="clear" w:color="auto" w:fill="FFFFFF"/>
        <w:jc w:val="both"/>
        <w:rPr>
          <w:rFonts w:asciiTheme="majorHAnsi" w:hAnsiTheme="majorHAnsi"/>
          <w:bCs/>
          <w:color w:val="202020"/>
        </w:rPr>
      </w:pPr>
    </w:p>
    <w:p w:rsidR="00963EF1" w:rsidRPr="002B170C" w:rsidRDefault="00963EF1" w:rsidP="00963EF1">
      <w:pPr>
        <w:shd w:val="clear" w:color="auto" w:fill="FFFFFF"/>
        <w:spacing w:line="270" w:lineRule="exact"/>
        <w:rPr>
          <w:rFonts w:asciiTheme="majorHAnsi" w:hAnsiTheme="majorHAnsi"/>
        </w:rPr>
      </w:pPr>
      <w:r w:rsidRPr="002B170C">
        <w:rPr>
          <w:rFonts w:asciiTheme="majorHAnsi" w:hAnsiTheme="majorHAnsi" w:cs="Calibri"/>
          <w:b/>
          <w:bCs/>
          <w:sz w:val="20"/>
          <w:szCs w:val="20"/>
        </w:rPr>
        <w:t xml:space="preserve">Таблица </w:t>
      </w:r>
      <w:r w:rsidRPr="002B170C">
        <w:rPr>
          <w:rFonts w:asciiTheme="majorHAnsi" w:hAnsiTheme="majorHAnsi" w:cs="Calibri"/>
          <w:b/>
          <w:bCs/>
          <w:sz w:val="20"/>
          <w:szCs w:val="20"/>
        </w:rPr>
        <w:fldChar w:fldCharType="begin"/>
      </w:r>
      <w:r w:rsidRPr="002B170C">
        <w:rPr>
          <w:rFonts w:asciiTheme="majorHAnsi" w:hAnsiTheme="majorHAnsi" w:cs="Calibri"/>
          <w:b/>
          <w:bCs/>
          <w:sz w:val="20"/>
          <w:szCs w:val="20"/>
        </w:rPr>
        <w:instrText xml:space="preserve"> SEQ Таблица \* ARABIC </w:instrText>
      </w:r>
      <w:r w:rsidRPr="002B170C">
        <w:rPr>
          <w:rFonts w:asciiTheme="majorHAnsi" w:hAnsiTheme="majorHAnsi" w:cs="Calibri"/>
          <w:b/>
          <w:bCs/>
          <w:sz w:val="20"/>
          <w:szCs w:val="20"/>
        </w:rPr>
        <w:fldChar w:fldCharType="separate"/>
      </w:r>
      <w:r w:rsidRPr="002B170C">
        <w:rPr>
          <w:rFonts w:asciiTheme="majorHAnsi" w:hAnsiTheme="majorHAnsi" w:cs="Calibri"/>
          <w:b/>
          <w:bCs/>
          <w:noProof/>
          <w:sz w:val="20"/>
          <w:szCs w:val="20"/>
        </w:rPr>
        <w:t>23</w:t>
      </w:r>
      <w:r w:rsidRPr="002B170C">
        <w:rPr>
          <w:rFonts w:asciiTheme="majorHAnsi" w:hAnsiTheme="majorHAnsi" w:cs="Calibri"/>
          <w:b/>
          <w:bCs/>
          <w:sz w:val="20"/>
          <w:szCs w:val="20"/>
        </w:rPr>
        <w:fldChar w:fldCharType="end"/>
      </w:r>
      <w:r w:rsidRPr="002B170C">
        <w:rPr>
          <w:rFonts w:asciiTheme="majorHAnsi" w:hAnsiTheme="majorHAnsi" w:cs="Calibri"/>
          <w:b/>
          <w:bCs/>
          <w:sz w:val="20"/>
          <w:szCs w:val="20"/>
        </w:rPr>
        <w:t>. Таблица корректировок справочных показателей при определении суммы затрат на создание Объекта оценки</w:t>
      </w:r>
    </w:p>
    <w:tbl>
      <w:tblPr>
        <w:tblW w:w="5000" w:type="pct"/>
        <w:tblLook w:val="04A0" w:firstRow="1" w:lastRow="0" w:firstColumn="1" w:lastColumn="0" w:noHBand="0" w:noVBand="1"/>
      </w:tblPr>
      <w:tblGrid>
        <w:gridCol w:w="4124"/>
        <w:gridCol w:w="2969"/>
        <w:gridCol w:w="2811"/>
      </w:tblGrid>
      <w:tr w:rsidR="00963EF1" w:rsidRPr="002B170C" w:rsidTr="00963EF1">
        <w:trPr>
          <w:trHeight w:val="20"/>
        </w:trPr>
        <w:tc>
          <w:tcPr>
            <w:tcW w:w="208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Наименование показателей</w:t>
            </w:r>
          </w:p>
        </w:tc>
        <w:tc>
          <w:tcPr>
            <w:tcW w:w="149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Условное обозначение</w:t>
            </w:r>
          </w:p>
        </w:tc>
        <w:tc>
          <w:tcPr>
            <w:tcW w:w="141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Здание-аналог О3.03.087 (Общественные здания, 2011 г.)</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1. Справочный показатель по объектам-аналогам</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Сс</w:t>
            </w:r>
            <w:proofErr w:type="gramStart"/>
            <w:r w:rsidRPr="002B170C">
              <w:rPr>
                <w:rFonts w:asciiTheme="majorHAnsi" w:hAnsiTheme="majorHAnsi"/>
                <w:color w:val="000000"/>
                <w:sz w:val="16"/>
                <w:szCs w:val="16"/>
              </w:rPr>
              <w:t>1</w:t>
            </w:r>
            <w:proofErr w:type="gram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25655</w:t>
            </w:r>
          </w:p>
        </w:tc>
      </w:tr>
      <w:tr w:rsidR="00963EF1" w:rsidRPr="002B170C" w:rsidTr="00963E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2. Первая группа поправок, выраженная в тыс. руб. на 1 куб. м. здания</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 на </w:t>
            </w:r>
            <w:proofErr w:type="spellStart"/>
            <w:r w:rsidRPr="002B170C">
              <w:rPr>
                <w:rFonts w:asciiTheme="majorHAnsi" w:hAnsiTheme="majorHAnsi"/>
                <w:color w:val="000000"/>
                <w:sz w:val="16"/>
                <w:szCs w:val="16"/>
              </w:rPr>
              <w:t>отс</w:t>
            </w:r>
            <w:proofErr w:type="gramStart"/>
            <w:r w:rsidRPr="002B170C">
              <w:rPr>
                <w:rFonts w:asciiTheme="majorHAnsi" w:hAnsiTheme="majorHAnsi"/>
                <w:color w:val="000000"/>
                <w:sz w:val="16"/>
                <w:szCs w:val="16"/>
              </w:rPr>
              <w:t>.ч</w:t>
            </w:r>
            <w:proofErr w:type="gramEnd"/>
            <w:r w:rsidRPr="002B170C">
              <w:rPr>
                <w:rFonts w:asciiTheme="majorHAnsi" w:hAnsiTheme="majorHAnsi"/>
                <w:color w:val="000000"/>
                <w:sz w:val="16"/>
                <w:szCs w:val="16"/>
              </w:rPr>
              <w:t>асти</w:t>
            </w:r>
            <w:proofErr w:type="spellEnd"/>
            <w:r w:rsidRPr="002B170C">
              <w:rPr>
                <w:rFonts w:asciiTheme="majorHAnsi" w:hAnsiTheme="majorHAnsi"/>
                <w:color w:val="000000"/>
                <w:sz w:val="16"/>
                <w:szCs w:val="16"/>
              </w:rPr>
              <w:t xml:space="preserve"> </w:t>
            </w:r>
            <w:proofErr w:type="spellStart"/>
            <w:r w:rsidRPr="002B170C">
              <w:rPr>
                <w:rFonts w:asciiTheme="majorHAnsi" w:hAnsiTheme="majorHAnsi"/>
                <w:color w:val="000000"/>
                <w:sz w:val="16"/>
                <w:szCs w:val="16"/>
              </w:rPr>
              <w:t>нар.стен</w:t>
            </w:r>
            <w:proofErr w:type="spellEnd"/>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Сст</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по высоте этажа</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D</w:t>
            </w:r>
            <w:proofErr w:type="gramStart"/>
            <w:r w:rsidRPr="002B170C">
              <w:rPr>
                <w:rFonts w:asciiTheme="majorHAnsi" w:hAnsiTheme="majorHAnsi"/>
                <w:color w:val="000000"/>
                <w:sz w:val="16"/>
                <w:szCs w:val="16"/>
              </w:rPr>
              <w:t>С</w:t>
            </w:r>
            <w:proofErr w:type="gramEnd"/>
            <w:r w:rsidRPr="002B170C">
              <w:rPr>
                <w:rFonts w:asciiTheme="majorHAnsi" w:hAnsiTheme="majorHAnsi"/>
                <w:color w:val="000000"/>
                <w:sz w:val="16"/>
                <w:szCs w:val="16"/>
              </w:rPr>
              <w:t>h</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 на </w:t>
            </w:r>
            <w:proofErr w:type="spellStart"/>
            <w:r w:rsidRPr="002B170C">
              <w:rPr>
                <w:rFonts w:asciiTheme="majorHAnsi" w:hAnsiTheme="majorHAnsi"/>
                <w:color w:val="000000"/>
                <w:sz w:val="16"/>
                <w:szCs w:val="16"/>
              </w:rPr>
              <w:t>разл</w:t>
            </w:r>
            <w:proofErr w:type="gramStart"/>
            <w:r w:rsidRPr="002B170C">
              <w:rPr>
                <w:rFonts w:asciiTheme="majorHAnsi" w:hAnsiTheme="majorHAnsi"/>
                <w:color w:val="000000"/>
                <w:sz w:val="16"/>
                <w:szCs w:val="16"/>
              </w:rPr>
              <w:t>.в</w:t>
            </w:r>
            <w:proofErr w:type="spellEnd"/>
            <w:proofErr w:type="gramEnd"/>
            <w:r w:rsidRPr="002B170C">
              <w:rPr>
                <w:rFonts w:asciiTheme="majorHAnsi" w:hAnsiTheme="majorHAnsi"/>
                <w:color w:val="000000"/>
                <w:sz w:val="16"/>
                <w:szCs w:val="16"/>
              </w:rPr>
              <w:t xml:space="preserve"> </w:t>
            </w:r>
            <w:proofErr w:type="spellStart"/>
            <w:r w:rsidRPr="002B170C">
              <w:rPr>
                <w:rFonts w:asciiTheme="majorHAnsi" w:hAnsiTheme="majorHAnsi"/>
                <w:color w:val="000000"/>
                <w:sz w:val="16"/>
                <w:szCs w:val="16"/>
              </w:rPr>
              <w:t>кол.перегор</w:t>
            </w:r>
            <w:proofErr w:type="spellEnd"/>
            <w:r w:rsidRPr="002B170C">
              <w:rPr>
                <w:rFonts w:asciiTheme="majorHAnsi" w:hAnsiTheme="majorHAnsi"/>
                <w:color w:val="000000"/>
                <w:sz w:val="16"/>
                <w:szCs w:val="16"/>
              </w:rPr>
              <w:t>.</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Спер</w:t>
            </w:r>
            <w:proofErr w:type="spellEnd"/>
            <w:r w:rsidRPr="002B170C">
              <w:rPr>
                <w:rFonts w:asciiTheme="majorHAnsi" w:hAnsiTheme="majorHAnsi"/>
                <w:color w:val="000000"/>
                <w:sz w:val="16"/>
                <w:szCs w:val="16"/>
              </w:rPr>
              <w:t xml:space="preserve"> </w:t>
            </w:r>
            <w:proofErr w:type="spellStart"/>
            <w:r w:rsidRPr="002B170C">
              <w:rPr>
                <w:rFonts w:asciiTheme="majorHAnsi" w:hAnsiTheme="majorHAnsi"/>
                <w:color w:val="000000"/>
                <w:sz w:val="16"/>
                <w:szCs w:val="16"/>
              </w:rPr>
              <w:t>er</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наличие подвалов</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спол</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наличие фонарей</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Сфон</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 на учет особо </w:t>
            </w:r>
            <w:proofErr w:type="spellStart"/>
            <w:r w:rsidRPr="002B170C">
              <w:rPr>
                <w:rFonts w:asciiTheme="majorHAnsi" w:hAnsiTheme="majorHAnsi"/>
                <w:color w:val="000000"/>
                <w:sz w:val="16"/>
                <w:szCs w:val="16"/>
              </w:rPr>
              <w:t>стр</w:t>
            </w:r>
            <w:proofErr w:type="gramStart"/>
            <w:r w:rsidRPr="002B170C">
              <w:rPr>
                <w:rFonts w:asciiTheme="majorHAnsi" w:hAnsiTheme="majorHAnsi"/>
                <w:color w:val="000000"/>
                <w:sz w:val="16"/>
                <w:szCs w:val="16"/>
              </w:rPr>
              <w:t>.р</w:t>
            </w:r>
            <w:proofErr w:type="gramEnd"/>
            <w:r w:rsidRPr="002B170C">
              <w:rPr>
                <w:rFonts w:asciiTheme="majorHAnsi" w:hAnsiTheme="majorHAnsi"/>
                <w:color w:val="000000"/>
                <w:sz w:val="16"/>
                <w:szCs w:val="16"/>
              </w:rPr>
              <w:t>абот</w:t>
            </w:r>
            <w:proofErr w:type="spellEnd"/>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Сос</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различие прочности  грунтов,  глубине заложений</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Сфунд</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 на различие в </w:t>
            </w:r>
            <w:proofErr w:type="spellStart"/>
            <w:r w:rsidRPr="002B170C">
              <w:rPr>
                <w:rFonts w:asciiTheme="majorHAnsi" w:hAnsiTheme="majorHAnsi"/>
                <w:color w:val="000000"/>
                <w:sz w:val="16"/>
                <w:szCs w:val="16"/>
              </w:rPr>
              <w:t>констр</w:t>
            </w:r>
            <w:proofErr w:type="spellEnd"/>
            <w:r w:rsidRPr="002B170C">
              <w:rPr>
                <w:rFonts w:asciiTheme="majorHAnsi" w:hAnsiTheme="majorHAnsi"/>
                <w:color w:val="000000"/>
                <w:sz w:val="16"/>
                <w:szCs w:val="16"/>
              </w:rPr>
              <w:t>. решениях</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кровли</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Скр</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облицовка фасада</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Снар</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перегородок</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Спер</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лестницы</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полов</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Спол</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заполнения проемов</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Сзап</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отделки</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Сотд</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xml:space="preserve">- </w:t>
            </w:r>
            <w:proofErr w:type="spellStart"/>
            <w:r w:rsidRPr="002B170C">
              <w:rPr>
                <w:rFonts w:asciiTheme="majorHAnsi" w:hAnsiTheme="majorHAnsi"/>
                <w:color w:val="000000"/>
                <w:sz w:val="16"/>
                <w:szCs w:val="16"/>
              </w:rPr>
              <w:t>инж</w:t>
            </w:r>
            <w:proofErr w:type="spellEnd"/>
            <w:r w:rsidRPr="002B170C">
              <w:rPr>
                <w:rFonts w:asciiTheme="majorHAnsi" w:hAnsiTheme="majorHAnsi"/>
                <w:color w:val="000000"/>
                <w:sz w:val="16"/>
                <w:szCs w:val="16"/>
              </w:rPr>
              <w:t>. обеспечения</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proofErr w:type="gramStart"/>
            <w:r w:rsidRPr="002B170C">
              <w:rPr>
                <w:rFonts w:asciiTheme="majorHAnsi" w:hAnsiTheme="majorHAnsi"/>
                <w:color w:val="000000"/>
                <w:sz w:val="16"/>
                <w:szCs w:val="16"/>
              </w:rPr>
              <w:t>D</w:t>
            </w:r>
            <w:proofErr w:type="gramEnd"/>
            <w:r w:rsidRPr="002B170C">
              <w:rPr>
                <w:rFonts w:asciiTheme="majorHAnsi" w:hAnsiTheme="majorHAnsi"/>
                <w:color w:val="000000"/>
                <w:sz w:val="16"/>
                <w:szCs w:val="16"/>
              </w:rPr>
              <w:t>Синж</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0</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ИТОГО по первой группе поправок:</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SDC</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25655</w:t>
            </w:r>
          </w:p>
        </w:tc>
      </w:tr>
      <w:tr w:rsidR="00963EF1" w:rsidRPr="002B170C" w:rsidTr="00963EF1">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3. Вторая группа поправок, выраженная в виде корректирующих коэффициентов:</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различие в площади здания</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Ко</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сейсмичность</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Ксейсм</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величину прочих и непредвиденных затрат</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Кпз</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региональное различие в уровне цен</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Крег</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зональное различие в уровне цен на ресурсы</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Кзон</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на изменение цен после издания справочника</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Кинфл</w:t>
            </w:r>
            <w:proofErr w:type="spellEnd"/>
            <w:r w:rsidRPr="002B170C">
              <w:rPr>
                <w:rFonts w:asciiTheme="majorHAnsi" w:hAnsiTheme="majorHAnsi"/>
                <w:color w:val="000000"/>
                <w:sz w:val="16"/>
                <w:szCs w:val="16"/>
              </w:rPr>
              <w:t>.</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1,531</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 по учету налога на добавленную стоимость</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Кндс</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1,18</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Общий корректирующий коэффициент по второй группе поправок (произведение перечисленных коэффициентов, без учета</w:t>
            </w:r>
            <w:proofErr w:type="gramStart"/>
            <w:r w:rsidRPr="002B170C">
              <w:rPr>
                <w:rFonts w:asciiTheme="majorHAnsi" w:hAnsiTheme="majorHAnsi"/>
                <w:b/>
                <w:bCs/>
                <w:color w:val="000000"/>
                <w:sz w:val="16"/>
                <w:szCs w:val="16"/>
              </w:rPr>
              <w:t xml:space="preserve">  К</w:t>
            </w:r>
            <w:proofErr w:type="gramEnd"/>
            <w:r w:rsidRPr="002B170C">
              <w:rPr>
                <w:rFonts w:asciiTheme="majorHAnsi" w:hAnsiTheme="majorHAnsi"/>
                <w:b/>
                <w:bCs/>
                <w:color w:val="000000"/>
                <w:sz w:val="16"/>
                <w:szCs w:val="16"/>
              </w:rPr>
              <w:t>о)</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К</w:t>
            </w:r>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rsidP="00731D83">
            <w:pPr>
              <w:jc w:val="center"/>
              <w:rPr>
                <w:rFonts w:asciiTheme="majorHAnsi" w:hAnsiTheme="majorHAnsi"/>
                <w:color w:val="000000"/>
                <w:sz w:val="16"/>
                <w:szCs w:val="16"/>
              </w:rPr>
            </w:pPr>
            <w:r w:rsidRPr="002B170C">
              <w:rPr>
                <w:rFonts w:asciiTheme="majorHAnsi" w:hAnsiTheme="majorHAnsi"/>
                <w:color w:val="000000"/>
                <w:sz w:val="16"/>
                <w:szCs w:val="16"/>
              </w:rPr>
              <w:t>1,8065</w:t>
            </w:r>
          </w:p>
        </w:tc>
      </w:tr>
      <w:tr w:rsidR="00963EF1" w:rsidRPr="002B170C" w:rsidTr="00963EF1">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b/>
                <w:bCs/>
                <w:color w:val="000000"/>
                <w:sz w:val="16"/>
                <w:szCs w:val="16"/>
              </w:rPr>
            </w:pPr>
            <w:r w:rsidRPr="002B170C">
              <w:rPr>
                <w:rFonts w:asciiTheme="majorHAnsi" w:hAnsiTheme="majorHAnsi"/>
                <w:b/>
                <w:bCs/>
                <w:color w:val="000000"/>
                <w:sz w:val="16"/>
                <w:szCs w:val="16"/>
              </w:rPr>
              <w:t>4. Скорректированный показатель стоимости по объектам-аналогам</w:t>
            </w:r>
          </w:p>
        </w:tc>
        <w:tc>
          <w:tcPr>
            <w:tcW w:w="149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Ск</w:t>
            </w:r>
            <w:proofErr w:type="spellEnd"/>
            <w:r w:rsidRPr="002B170C">
              <w:rPr>
                <w:rFonts w:asciiTheme="majorHAnsi" w:hAnsiTheme="majorHAnsi"/>
                <w:color w:val="000000"/>
                <w:sz w:val="16"/>
                <w:szCs w:val="16"/>
              </w:rPr>
              <w:t>=(</w:t>
            </w:r>
            <w:proofErr w:type="spellStart"/>
            <w:r w:rsidRPr="002B170C">
              <w:rPr>
                <w:rFonts w:asciiTheme="majorHAnsi" w:hAnsiTheme="majorHAnsi"/>
                <w:color w:val="000000"/>
                <w:sz w:val="16"/>
                <w:szCs w:val="16"/>
              </w:rPr>
              <w:t>Сс+SDС</w:t>
            </w:r>
            <w:proofErr w:type="spellEnd"/>
            <w:r w:rsidRPr="002B170C">
              <w:rPr>
                <w:rFonts w:asciiTheme="majorHAnsi" w:hAnsiTheme="majorHAnsi"/>
                <w:color w:val="000000"/>
                <w:sz w:val="16"/>
                <w:szCs w:val="16"/>
              </w:rPr>
              <w:t>)х</w:t>
            </w:r>
            <w:proofErr w:type="gramStart"/>
            <w:r w:rsidRPr="002B170C">
              <w:rPr>
                <w:rFonts w:asciiTheme="majorHAnsi" w:hAnsiTheme="majorHAnsi"/>
                <w:color w:val="000000"/>
                <w:sz w:val="16"/>
                <w:szCs w:val="16"/>
              </w:rPr>
              <w:t xml:space="preserve"> К</w:t>
            </w:r>
            <w:proofErr w:type="gramEnd"/>
          </w:p>
        </w:tc>
        <w:tc>
          <w:tcPr>
            <w:tcW w:w="1419" w:type="pct"/>
            <w:tcBorders>
              <w:top w:val="nil"/>
              <w:left w:val="nil"/>
              <w:bottom w:val="single" w:sz="4" w:space="0" w:color="auto"/>
              <w:right w:val="single" w:sz="4" w:space="0" w:color="auto"/>
            </w:tcBorders>
            <w:shd w:val="clear" w:color="auto" w:fill="auto"/>
            <w:vAlign w:val="center"/>
            <w:hideMark/>
          </w:tcPr>
          <w:p w:rsidR="00963EF1" w:rsidRPr="002B170C" w:rsidRDefault="00963EF1">
            <w:pPr>
              <w:jc w:val="center"/>
              <w:rPr>
                <w:rFonts w:asciiTheme="majorHAnsi" w:hAnsiTheme="majorHAnsi"/>
                <w:color w:val="000000"/>
                <w:sz w:val="16"/>
                <w:szCs w:val="16"/>
              </w:rPr>
            </w:pPr>
            <w:r w:rsidRPr="002B170C">
              <w:rPr>
                <w:rFonts w:asciiTheme="majorHAnsi" w:hAnsiTheme="majorHAnsi"/>
                <w:color w:val="000000"/>
                <w:sz w:val="16"/>
                <w:szCs w:val="16"/>
              </w:rPr>
              <w:t>46346,7525</w:t>
            </w:r>
          </w:p>
        </w:tc>
      </w:tr>
      <w:tr w:rsidR="00731D83" w:rsidRPr="002B170C" w:rsidTr="00731D83">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b/>
                <w:bCs/>
                <w:color w:val="000000"/>
                <w:sz w:val="16"/>
                <w:szCs w:val="16"/>
              </w:rPr>
            </w:pPr>
            <w:r w:rsidRPr="002B170C">
              <w:rPr>
                <w:rFonts w:asciiTheme="majorHAnsi" w:hAnsiTheme="majorHAnsi"/>
                <w:b/>
                <w:bCs/>
                <w:color w:val="000000"/>
                <w:sz w:val="16"/>
                <w:szCs w:val="16"/>
              </w:rPr>
              <w:t xml:space="preserve">Строительный объем Объекта оценки, </w:t>
            </w:r>
            <w:proofErr w:type="spellStart"/>
            <w:r w:rsidRPr="002B170C">
              <w:rPr>
                <w:rFonts w:asciiTheme="majorHAnsi" w:hAnsiTheme="majorHAnsi"/>
                <w:b/>
                <w:bCs/>
                <w:color w:val="000000"/>
                <w:sz w:val="16"/>
                <w:szCs w:val="16"/>
              </w:rPr>
              <w:t>кв</w:t>
            </w:r>
            <w:proofErr w:type="gramStart"/>
            <w:r w:rsidRPr="002B170C">
              <w:rPr>
                <w:rFonts w:asciiTheme="majorHAnsi" w:hAnsiTheme="majorHAnsi"/>
                <w:b/>
                <w:bCs/>
                <w:color w:val="000000"/>
                <w:sz w:val="16"/>
                <w:szCs w:val="16"/>
              </w:rPr>
              <w:t>.м</w:t>
            </w:r>
            <w:proofErr w:type="spellEnd"/>
            <w:proofErr w:type="gramEnd"/>
          </w:p>
        </w:tc>
        <w:tc>
          <w:tcPr>
            <w:tcW w:w="1499"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F0324A">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Остр</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16"/>
                <w:szCs w:val="16"/>
              </w:rPr>
            </w:pPr>
            <w:r w:rsidRPr="002B170C">
              <w:rPr>
                <w:rFonts w:asciiTheme="majorHAnsi" w:hAnsiTheme="majorHAnsi"/>
                <w:color w:val="000000"/>
                <w:sz w:val="16"/>
                <w:szCs w:val="16"/>
              </w:rPr>
              <w:t>147 154</w:t>
            </w:r>
          </w:p>
        </w:tc>
      </w:tr>
      <w:tr w:rsidR="00731D83" w:rsidRPr="002B170C" w:rsidTr="00731D83">
        <w:trPr>
          <w:trHeight w:val="20"/>
        </w:trPr>
        <w:tc>
          <w:tcPr>
            <w:tcW w:w="2082" w:type="pct"/>
            <w:tcBorders>
              <w:top w:val="nil"/>
              <w:left w:val="single" w:sz="4" w:space="0" w:color="auto"/>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b/>
                <w:bCs/>
                <w:color w:val="000000"/>
                <w:sz w:val="16"/>
                <w:szCs w:val="16"/>
              </w:rPr>
            </w:pPr>
            <w:r w:rsidRPr="002B170C">
              <w:rPr>
                <w:rFonts w:asciiTheme="majorHAnsi" w:hAnsiTheme="majorHAnsi"/>
                <w:b/>
                <w:bCs/>
                <w:color w:val="000000"/>
                <w:sz w:val="16"/>
                <w:szCs w:val="16"/>
              </w:rPr>
              <w:t>Стоимость прямых строительных затрат, с  учетом НДС (18%), руб.</w:t>
            </w:r>
          </w:p>
        </w:tc>
        <w:tc>
          <w:tcPr>
            <w:tcW w:w="1499"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F0324A">
            <w:pPr>
              <w:jc w:val="center"/>
              <w:rPr>
                <w:rFonts w:asciiTheme="majorHAnsi" w:hAnsiTheme="majorHAnsi"/>
                <w:color w:val="000000"/>
                <w:sz w:val="16"/>
                <w:szCs w:val="16"/>
              </w:rPr>
            </w:pPr>
            <w:proofErr w:type="spellStart"/>
            <w:r w:rsidRPr="002B170C">
              <w:rPr>
                <w:rFonts w:asciiTheme="majorHAnsi" w:hAnsiTheme="majorHAnsi"/>
                <w:color w:val="000000"/>
                <w:sz w:val="16"/>
                <w:szCs w:val="16"/>
              </w:rPr>
              <w:t>Сзс</w:t>
            </w:r>
            <w:proofErr w:type="spellEnd"/>
            <w:proofErr w:type="gramStart"/>
            <w:r w:rsidRPr="002B170C">
              <w:rPr>
                <w:rFonts w:asciiTheme="majorHAnsi" w:hAnsiTheme="majorHAnsi"/>
                <w:color w:val="000000"/>
                <w:sz w:val="16"/>
                <w:szCs w:val="16"/>
              </w:rPr>
              <w:t>=С</w:t>
            </w:r>
            <w:proofErr w:type="gramEnd"/>
            <w:r w:rsidRPr="002B170C">
              <w:rPr>
                <w:rFonts w:asciiTheme="majorHAnsi" w:hAnsiTheme="majorHAnsi"/>
                <w:color w:val="000000"/>
                <w:sz w:val="16"/>
                <w:szCs w:val="16"/>
              </w:rPr>
              <w:t>*</w:t>
            </w:r>
            <w:proofErr w:type="spellStart"/>
            <w:r w:rsidRPr="002B170C">
              <w:rPr>
                <w:rFonts w:asciiTheme="majorHAnsi" w:hAnsiTheme="majorHAnsi"/>
                <w:color w:val="000000"/>
                <w:sz w:val="16"/>
                <w:szCs w:val="16"/>
              </w:rPr>
              <w:t>Остр</w:t>
            </w:r>
            <w:proofErr w:type="spellEnd"/>
          </w:p>
        </w:tc>
        <w:tc>
          <w:tcPr>
            <w:tcW w:w="1419"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16"/>
                <w:szCs w:val="16"/>
              </w:rPr>
            </w:pPr>
            <w:r w:rsidRPr="002B170C">
              <w:rPr>
                <w:rFonts w:asciiTheme="majorHAnsi" w:hAnsiTheme="majorHAnsi"/>
                <w:color w:val="000000"/>
                <w:sz w:val="16"/>
                <w:szCs w:val="16"/>
              </w:rPr>
              <w:t>6 820 110 017,75</w:t>
            </w:r>
          </w:p>
        </w:tc>
      </w:tr>
    </w:tbl>
    <w:p w:rsidR="00963EF1" w:rsidRPr="002B170C" w:rsidRDefault="00963EF1">
      <w:pPr>
        <w:widowControl w:val="0"/>
        <w:shd w:val="clear" w:color="auto" w:fill="FFFFFF"/>
        <w:jc w:val="both"/>
        <w:rPr>
          <w:rFonts w:asciiTheme="majorHAnsi" w:hAnsiTheme="majorHAnsi"/>
          <w:bCs/>
          <w:color w:val="202020"/>
        </w:rPr>
      </w:pPr>
    </w:p>
    <w:p w:rsidR="00731D83" w:rsidRPr="002B170C" w:rsidRDefault="00731D83" w:rsidP="00731D83">
      <w:pPr>
        <w:jc w:val="center"/>
        <w:rPr>
          <w:rFonts w:asciiTheme="majorHAnsi" w:hAnsiTheme="majorHAnsi" w:cs="Calibri"/>
          <w:b/>
          <w:bCs/>
          <w:sz w:val="28"/>
        </w:rPr>
      </w:pPr>
      <w:r w:rsidRPr="002B170C">
        <w:rPr>
          <w:rFonts w:asciiTheme="majorHAnsi" w:hAnsiTheme="majorHAnsi" w:cs="Calibri"/>
          <w:b/>
          <w:bCs/>
          <w:sz w:val="28"/>
        </w:rPr>
        <w:t>Обоснование корректировок</w:t>
      </w:r>
    </w:p>
    <w:p w:rsidR="00731D83" w:rsidRPr="002B170C" w:rsidRDefault="00731D83" w:rsidP="00731D83">
      <w:pPr>
        <w:pStyle w:val="afff"/>
        <w:spacing w:line="240" w:lineRule="auto"/>
        <w:ind w:firstLine="709"/>
        <w:jc w:val="center"/>
        <w:rPr>
          <w:rFonts w:asciiTheme="majorHAnsi" w:hAnsiTheme="majorHAnsi"/>
          <w:szCs w:val="24"/>
          <w:u w:val="single"/>
        </w:rPr>
      </w:pPr>
      <w:bookmarkStart w:id="170" w:name="_Toc279418560"/>
      <w:bookmarkStart w:id="171" w:name="_Toc309995826"/>
      <w:bookmarkStart w:id="172" w:name="_Toc311127947"/>
      <w:bookmarkStart w:id="173" w:name="_Toc330294398"/>
      <w:r w:rsidRPr="002B170C">
        <w:rPr>
          <w:rFonts w:asciiTheme="majorHAnsi" w:hAnsiTheme="majorHAnsi"/>
          <w:szCs w:val="24"/>
          <w:u w:val="single"/>
        </w:rPr>
        <w:t>Этапы расчета стоимости затрат на строительство методом сравнительной единицы на основе сборников «КО-ИНВЕСТ»:</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 xml:space="preserve">На основе Справочников Оценщика, разработанных компанией «КО-ИНВЕСТ» - «Укрупненные показатели стоимости строительства», - осуществляется подбор аналога в зависимости от назначения и конструктивных особенностей объекта «Общественные здания». Укрупненные показатели стоимости строительства в уровне цен на 01.01.2011 г. </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С использованием выбранного аналога оцениваемого объекта по соответствующей таблице сборника выбирается стоимость единицы указанного в таблице измерителя объекта в базовом масштабе цен.</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При условии совпадения технических характеристик стоимость единицы измерения оцениваемого объекта должна приниматься равной стоимости единицы измерения объекта-аналога.</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При расхождении технических характеристик вводятся поправки (корректирующие показатели) к стоимости единицы измерения объекта-аналога.</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lastRenderedPageBreak/>
        <w:t>Стоимостные показатели сборников УПСС основываются на проектно-сметной документации, в том числе, на данных о средних показателях затрат на освоение строительных площадок, устройство коммуникаций, на новых расценках на работы и данных об индексах цен в строительстве. В УПСС предусмотрено введение корректирующих коэффициентов и поправок.</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Корректирующие показатели объединяются в 2 группы:</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 поправки в рублях на 1 куб. м</w:t>
      </w:r>
      <w:proofErr w:type="gramStart"/>
      <w:r w:rsidRPr="002B170C">
        <w:rPr>
          <w:rFonts w:asciiTheme="majorHAnsi" w:hAnsiTheme="majorHAnsi"/>
          <w:szCs w:val="24"/>
        </w:rPr>
        <w:t xml:space="preserve"> («+» - </w:t>
      </w:r>
      <w:proofErr w:type="gramEnd"/>
      <w:r w:rsidRPr="002B170C">
        <w:rPr>
          <w:rFonts w:asciiTheme="majorHAnsi" w:hAnsiTheme="majorHAnsi"/>
          <w:szCs w:val="24"/>
        </w:rPr>
        <w:t>увеличение, «-»- уменьшение).</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 поправочные коэффициенты к справочной стоимости.</w:t>
      </w:r>
    </w:p>
    <w:p w:rsidR="00731D83" w:rsidRPr="002B170C" w:rsidRDefault="00731D83" w:rsidP="00731D83">
      <w:pPr>
        <w:ind w:firstLine="709"/>
        <w:jc w:val="both"/>
        <w:rPr>
          <w:rFonts w:asciiTheme="majorHAnsi" w:hAnsiTheme="majorHAnsi"/>
          <w:b/>
        </w:rPr>
      </w:pPr>
      <w:r w:rsidRPr="002B170C">
        <w:rPr>
          <w:rFonts w:asciiTheme="majorHAnsi" w:hAnsiTheme="majorHAnsi"/>
          <w:b/>
        </w:rPr>
        <w:t>Группа поправок (SDC), выраженная в руб. на 1 куб. м (1 кв. м) объекта недвижимости:</w:t>
      </w:r>
    </w:p>
    <w:p w:rsidR="00731D83" w:rsidRPr="002B170C" w:rsidRDefault="00731D83" w:rsidP="00731D83">
      <w:pPr>
        <w:ind w:firstLine="709"/>
        <w:jc w:val="both"/>
        <w:rPr>
          <w:rFonts w:asciiTheme="majorHAnsi" w:hAnsiTheme="majorHAnsi"/>
          <w:u w:val="single"/>
        </w:rPr>
      </w:pPr>
      <w:r w:rsidRPr="002B170C">
        <w:rPr>
          <w:rFonts w:asciiTheme="majorHAnsi" w:hAnsiTheme="majorHAnsi"/>
          <w:u w:val="single"/>
        </w:rPr>
        <w:t>На отсутствие части наружных стен</w:t>
      </w:r>
    </w:p>
    <w:p w:rsidR="00731D83" w:rsidRPr="002B170C" w:rsidRDefault="00731D83" w:rsidP="00731D83">
      <w:pPr>
        <w:ind w:firstLine="709"/>
        <w:jc w:val="both"/>
        <w:rPr>
          <w:rFonts w:asciiTheme="majorHAnsi" w:hAnsiTheme="majorHAnsi"/>
        </w:rPr>
      </w:pPr>
      <w:r w:rsidRPr="002B170C">
        <w:rPr>
          <w:rFonts w:asciiTheme="majorHAnsi" w:hAnsiTheme="majorHAnsi"/>
        </w:rPr>
        <w:t>Поправка на отсутствие какой-либо наружной стены объекта недвижимости (</w:t>
      </w:r>
      <w:r w:rsidRPr="002B170C">
        <w:rPr>
          <w:rFonts w:asciiTheme="majorHAnsi" w:hAnsiTheme="majorHAnsi"/>
        </w:rPr>
        <w:sym w:font="Symbol" w:char="F044"/>
      </w:r>
      <w:proofErr w:type="spellStart"/>
      <w:r w:rsidRPr="002B170C">
        <w:rPr>
          <w:rFonts w:asciiTheme="majorHAnsi" w:hAnsiTheme="majorHAnsi"/>
        </w:rPr>
        <w:t>Сст</w:t>
      </w:r>
      <w:proofErr w:type="spellEnd"/>
      <w:r w:rsidRPr="002B170C">
        <w:rPr>
          <w:rFonts w:asciiTheme="majorHAnsi" w:hAnsiTheme="majorHAnsi"/>
        </w:rPr>
        <w:t>), применяется тогда, когда оцениваемый объект является пристроенным. Расчет поправки производится по следующей формуле:</w:t>
      </w:r>
    </w:p>
    <w:p w:rsidR="00731D83" w:rsidRPr="002B170C" w:rsidRDefault="00731D83" w:rsidP="00731D83">
      <w:pPr>
        <w:jc w:val="center"/>
        <w:rPr>
          <w:rFonts w:asciiTheme="majorHAnsi" w:hAnsiTheme="majorHAnsi"/>
        </w:rPr>
      </w:pPr>
      <w:r w:rsidRPr="002B170C">
        <w:rPr>
          <w:rFonts w:asciiTheme="majorHAnsi" w:hAnsiTheme="majorHAnsi"/>
        </w:rPr>
        <w:object w:dxaOrig="1740" w:dyaOrig="360">
          <v:shape id="_x0000_i1034" type="#_x0000_t75" style="width:87pt;height:18.75pt" o:ole="">
            <v:imagedata r:id="rId85" o:title=""/>
          </v:shape>
          <o:OLEObject Type="Embed" ProgID="Equation.3" ShapeID="_x0000_i1034" DrawAspect="Content" ObjectID="_1461402482" r:id="rId86"/>
        </w:object>
      </w:r>
      <w:r w:rsidRPr="002B170C">
        <w:rPr>
          <w:rFonts w:asciiTheme="majorHAnsi" w:hAnsiTheme="majorHAnsi"/>
        </w:rPr>
        <w:t xml:space="preserve">, </w:t>
      </w:r>
    </w:p>
    <w:p w:rsidR="00731D83" w:rsidRPr="002B170C" w:rsidRDefault="00731D83" w:rsidP="00731D83">
      <w:pPr>
        <w:ind w:firstLine="709"/>
        <w:jc w:val="both"/>
        <w:rPr>
          <w:rFonts w:asciiTheme="majorHAnsi" w:hAnsiTheme="majorHAnsi"/>
        </w:rPr>
      </w:pPr>
      <w:r w:rsidRPr="002B170C">
        <w:rPr>
          <w:rFonts w:asciiTheme="majorHAnsi" w:hAnsiTheme="majorHAnsi"/>
        </w:rPr>
        <w:t>где:</w:t>
      </w:r>
    </w:p>
    <w:p w:rsidR="00731D83" w:rsidRPr="002B170C" w:rsidRDefault="00731D83" w:rsidP="00731D83">
      <w:pPr>
        <w:ind w:firstLine="709"/>
        <w:jc w:val="both"/>
        <w:rPr>
          <w:rFonts w:asciiTheme="majorHAnsi" w:hAnsiTheme="majorHAnsi"/>
        </w:rPr>
      </w:pPr>
      <w:r w:rsidRPr="002B170C">
        <w:rPr>
          <w:rFonts w:asciiTheme="majorHAnsi" w:hAnsiTheme="majorHAnsi"/>
        </w:rPr>
        <w:sym w:font="Symbol" w:char="F061"/>
      </w:r>
      <w:proofErr w:type="spellStart"/>
      <w:proofErr w:type="gramStart"/>
      <w:r w:rsidRPr="002B170C">
        <w:rPr>
          <w:rFonts w:asciiTheme="majorHAnsi" w:hAnsiTheme="majorHAnsi"/>
        </w:rPr>
        <w:t>ст</w:t>
      </w:r>
      <w:proofErr w:type="spellEnd"/>
      <w:proofErr w:type="gramEnd"/>
      <w:r w:rsidRPr="002B170C">
        <w:rPr>
          <w:rFonts w:asciiTheme="majorHAnsi" w:hAnsiTheme="majorHAnsi"/>
        </w:rPr>
        <w:t xml:space="preserve"> – доля площади отсутствующей стены в общей площади стен не пристроенного объекта недвижимости;</w:t>
      </w:r>
    </w:p>
    <w:p w:rsidR="00731D83" w:rsidRPr="002B170C" w:rsidRDefault="00731D83" w:rsidP="00731D83">
      <w:pPr>
        <w:ind w:firstLine="709"/>
        <w:jc w:val="both"/>
        <w:rPr>
          <w:rFonts w:asciiTheme="majorHAnsi" w:hAnsiTheme="majorHAnsi"/>
        </w:rPr>
      </w:pPr>
      <w:r w:rsidRPr="002B170C">
        <w:rPr>
          <w:rFonts w:asciiTheme="majorHAnsi" w:hAnsiTheme="majorHAnsi"/>
        </w:rPr>
        <w:sym w:font="Symbol" w:char="F044"/>
      </w:r>
      <w:proofErr w:type="spellStart"/>
      <w:r w:rsidRPr="002B170C">
        <w:rPr>
          <w:rFonts w:asciiTheme="majorHAnsi" w:hAnsiTheme="majorHAnsi"/>
        </w:rPr>
        <w:t>Сст</w:t>
      </w:r>
      <w:proofErr w:type="spellEnd"/>
      <w:r w:rsidRPr="002B170C">
        <w:rPr>
          <w:rFonts w:asciiTheme="majorHAnsi" w:hAnsiTheme="majorHAnsi"/>
        </w:rPr>
        <w:t xml:space="preserve"> – справочная стоимость стен не пристроенного объекта недвижимости.</w:t>
      </w:r>
    </w:p>
    <w:p w:rsidR="00731D83" w:rsidRPr="002B170C" w:rsidRDefault="00731D83" w:rsidP="00731D83">
      <w:pPr>
        <w:ind w:firstLine="709"/>
        <w:jc w:val="both"/>
        <w:rPr>
          <w:rFonts w:asciiTheme="majorHAnsi" w:hAnsiTheme="majorHAnsi"/>
        </w:rPr>
      </w:pPr>
      <w:proofErr w:type="gramStart"/>
      <w:r w:rsidRPr="002B170C">
        <w:rPr>
          <w:rFonts w:asciiTheme="majorHAnsi" w:hAnsiTheme="majorHAnsi"/>
        </w:rPr>
        <w:t>У</w:t>
      </w:r>
      <w:proofErr w:type="gramEnd"/>
      <w:r w:rsidRPr="002B170C">
        <w:rPr>
          <w:rFonts w:asciiTheme="majorHAnsi" w:hAnsiTheme="majorHAnsi"/>
        </w:rPr>
        <w:t xml:space="preserve"> казанная корректировка не проводилась.</w:t>
      </w:r>
    </w:p>
    <w:p w:rsidR="00731D83" w:rsidRPr="002B170C" w:rsidRDefault="00731D83" w:rsidP="00731D83">
      <w:pPr>
        <w:ind w:firstLine="709"/>
        <w:jc w:val="both"/>
        <w:rPr>
          <w:rFonts w:asciiTheme="majorHAnsi" w:hAnsiTheme="majorHAnsi"/>
          <w:u w:val="single"/>
        </w:rPr>
      </w:pPr>
      <w:r w:rsidRPr="002B170C">
        <w:rPr>
          <w:rFonts w:asciiTheme="majorHAnsi" w:hAnsiTheme="majorHAnsi"/>
          <w:u w:val="single"/>
        </w:rPr>
        <w:t>Поправка на различие в высоте этажа</w:t>
      </w:r>
    </w:p>
    <w:p w:rsidR="00731D83" w:rsidRPr="002B170C" w:rsidRDefault="00731D83" w:rsidP="00731D83">
      <w:pPr>
        <w:ind w:firstLine="709"/>
        <w:jc w:val="both"/>
        <w:rPr>
          <w:rFonts w:asciiTheme="majorHAnsi" w:hAnsiTheme="majorHAnsi"/>
        </w:rPr>
      </w:pPr>
      <w:r w:rsidRPr="002B170C">
        <w:rPr>
          <w:rFonts w:asciiTheme="majorHAnsi" w:hAnsiTheme="majorHAnsi"/>
        </w:rPr>
        <w:t>Поправка на различие в высоте этажа (</w:t>
      </w:r>
      <w:r w:rsidRPr="002B170C">
        <w:rPr>
          <w:rFonts w:asciiTheme="majorHAnsi" w:hAnsiTheme="majorHAnsi"/>
        </w:rPr>
        <w:sym w:font="Symbol" w:char="F044"/>
      </w:r>
      <w:proofErr w:type="spellStart"/>
      <w:r w:rsidRPr="002B170C">
        <w:rPr>
          <w:rFonts w:asciiTheme="majorHAnsi" w:hAnsiTheme="majorHAnsi"/>
        </w:rPr>
        <w:t>С</w:t>
      </w:r>
      <w:proofErr w:type="gramStart"/>
      <w:r w:rsidRPr="002B170C">
        <w:rPr>
          <w:rFonts w:asciiTheme="majorHAnsi" w:hAnsiTheme="majorHAnsi"/>
        </w:rPr>
        <w:t>h</w:t>
      </w:r>
      <w:proofErr w:type="spellEnd"/>
      <w:proofErr w:type="gramEnd"/>
      <w:r w:rsidRPr="002B170C">
        <w:rPr>
          <w:rFonts w:asciiTheme="majorHAnsi" w:hAnsiTheme="majorHAnsi"/>
        </w:rPr>
        <w:t>) определяется по формуле:</w:t>
      </w:r>
    </w:p>
    <w:p w:rsidR="00731D83" w:rsidRPr="002B170C" w:rsidRDefault="00731D83" w:rsidP="00731D83">
      <w:pPr>
        <w:jc w:val="center"/>
        <w:rPr>
          <w:rFonts w:asciiTheme="majorHAnsi" w:hAnsiTheme="majorHAnsi"/>
        </w:rPr>
      </w:pPr>
      <w:r w:rsidRPr="002B170C">
        <w:rPr>
          <w:rFonts w:asciiTheme="majorHAnsi" w:hAnsiTheme="majorHAnsi"/>
        </w:rPr>
        <w:object w:dxaOrig="4180" w:dyaOrig="700">
          <v:shape id="_x0000_i1035" type="#_x0000_t75" style="width:209.25pt;height:35.25pt" o:ole="">
            <v:imagedata r:id="rId87" o:title=""/>
          </v:shape>
          <o:OLEObject Type="Embed" ProgID="Equation.3" ShapeID="_x0000_i1035" DrawAspect="Content" ObjectID="_1461402483" r:id="rId88"/>
        </w:object>
      </w:r>
      <w:r w:rsidRPr="002B170C">
        <w:rPr>
          <w:rFonts w:asciiTheme="majorHAnsi" w:hAnsiTheme="majorHAnsi"/>
        </w:rPr>
        <w:t xml:space="preserve">, </w:t>
      </w:r>
    </w:p>
    <w:p w:rsidR="00731D83" w:rsidRPr="002B170C" w:rsidRDefault="00731D83" w:rsidP="00731D83">
      <w:pPr>
        <w:ind w:firstLine="709"/>
        <w:jc w:val="both"/>
        <w:rPr>
          <w:rFonts w:asciiTheme="majorHAnsi" w:hAnsiTheme="majorHAnsi"/>
        </w:rPr>
      </w:pPr>
      <w:r w:rsidRPr="002B170C">
        <w:rPr>
          <w:rFonts w:asciiTheme="majorHAnsi" w:hAnsiTheme="majorHAnsi"/>
        </w:rPr>
        <w:t>где:</w:t>
      </w:r>
    </w:p>
    <w:p w:rsidR="00731D83" w:rsidRPr="002B170C" w:rsidRDefault="00731D83" w:rsidP="00731D83">
      <w:pPr>
        <w:ind w:firstLine="709"/>
        <w:jc w:val="both"/>
        <w:rPr>
          <w:rFonts w:asciiTheme="majorHAnsi" w:hAnsiTheme="majorHAnsi"/>
        </w:rPr>
      </w:pPr>
      <w:proofErr w:type="spellStart"/>
      <w:r w:rsidRPr="002B170C">
        <w:rPr>
          <w:rFonts w:asciiTheme="majorHAnsi" w:hAnsiTheme="majorHAnsi"/>
        </w:rPr>
        <w:t>Цпер</w:t>
      </w:r>
      <w:proofErr w:type="spellEnd"/>
      <w:r w:rsidRPr="002B170C">
        <w:rPr>
          <w:rFonts w:asciiTheme="majorHAnsi" w:hAnsiTheme="majorHAnsi"/>
        </w:rPr>
        <w:t>, </w:t>
      </w:r>
      <w:proofErr w:type="spellStart"/>
      <w:r w:rsidRPr="002B170C">
        <w:rPr>
          <w:rFonts w:asciiTheme="majorHAnsi" w:hAnsiTheme="majorHAnsi"/>
        </w:rPr>
        <w:t>Цпол</w:t>
      </w:r>
      <w:proofErr w:type="spellEnd"/>
      <w:r w:rsidRPr="002B170C">
        <w:rPr>
          <w:rFonts w:asciiTheme="majorHAnsi" w:hAnsiTheme="majorHAnsi"/>
        </w:rPr>
        <w:t>, </w:t>
      </w:r>
      <w:proofErr w:type="spellStart"/>
      <w:r w:rsidRPr="002B170C">
        <w:rPr>
          <w:rFonts w:asciiTheme="majorHAnsi" w:hAnsiTheme="majorHAnsi"/>
        </w:rPr>
        <w:t>Цкарк</w:t>
      </w:r>
      <w:proofErr w:type="spellEnd"/>
      <w:r w:rsidRPr="002B170C">
        <w:rPr>
          <w:rFonts w:asciiTheme="majorHAnsi" w:hAnsiTheme="majorHAnsi"/>
        </w:rPr>
        <w:t xml:space="preserve"> – удельные справочные показатели стоимости конструктивных элементов здания, соответственно, перекрытий, пола</w:t>
      </w:r>
      <w:proofErr w:type="gramStart"/>
      <w:r w:rsidRPr="002B170C">
        <w:rPr>
          <w:rFonts w:asciiTheme="majorHAnsi" w:hAnsiTheme="majorHAnsi"/>
        </w:rPr>
        <w:t xml:space="preserve"> ,</w:t>
      </w:r>
      <w:proofErr w:type="gramEnd"/>
      <w:r w:rsidRPr="002B170C">
        <w:rPr>
          <w:rFonts w:asciiTheme="majorHAnsi" w:hAnsiTheme="majorHAnsi"/>
        </w:rPr>
        <w:t xml:space="preserve"> каркаса, руб./ куб. м (кв. м);</w:t>
      </w:r>
    </w:p>
    <w:p w:rsidR="00731D83" w:rsidRPr="002B170C" w:rsidRDefault="00731D83" w:rsidP="00731D83">
      <w:pPr>
        <w:ind w:firstLine="709"/>
        <w:jc w:val="both"/>
        <w:rPr>
          <w:rFonts w:asciiTheme="majorHAnsi" w:hAnsiTheme="majorHAnsi"/>
        </w:rPr>
      </w:pPr>
      <w:r w:rsidRPr="002B170C">
        <w:rPr>
          <w:rFonts w:asciiTheme="majorHAnsi" w:hAnsiTheme="majorHAnsi"/>
        </w:rPr>
        <w:t xml:space="preserve">h0, </w:t>
      </w:r>
      <w:proofErr w:type="spellStart"/>
      <w:r w:rsidRPr="002B170C">
        <w:rPr>
          <w:rFonts w:asciiTheme="majorHAnsi" w:hAnsiTheme="majorHAnsi"/>
        </w:rPr>
        <w:t>ha</w:t>
      </w:r>
      <w:proofErr w:type="spellEnd"/>
      <w:r w:rsidRPr="002B170C">
        <w:rPr>
          <w:rFonts w:asciiTheme="majorHAnsi" w:hAnsiTheme="majorHAnsi"/>
        </w:rPr>
        <w:t xml:space="preserve"> – средняя высота этажа, соответственно, оцениваемого объекта недвижимости и объекта-аналога, </w:t>
      </w:r>
      <w:proofErr w:type="gramStart"/>
      <w:r w:rsidRPr="002B170C">
        <w:rPr>
          <w:rFonts w:asciiTheme="majorHAnsi" w:hAnsiTheme="majorHAnsi"/>
        </w:rPr>
        <w:t>м</w:t>
      </w:r>
      <w:proofErr w:type="gramEnd"/>
      <w:r w:rsidRPr="002B170C">
        <w:rPr>
          <w:rFonts w:asciiTheme="majorHAnsi" w:hAnsiTheme="majorHAnsi"/>
        </w:rPr>
        <w:t>.</w:t>
      </w:r>
    </w:p>
    <w:p w:rsidR="00731D83" w:rsidRPr="002B170C" w:rsidRDefault="00731D83" w:rsidP="00731D83">
      <w:pPr>
        <w:ind w:firstLine="709"/>
        <w:jc w:val="both"/>
        <w:rPr>
          <w:rFonts w:asciiTheme="majorHAnsi" w:hAnsiTheme="majorHAnsi"/>
        </w:rPr>
      </w:pPr>
      <w:r w:rsidRPr="002B170C">
        <w:rPr>
          <w:rFonts w:asciiTheme="majorHAnsi" w:hAnsiTheme="majorHAnsi"/>
        </w:rPr>
        <w:t>Расчет поправки на данный элемент сравнения не производился по причине отсутствия значительного различия в указанных улучшениях между оцениваемым объектом и подобранными объектами-аналогами.</w:t>
      </w:r>
    </w:p>
    <w:p w:rsidR="00731D83" w:rsidRPr="002B170C" w:rsidRDefault="00731D83" w:rsidP="00731D83">
      <w:pPr>
        <w:ind w:firstLine="709"/>
        <w:jc w:val="both"/>
        <w:rPr>
          <w:rFonts w:asciiTheme="majorHAnsi" w:hAnsiTheme="majorHAnsi"/>
          <w:u w:val="single"/>
        </w:rPr>
      </w:pPr>
      <w:r w:rsidRPr="002B170C">
        <w:rPr>
          <w:rFonts w:asciiTheme="majorHAnsi" w:hAnsiTheme="majorHAnsi"/>
          <w:u w:val="single"/>
        </w:rPr>
        <w:t xml:space="preserve">Поправка на различие в количестве перегородок </w:t>
      </w:r>
    </w:p>
    <w:p w:rsidR="00731D83" w:rsidRPr="002B170C" w:rsidRDefault="00731D83" w:rsidP="00731D83">
      <w:pPr>
        <w:ind w:firstLine="709"/>
        <w:jc w:val="both"/>
        <w:rPr>
          <w:rFonts w:asciiTheme="majorHAnsi" w:hAnsiTheme="majorHAnsi"/>
        </w:rPr>
      </w:pPr>
      <w:r w:rsidRPr="002B170C">
        <w:rPr>
          <w:rFonts w:asciiTheme="majorHAnsi" w:hAnsiTheme="majorHAnsi"/>
        </w:rPr>
        <w:t>Поправка на количество перегородок (</w:t>
      </w:r>
      <w:r w:rsidRPr="002B170C">
        <w:rPr>
          <w:rFonts w:asciiTheme="majorHAnsi" w:hAnsiTheme="majorHAnsi"/>
        </w:rPr>
        <w:sym w:font="Symbol" w:char="F044"/>
      </w:r>
      <w:r w:rsidRPr="002B170C">
        <w:rPr>
          <w:rFonts w:asciiTheme="majorHAnsi" w:hAnsiTheme="majorHAnsi"/>
        </w:rPr>
        <w:t>Спер) вводится в случае существенного различия в их количестве в оцениваемом объекте и объекте-аналоге. Расчет поправки производится по следующей формуле:</w:t>
      </w:r>
    </w:p>
    <w:p w:rsidR="00731D83" w:rsidRPr="002B170C" w:rsidRDefault="00731D83" w:rsidP="00731D83">
      <w:pPr>
        <w:jc w:val="center"/>
        <w:rPr>
          <w:rFonts w:asciiTheme="majorHAnsi" w:hAnsiTheme="majorHAnsi"/>
        </w:rPr>
      </w:pPr>
      <w:r w:rsidRPr="002B170C">
        <w:rPr>
          <w:rFonts w:asciiTheme="majorHAnsi" w:hAnsiTheme="majorHAnsi"/>
        </w:rPr>
        <w:object w:dxaOrig="2560" w:dyaOrig="720">
          <v:shape id="_x0000_i1036" type="#_x0000_t75" style="width:128.25pt;height:36.75pt" o:ole="">
            <v:imagedata r:id="rId89" o:title=""/>
          </v:shape>
          <o:OLEObject Type="Embed" ProgID="Equation.3" ShapeID="_x0000_i1036" DrawAspect="Content" ObjectID="_1461402484" r:id="rId90"/>
        </w:object>
      </w:r>
      <w:r w:rsidRPr="002B170C">
        <w:rPr>
          <w:rFonts w:asciiTheme="majorHAnsi" w:hAnsiTheme="majorHAnsi"/>
        </w:rPr>
        <w:t xml:space="preserve">, </w:t>
      </w:r>
    </w:p>
    <w:p w:rsidR="00731D83" w:rsidRPr="002B170C" w:rsidRDefault="00731D83" w:rsidP="00731D83">
      <w:pPr>
        <w:ind w:firstLine="709"/>
        <w:jc w:val="both"/>
        <w:rPr>
          <w:rFonts w:asciiTheme="majorHAnsi" w:hAnsiTheme="majorHAnsi"/>
        </w:rPr>
      </w:pPr>
      <w:r w:rsidRPr="002B170C">
        <w:rPr>
          <w:rFonts w:asciiTheme="majorHAnsi" w:hAnsiTheme="majorHAnsi"/>
        </w:rPr>
        <w:t>где:</w:t>
      </w:r>
    </w:p>
    <w:p w:rsidR="00731D83" w:rsidRPr="002B170C" w:rsidRDefault="00731D83" w:rsidP="00731D83">
      <w:pPr>
        <w:ind w:firstLine="709"/>
        <w:jc w:val="both"/>
        <w:rPr>
          <w:rFonts w:asciiTheme="majorHAnsi" w:hAnsiTheme="majorHAnsi"/>
        </w:rPr>
      </w:pPr>
      <w:r w:rsidRPr="002B170C">
        <w:rPr>
          <w:rFonts w:asciiTheme="majorHAnsi" w:hAnsiTheme="majorHAnsi"/>
        </w:rPr>
        <w:t>Спер – справочный показатель затрат на перегородки в оцениваемом объекте, принимается по данным гр.12 таблицы справочника, руб./куб. м (кв. м) объекта недвижимости;</w:t>
      </w:r>
    </w:p>
    <w:p w:rsidR="00731D83" w:rsidRPr="002B170C" w:rsidRDefault="00731D83" w:rsidP="00731D83">
      <w:pPr>
        <w:ind w:firstLine="709"/>
        <w:jc w:val="both"/>
        <w:rPr>
          <w:rFonts w:asciiTheme="majorHAnsi" w:hAnsiTheme="majorHAnsi"/>
        </w:rPr>
      </w:pPr>
      <w:proofErr w:type="spellStart"/>
      <w:r w:rsidRPr="002B170C">
        <w:rPr>
          <w:rFonts w:asciiTheme="majorHAnsi" w:hAnsiTheme="majorHAnsi"/>
        </w:rPr>
        <w:t>Цпер</w:t>
      </w:r>
      <w:proofErr w:type="spellEnd"/>
      <w:r w:rsidRPr="002B170C">
        <w:rPr>
          <w:rFonts w:asciiTheme="majorHAnsi" w:hAnsiTheme="majorHAnsi"/>
        </w:rPr>
        <w:t xml:space="preserve"> – удельный показатель стоимости 1 кв. м перегородки соответствующей конструкции, приведенный в разделе 5.1.10.2 справочника;</w:t>
      </w:r>
    </w:p>
    <w:p w:rsidR="00731D83" w:rsidRPr="002B170C" w:rsidRDefault="00731D83" w:rsidP="00731D83">
      <w:pPr>
        <w:ind w:firstLine="709"/>
        <w:jc w:val="both"/>
        <w:rPr>
          <w:rFonts w:asciiTheme="majorHAnsi" w:hAnsiTheme="majorHAnsi"/>
        </w:rPr>
      </w:pPr>
      <w:proofErr w:type="spellStart"/>
      <w:proofErr w:type="gramStart"/>
      <w:r w:rsidRPr="002B170C">
        <w:rPr>
          <w:rFonts w:asciiTheme="majorHAnsi" w:hAnsiTheme="majorHAnsi"/>
        </w:rPr>
        <w:lastRenderedPageBreak/>
        <w:t>S</w:t>
      </w:r>
      <w:proofErr w:type="gramEnd"/>
      <w:r w:rsidRPr="002B170C">
        <w:rPr>
          <w:rFonts w:asciiTheme="majorHAnsi" w:hAnsiTheme="majorHAnsi"/>
        </w:rPr>
        <w:t>пер</w:t>
      </w:r>
      <w:proofErr w:type="spellEnd"/>
      <w:r w:rsidRPr="002B170C">
        <w:rPr>
          <w:rFonts w:asciiTheme="majorHAnsi" w:hAnsiTheme="majorHAnsi"/>
        </w:rPr>
        <w:t xml:space="preserve"> – площадь перегородок соответствующей конструкции в оцениваемом объекте, кв. м;</w:t>
      </w:r>
    </w:p>
    <w:p w:rsidR="00731D83" w:rsidRPr="002B170C" w:rsidRDefault="00731D83" w:rsidP="00731D83">
      <w:pPr>
        <w:ind w:firstLine="709"/>
        <w:jc w:val="both"/>
        <w:rPr>
          <w:rFonts w:asciiTheme="majorHAnsi" w:hAnsiTheme="majorHAnsi"/>
        </w:rPr>
      </w:pPr>
      <w:proofErr w:type="spellStart"/>
      <w:proofErr w:type="gramStart"/>
      <w:r w:rsidRPr="002B170C">
        <w:rPr>
          <w:rFonts w:asciiTheme="majorHAnsi" w:hAnsiTheme="majorHAnsi"/>
        </w:rPr>
        <w:t>V</w:t>
      </w:r>
      <w:proofErr w:type="gramEnd"/>
      <w:r w:rsidRPr="002B170C">
        <w:rPr>
          <w:rFonts w:asciiTheme="majorHAnsi" w:hAnsiTheme="majorHAnsi"/>
        </w:rPr>
        <w:t>о</w:t>
      </w:r>
      <w:proofErr w:type="spellEnd"/>
      <w:r w:rsidRPr="002B170C">
        <w:rPr>
          <w:rFonts w:asciiTheme="majorHAnsi" w:hAnsiTheme="majorHAnsi"/>
        </w:rPr>
        <w:t xml:space="preserve"> – строительный объем оцениваемого объекта недвижимости, куб. м.</w:t>
      </w:r>
    </w:p>
    <w:p w:rsidR="00731D83" w:rsidRPr="002B170C" w:rsidRDefault="00731D83" w:rsidP="00731D83">
      <w:pPr>
        <w:ind w:firstLine="709"/>
        <w:jc w:val="both"/>
        <w:rPr>
          <w:rFonts w:asciiTheme="majorHAnsi" w:hAnsiTheme="majorHAnsi"/>
        </w:rPr>
      </w:pPr>
      <w:r w:rsidRPr="002B170C">
        <w:rPr>
          <w:rFonts w:asciiTheme="majorHAnsi" w:hAnsiTheme="majorHAnsi"/>
        </w:rPr>
        <w:t>Поправка не требуется.</w:t>
      </w:r>
    </w:p>
    <w:p w:rsidR="00731D83" w:rsidRPr="002B170C" w:rsidRDefault="00731D83" w:rsidP="00731D83">
      <w:pPr>
        <w:ind w:firstLine="709"/>
        <w:jc w:val="both"/>
        <w:rPr>
          <w:rFonts w:asciiTheme="majorHAnsi" w:hAnsiTheme="majorHAnsi"/>
          <w:u w:val="single"/>
        </w:rPr>
      </w:pPr>
      <w:r w:rsidRPr="002B170C">
        <w:rPr>
          <w:rFonts w:asciiTheme="majorHAnsi" w:hAnsiTheme="majorHAnsi"/>
          <w:u w:val="single"/>
        </w:rPr>
        <w:t>Поправка на наличие подвалов</w:t>
      </w:r>
    </w:p>
    <w:p w:rsidR="00731D83" w:rsidRPr="002B170C" w:rsidRDefault="00731D83" w:rsidP="00731D83">
      <w:pPr>
        <w:ind w:firstLine="709"/>
        <w:jc w:val="both"/>
        <w:rPr>
          <w:rFonts w:asciiTheme="majorHAnsi" w:hAnsiTheme="majorHAnsi"/>
        </w:rPr>
      </w:pPr>
      <w:r w:rsidRPr="002B170C">
        <w:rPr>
          <w:rFonts w:asciiTheme="majorHAnsi" w:hAnsiTheme="majorHAnsi"/>
        </w:rPr>
        <w:t>Поправка на наличие подвалов (</w:t>
      </w:r>
      <w:r w:rsidRPr="002B170C">
        <w:rPr>
          <w:rFonts w:asciiTheme="majorHAnsi" w:hAnsiTheme="majorHAnsi"/>
        </w:rPr>
        <w:sym w:font="Symbol" w:char="F044"/>
      </w:r>
      <w:proofErr w:type="spellStart"/>
      <w:r w:rsidRPr="002B170C">
        <w:rPr>
          <w:rFonts w:asciiTheme="majorHAnsi" w:hAnsiTheme="majorHAnsi"/>
        </w:rPr>
        <w:t>Сподв</w:t>
      </w:r>
      <w:proofErr w:type="spellEnd"/>
      <w:r w:rsidRPr="002B170C">
        <w:rPr>
          <w:rFonts w:asciiTheme="majorHAnsi" w:hAnsiTheme="majorHAnsi"/>
        </w:rPr>
        <w:t>) производится с учетом справочных данных о стоимости строительства подвалов, приводимых в разделах 3,4 и 5.1.16 справочника.</w:t>
      </w:r>
    </w:p>
    <w:p w:rsidR="00731D83" w:rsidRPr="002B170C" w:rsidRDefault="00731D83" w:rsidP="00731D83">
      <w:pPr>
        <w:ind w:firstLine="709"/>
        <w:jc w:val="both"/>
        <w:rPr>
          <w:rFonts w:asciiTheme="majorHAnsi" w:hAnsiTheme="majorHAnsi"/>
        </w:rPr>
      </w:pPr>
      <w:r w:rsidRPr="002B170C">
        <w:rPr>
          <w:rFonts w:asciiTheme="majorHAnsi" w:hAnsiTheme="majorHAnsi"/>
        </w:rPr>
        <w:t>Расчет поправки производился по следующей формуле:</w:t>
      </w:r>
    </w:p>
    <w:p w:rsidR="00731D83" w:rsidRPr="002B170C" w:rsidRDefault="00731D83" w:rsidP="00731D83">
      <w:pPr>
        <w:jc w:val="center"/>
        <w:rPr>
          <w:rFonts w:asciiTheme="majorHAnsi" w:hAnsiTheme="majorHAnsi"/>
        </w:rPr>
      </w:pPr>
      <w:r w:rsidRPr="002B170C">
        <w:rPr>
          <w:rFonts w:asciiTheme="majorHAnsi" w:hAnsiTheme="majorHAnsi"/>
        </w:rPr>
        <w:object w:dxaOrig="2160" w:dyaOrig="700">
          <v:shape id="_x0000_i1037" type="#_x0000_t75" style="width:108.75pt;height:35.25pt" o:ole="">
            <v:imagedata r:id="rId91" o:title=""/>
          </v:shape>
          <o:OLEObject Type="Embed" ProgID="Equation.3" ShapeID="_x0000_i1037" DrawAspect="Content" ObjectID="_1461402485" r:id="rId92"/>
        </w:object>
      </w:r>
      <w:r w:rsidRPr="002B170C">
        <w:rPr>
          <w:rFonts w:asciiTheme="majorHAnsi" w:hAnsiTheme="majorHAnsi"/>
        </w:rPr>
        <w:t>,</w:t>
      </w:r>
    </w:p>
    <w:p w:rsidR="00731D83" w:rsidRPr="002B170C" w:rsidRDefault="00731D83" w:rsidP="00731D83">
      <w:pPr>
        <w:ind w:firstLine="709"/>
        <w:jc w:val="both"/>
        <w:rPr>
          <w:rFonts w:asciiTheme="majorHAnsi" w:hAnsiTheme="majorHAnsi"/>
        </w:rPr>
      </w:pPr>
      <w:r w:rsidRPr="002B170C">
        <w:rPr>
          <w:rFonts w:asciiTheme="majorHAnsi" w:hAnsiTheme="majorHAnsi"/>
        </w:rPr>
        <w:t>где:</w:t>
      </w:r>
    </w:p>
    <w:p w:rsidR="00731D83" w:rsidRPr="002B170C" w:rsidRDefault="00731D83" w:rsidP="00731D83">
      <w:pPr>
        <w:ind w:firstLine="709"/>
        <w:jc w:val="both"/>
        <w:rPr>
          <w:rFonts w:asciiTheme="majorHAnsi" w:hAnsiTheme="majorHAnsi"/>
        </w:rPr>
      </w:pPr>
      <w:proofErr w:type="spellStart"/>
      <w:r w:rsidRPr="002B170C">
        <w:rPr>
          <w:rFonts w:asciiTheme="majorHAnsi" w:hAnsiTheme="majorHAnsi"/>
        </w:rPr>
        <w:t>Цподв</w:t>
      </w:r>
      <w:proofErr w:type="spellEnd"/>
      <w:r w:rsidRPr="002B170C">
        <w:rPr>
          <w:rFonts w:asciiTheme="majorHAnsi" w:hAnsiTheme="majorHAnsi"/>
        </w:rPr>
        <w:t xml:space="preserve"> – удельный справочный показатель стоимости подвала соответствующей конструкции, приведенный в разделе 5.1.16 справочника, руб./100 куб. м;</w:t>
      </w:r>
    </w:p>
    <w:p w:rsidR="00731D83" w:rsidRPr="002B170C" w:rsidRDefault="00731D83" w:rsidP="00731D83">
      <w:pPr>
        <w:ind w:firstLine="709"/>
        <w:jc w:val="both"/>
        <w:rPr>
          <w:rFonts w:asciiTheme="majorHAnsi" w:hAnsiTheme="majorHAnsi"/>
        </w:rPr>
      </w:pPr>
      <w:proofErr w:type="spellStart"/>
      <w:proofErr w:type="gramStart"/>
      <w:r w:rsidRPr="002B170C">
        <w:rPr>
          <w:rFonts w:asciiTheme="majorHAnsi" w:hAnsiTheme="majorHAnsi"/>
        </w:rPr>
        <w:t>V</w:t>
      </w:r>
      <w:proofErr w:type="gramEnd"/>
      <w:r w:rsidRPr="002B170C">
        <w:rPr>
          <w:rFonts w:asciiTheme="majorHAnsi" w:hAnsiTheme="majorHAnsi"/>
        </w:rPr>
        <w:t>подв</w:t>
      </w:r>
      <w:proofErr w:type="spellEnd"/>
      <w:r w:rsidRPr="002B170C">
        <w:rPr>
          <w:rFonts w:asciiTheme="majorHAnsi" w:hAnsiTheme="majorHAnsi"/>
        </w:rPr>
        <w:t xml:space="preserve"> – строительный объем подвала, куб. м;</w:t>
      </w:r>
    </w:p>
    <w:p w:rsidR="00731D83" w:rsidRPr="002B170C" w:rsidRDefault="00731D83" w:rsidP="00731D83">
      <w:pPr>
        <w:ind w:firstLine="709"/>
        <w:jc w:val="both"/>
        <w:rPr>
          <w:rFonts w:asciiTheme="majorHAnsi" w:hAnsiTheme="majorHAnsi"/>
        </w:rPr>
      </w:pPr>
      <w:proofErr w:type="spellStart"/>
      <w:proofErr w:type="gramStart"/>
      <w:r w:rsidRPr="002B170C">
        <w:rPr>
          <w:rFonts w:asciiTheme="majorHAnsi" w:hAnsiTheme="majorHAnsi"/>
        </w:rPr>
        <w:t>V</w:t>
      </w:r>
      <w:proofErr w:type="gramEnd"/>
      <w:r w:rsidRPr="002B170C">
        <w:rPr>
          <w:rFonts w:asciiTheme="majorHAnsi" w:hAnsiTheme="majorHAnsi"/>
        </w:rPr>
        <w:t>о</w:t>
      </w:r>
      <w:proofErr w:type="spellEnd"/>
      <w:r w:rsidRPr="002B170C">
        <w:rPr>
          <w:rFonts w:asciiTheme="majorHAnsi" w:hAnsiTheme="majorHAnsi"/>
        </w:rPr>
        <w:t xml:space="preserve"> – строительный объем оцениваемого объекта недвижимости, куб. м.</w:t>
      </w:r>
    </w:p>
    <w:p w:rsidR="00731D83" w:rsidRPr="002B170C" w:rsidRDefault="00731D83" w:rsidP="00731D83">
      <w:pPr>
        <w:ind w:firstLine="709"/>
        <w:jc w:val="both"/>
        <w:rPr>
          <w:rFonts w:asciiTheme="majorHAnsi" w:hAnsiTheme="majorHAnsi"/>
        </w:rPr>
      </w:pPr>
      <w:r w:rsidRPr="002B170C">
        <w:rPr>
          <w:rFonts w:asciiTheme="majorHAnsi" w:hAnsiTheme="majorHAnsi"/>
        </w:rPr>
        <w:t>Поправка не требуется.</w:t>
      </w:r>
    </w:p>
    <w:p w:rsidR="00731D83" w:rsidRPr="002B170C" w:rsidRDefault="00731D83" w:rsidP="00731D83">
      <w:pPr>
        <w:ind w:firstLine="709"/>
        <w:jc w:val="both"/>
        <w:rPr>
          <w:rFonts w:asciiTheme="majorHAnsi" w:hAnsiTheme="majorHAnsi"/>
          <w:u w:val="single"/>
        </w:rPr>
      </w:pPr>
      <w:r w:rsidRPr="002B170C">
        <w:rPr>
          <w:rFonts w:asciiTheme="majorHAnsi" w:hAnsiTheme="majorHAnsi"/>
          <w:u w:val="single"/>
        </w:rPr>
        <w:t>Поправка на различие в прочности грунтов, глубине заложения фундаментов и степени обводнения грунтов (</w:t>
      </w:r>
      <w:r w:rsidRPr="002B170C">
        <w:rPr>
          <w:rFonts w:asciiTheme="majorHAnsi" w:hAnsiTheme="majorHAnsi"/>
          <w:u w:val="single"/>
        </w:rPr>
        <w:sym w:font="Symbol" w:char="F044"/>
      </w:r>
      <w:proofErr w:type="spellStart"/>
      <w:r w:rsidRPr="002B170C">
        <w:rPr>
          <w:rFonts w:asciiTheme="majorHAnsi" w:hAnsiTheme="majorHAnsi"/>
          <w:u w:val="single"/>
        </w:rPr>
        <w:t>Сфунд</w:t>
      </w:r>
      <w:proofErr w:type="spellEnd"/>
      <w:r w:rsidRPr="002B170C">
        <w:rPr>
          <w:rFonts w:asciiTheme="majorHAnsi" w:hAnsiTheme="majorHAnsi"/>
          <w:u w:val="single"/>
        </w:rPr>
        <w:t>)</w:t>
      </w:r>
    </w:p>
    <w:p w:rsidR="00731D83" w:rsidRPr="002B170C" w:rsidRDefault="00731D83" w:rsidP="00731D83">
      <w:pPr>
        <w:ind w:firstLine="709"/>
        <w:jc w:val="both"/>
        <w:rPr>
          <w:rFonts w:asciiTheme="majorHAnsi" w:hAnsiTheme="majorHAnsi"/>
        </w:rPr>
      </w:pPr>
      <w:r w:rsidRPr="002B170C">
        <w:rPr>
          <w:rFonts w:asciiTheme="majorHAnsi" w:hAnsiTheme="majorHAnsi"/>
        </w:rPr>
        <w:t xml:space="preserve">Поправки на фундамент определяются на предмет отличия в прочности грунтов, в глубине заложения фундаментов и в степени их обводнения. В справочных показателях затраты на устройство фундаментов учтены, как правило, при расчетном давлении на грунт 2,5 кгс/кв. см. </w:t>
      </w:r>
    </w:p>
    <w:p w:rsidR="00731D83" w:rsidRPr="002B170C" w:rsidRDefault="00731D83" w:rsidP="00731D83">
      <w:pPr>
        <w:ind w:firstLine="709"/>
        <w:jc w:val="both"/>
        <w:rPr>
          <w:rFonts w:asciiTheme="majorHAnsi" w:hAnsiTheme="majorHAnsi"/>
        </w:rPr>
      </w:pPr>
      <w:r w:rsidRPr="002B170C">
        <w:rPr>
          <w:rFonts w:asciiTheme="majorHAnsi" w:hAnsiTheme="majorHAnsi"/>
        </w:rPr>
        <w:t>При изменении глубины заложения фундаментов к показателям на земляные работы и устройство фундаментов следует применять коэффициенты, приведенные в таблице 2.3 справочника.</w:t>
      </w:r>
    </w:p>
    <w:p w:rsidR="00731D83" w:rsidRPr="002B170C" w:rsidRDefault="00731D83" w:rsidP="00731D83">
      <w:pPr>
        <w:ind w:firstLine="709"/>
        <w:jc w:val="both"/>
        <w:rPr>
          <w:rFonts w:asciiTheme="majorHAnsi" w:hAnsiTheme="majorHAnsi"/>
        </w:rPr>
      </w:pPr>
      <w:r w:rsidRPr="002B170C">
        <w:rPr>
          <w:rFonts w:asciiTheme="majorHAnsi" w:hAnsiTheme="majorHAnsi"/>
        </w:rPr>
        <w:t>Расчет итогового значения поправки производится по следующей формуле:</w:t>
      </w:r>
    </w:p>
    <w:p w:rsidR="00731D83" w:rsidRPr="002B170C" w:rsidRDefault="00731D83" w:rsidP="00731D83">
      <w:pPr>
        <w:jc w:val="center"/>
        <w:rPr>
          <w:rFonts w:asciiTheme="majorHAnsi" w:hAnsiTheme="majorHAnsi"/>
        </w:rPr>
      </w:pPr>
      <w:r w:rsidRPr="002B170C">
        <w:rPr>
          <w:rFonts w:asciiTheme="majorHAnsi" w:hAnsiTheme="majorHAnsi"/>
        </w:rPr>
        <w:object w:dxaOrig="3240" w:dyaOrig="380">
          <v:shape id="_x0000_i1038" type="#_x0000_t75" style="width:163.5pt;height:19.5pt" o:ole="">
            <v:imagedata r:id="rId93" o:title=""/>
          </v:shape>
          <o:OLEObject Type="Embed" ProgID="Equation.3" ShapeID="_x0000_i1038" DrawAspect="Content" ObjectID="_1461402486" r:id="rId94"/>
        </w:object>
      </w:r>
      <w:r w:rsidRPr="002B170C">
        <w:rPr>
          <w:rFonts w:asciiTheme="majorHAnsi" w:hAnsiTheme="majorHAnsi"/>
        </w:rPr>
        <w:t>,</w:t>
      </w:r>
    </w:p>
    <w:p w:rsidR="00731D83" w:rsidRPr="002B170C" w:rsidRDefault="00731D83" w:rsidP="00731D83">
      <w:pPr>
        <w:ind w:firstLine="709"/>
        <w:jc w:val="both"/>
        <w:rPr>
          <w:rFonts w:asciiTheme="majorHAnsi" w:hAnsiTheme="majorHAnsi"/>
        </w:rPr>
      </w:pPr>
      <w:r w:rsidRPr="002B170C">
        <w:rPr>
          <w:rFonts w:asciiTheme="majorHAnsi" w:hAnsiTheme="majorHAnsi"/>
        </w:rPr>
        <w:t>где:</w:t>
      </w:r>
    </w:p>
    <w:p w:rsidR="00731D83" w:rsidRPr="002B170C" w:rsidRDefault="00731D83" w:rsidP="00731D83">
      <w:pPr>
        <w:ind w:firstLine="709"/>
        <w:jc w:val="both"/>
        <w:rPr>
          <w:rFonts w:asciiTheme="majorHAnsi" w:hAnsiTheme="majorHAnsi"/>
        </w:rPr>
      </w:pPr>
      <w:proofErr w:type="spellStart"/>
      <w:r w:rsidRPr="002B170C">
        <w:rPr>
          <w:rFonts w:asciiTheme="majorHAnsi" w:hAnsiTheme="majorHAnsi"/>
        </w:rPr>
        <w:t>Цфунд</w:t>
      </w:r>
      <w:proofErr w:type="spellEnd"/>
      <w:r w:rsidRPr="002B170C">
        <w:rPr>
          <w:rFonts w:asciiTheme="majorHAnsi" w:hAnsiTheme="majorHAnsi"/>
        </w:rPr>
        <w:t xml:space="preserve"> – удельный справочный показатель стоимости фундамента, приведенный в графе 9 разделов 3, 4 справочника, руб./куб. м;</w:t>
      </w:r>
    </w:p>
    <w:p w:rsidR="00731D83" w:rsidRPr="002B170C" w:rsidRDefault="00731D83" w:rsidP="00731D83">
      <w:pPr>
        <w:ind w:firstLine="709"/>
        <w:jc w:val="both"/>
        <w:rPr>
          <w:rFonts w:asciiTheme="majorHAnsi" w:hAnsiTheme="majorHAnsi"/>
        </w:rPr>
      </w:pPr>
      <w:r w:rsidRPr="002B170C">
        <w:rPr>
          <w:rFonts w:asciiTheme="majorHAnsi" w:hAnsiTheme="majorHAnsi"/>
        </w:rPr>
        <w:t>К</w:t>
      </w:r>
      <w:proofErr w:type="gramStart"/>
      <w:r w:rsidRPr="002B170C">
        <w:rPr>
          <w:rFonts w:asciiTheme="majorHAnsi" w:hAnsiTheme="majorHAnsi"/>
        </w:rPr>
        <w:t>1</w:t>
      </w:r>
      <w:proofErr w:type="gramEnd"/>
      <w:r w:rsidRPr="002B170C">
        <w:rPr>
          <w:rFonts w:asciiTheme="majorHAnsi" w:hAnsiTheme="majorHAnsi"/>
        </w:rPr>
        <w:t>, К2 – корректирующие коэффициенты, рассчитанные выше.</w:t>
      </w:r>
    </w:p>
    <w:p w:rsidR="00731D83" w:rsidRPr="002B170C" w:rsidRDefault="00731D83" w:rsidP="00731D83">
      <w:pPr>
        <w:ind w:firstLine="709"/>
        <w:jc w:val="both"/>
        <w:rPr>
          <w:rFonts w:asciiTheme="majorHAnsi" w:hAnsiTheme="majorHAnsi"/>
        </w:rPr>
      </w:pPr>
      <w:r w:rsidRPr="002B170C">
        <w:rPr>
          <w:rFonts w:asciiTheme="majorHAnsi" w:hAnsiTheme="majorHAnsi"/>
        </w:rPr>
        <w:t>Так как оцениваемый объект является сопоставимым по данному параметру с объектом-аналогом, корректировка не проводилась.</w:t>
      </w:r>
    </w:p>
    <w:p w:rsidR="00731D83" w:rsidRPr="002B170C" w:rsidRDefault="00731D83" w:rsidP="00731D83">
      <w:pPr>
        <w:ind w:firstLine="709"/>
        <w:jc w:val="both"/>
        <w:rPr>
          <w:rFonts w:asciiTheme="majorHAnsi" w:hAnsiTheme="majorHAnsi"/>
          <w:u w:val="single"/>
        </w:rPr>
      </w:pPr>
      <w:r w:rsidRPr="002B170C">
        <w:rPr>
          <w:rFonts w:asciiTheme="majorHAnsi" w:hAnsiTheme="majorHAnsi"/>
          <w:u w:val="single"/>
        </w:rPr>
        <w:t>Поправка на различия в материале наружных стен.</w:t>
      </w:r>
    </w:p>
    <w:p w:rsidR="00731D83" w:rsidRPr="002B170C" w:rsidRDefault="00731D83" w:rsidP="00731D83">
      <w:pPr>
        <w:ind w:firstLine="709"/>
        <w:jc w:val="both"/>
        <w:rPr>
          <w:rFonts w:asciiTheme="majorHAnsi" w:hAnsiTheme="majorHAnsi"/>
          <w:iCs/>
        </w:rPr>
      </w:pPr>
      <w:r w:rsidRPr="002B170C">
        <w:rPr>
          <w:rFonts w:asciiTheme="majorHAnsi" w:hAnsiTheme="majorHAnsi"/>
          <w:iCs/>
        </w:rPr>
        <w:t>Если техническое решение конструктивного элемента оцениваемого здания или сооружения существенно отличается от технического решения этого же элемента справочного здания или сооружения, то стоимость оцениваемого элемента (С</w:t>
      </w:r>
      <w:proofErr w:type="gramStart"/>
      <w:r w:rsidRPr="002B170C">
        <w:rPr>
          <w:rFonts w:asciiTheme="majorHAnsi" w:hAnsiTheme="majorHAnsi"/>
          <w:iCs/>
          <w:vertAlign w:val="subscript"/>
        </w:rPr>
        <w:t>0</w:t>
      </w:r>
      <w:proofErr w:type="gramEnd"/>
      <w:r w:rsidRPr="002B170C">
        <w:rPr>
          <w:rFonts w:asciiTheme="majorHAnsi" w:hAnsiTheme="majorHAnsi"/>
          <w:iCs/>
        </w:rPr>
        <w:t>) рассчитывается по формуле</w:t>
      </w:r>
    </w:p>
    <w:p w:rsidR="00731D83" w:rsidRPr="002B170C" w:rsidRDefault="00731D83" w:rsidP="00731D83">
      <w:pPr>
        <w:jc w:val="center"/>
        <w:rPr>
          <w:rFonts w:asciiTheme="majorHAnsi" w:hAnsiTheme="majorHAnsi"/>
          <w:iCs/>
        </w:rPr>
      </w:pPr>
      <w:r w:rsidRPr="002B170C">
        <w:rPr>
          <w:rFonts w:asciiTheme="majorHAnsi" w:hAnsiTheme="majorHAnsi"/>
          <w:iCs/>
        </w:rPr>
        <w:t>С</w:t>
      </w:r>
      <w:r w:rsidRPr="002B170C">
        <w:rPr>
          <w:rFonts w:asciiTheme="majorHAnsi" w:hAnsiTheme="majorHAnsi"/>
          <w:iCs/>
          <w:vertAlign w:val="subscript"/>
        </w:rPr>
        <w:t>0</w:t>
      </w:r>
      <w:proofErr w:type="gramStart"/>
      <w:r w:rsidRPr="002B170C">
        <w:rPr>
          <w:rFonts w:asciiTheme="majorHAnsi" w:hAnsiTheme="majorHAnsi"/>
          <w:iCs/>
        </w:rPr>
        <w:t xml:space="preserve"> = </w:t>
      </w:r>
      <w:proofErr w:type="spellStart"/>
      <w:r w:rsidRPr="002B170C">
        <w:rPr>
          <w:rFonts w:asciiTheme="majorHAnsi" w:hAnsiTheme="majorHAnsi"/>
          <w:iCs/>
        </w:rPr>
        <w:t>С</w:t>
      </w:r>
      <w:proofErr w:type="gramEnd"/>
      <w:r w:rsidRPr="002B170C">
        <w:rPr>
          <w:rFonts w:asciiTheme="majorHAnsi" w:hAnsiTheme="majorHAnsi"/>
          <w:iCs/>
          <w:vertAlign w:val="subscript"/>
        </w:rPr>
        <w:t>с</w:t>
      </w:r>
      <w:proofErr w:type="spellEnd"/>
      <w:r w:rsidRPr="002B170C">
        <w:rPr>
          <w:rFonts w:asciiTheme="majorHAnsi" w:hAnsiTheme="majorHAnsi"/>
          <w:iCs/>
        </w:rPr>
        <w:t>*ф</w:t>
      </w:r>
      <w:r w:rsidRPr="002B170C">
        <w:rPr>
          <w:rFonts w:asciiTheme="majorHAnsi" w:hAnsiTheme="majorHAnsi"/>
          <w:iCs/>
          <w:vertAlign w:val="subscript"/>
        </w:rPr>
        <w:t>0</w:t>
      </w:r>
      <w:r w:rsidRPr="002B170C">
        <w:rPr>
          <w:rFonts w:asciiTheme="majorHAnsi" w:hAnsiTheme="majorHAnsi"/>
          <w:iCs/>
        </w:rPr>
        <w:t>/</w:t>
      </w:r>
      <w:proofErr w:type="spellStart"/>
      <w:r w:rsidRPr="002B170C">
        <w:rPr>
          <w:rFonts w:asciiTheme="majorHAnsi" w:hAnsiTheme="majorHAnsi"/>
          <w:iCs/>
        </w:rPr>
        <w:t>ф</w:t>
      </w:r>
      <w:r w:rsidRPr="002B170C">
        <w:rPr>
          <w:rFonts w:asciiTheme="majorHAnsi" w:hAnsiTheme="majorHAnsi"/>
          <w:iCs/>
          <w:vertAlign w:val="subscript"/>
        </w:rPr>
        <w:t>с</w:t>
      </w:r>
      <w:proofErr w:type="spellEnd"/>
      <w:r w:rsidRPr="002B170C">
        <w:rPr>
          <w:rFonts w:asciiTheme="majorHAnsi" w:hAnsiTheme="majorHAnsi"/>
          <w:iCs/>
        </w:rPr>
        <w:t>,</w:t>
      </w:r>
    </w:p>
    <w:p w:rsidR="00731D83" w:rsidRPr="002B170C" w:rsidRDefault="00731D83" w:rsidP="00731D83">
      <w:pPr>
        <w:ind w:firstLine="709"/>
        <w:jc w:val="both"/>
        <w:rPr>
          <w:rFonts w:asciiTheme="majorHAnsi" w:hAnsiTheme="majorHAnsi"/>
          <w:iCs/>
        </w:rPr>
      </w:pPr>
      <w:r w:rsidRPr="002B170C">
        <w:rPr>
          <w:rFonts w:asciiTheme="majorHAnsi" w:hAnsiTheme="majorHAnsi"/>
          <w:iCs/>
        </w:rPr>
        <w:t>где С</w:t>
      </w:r>
      <w:r w:rsidRPr="002B170C">
        <w:rPr>
          <w:rFonts w:asciiTheme="majorHAnsi" w:hAnsiTheme="majorHAnsi"/>
          <w:iCs/>
          <w:vertAlign w:val="subscript"/>
        </w:rPr>
        <w:t>0</w:t>
      </w:r>
      <w:r w:rsidRPr="002B170C">
        <w:rPr>
          <w:rFonts w:asciiTheme="majorHAnsi" w:hAnsiTheme="majorHAnsi"/>
          <w:iCs/>
        </w:rPr>
        <w:t xml:space="preserve"> и</w:t>
      </w:r>
      <w:proofErr w:type="gramStart"/>
      <w:r w:rsidRPr="002B170C">
        <w:rPr>
          <w:rFonts w:asciiTheme="majorHAnsi" w:hAnsiTheme="majorHAnsi"/>
          <w:iCs/>
        </w:rPr>
        <w:t xml:space="preserve"> </w:t>
      </w:r>
      <w:proofErr w:type="spellStart"/>
      <w:r w:rsidRPr="002B170C">
        <w:rPr>
          <w:rFonts w:asciiTheme="majorHAnsi" w:hAnsiTheme="majorHAnsi"/>
          <w:iCs/>
        </w:rPr>
        <w:t>С</w:t>
      </w:r>
      <w:proofErr w:type="gramEnd"/>
      <w:r w:rsidRPr="002B170C">
        <w:rPr>
          <w:rFonts w:asciiTheme="majorHAnsi" w:hAnsiTheme="majorHAnsi"/>
          <w:iCs/>
          <w:vertAlign w:val="subscript"/>
        </w:rPr>
        <w:t>с</w:t>
      </w:r>
      <w:proofErr w:type="spellEnd"/>
      <w:r w:rsidRPr="002B170C">
        <w:rPr>
          <w:rFonts w:asciiTheme="majorHAnsi" w:hAnsiTheme="majorHAnsi"/>
          <w:iCs/>
        </w:rPr>
        <w:t xml:space="preserve"> – стоимость конструктивного элемента соответственно для оцениваемого или для справочного здания или сооружения;</w:t>
      </w:r>
    </w:p>
    <w:p w:rsidR="00731D83" w:rsidRPr="002B170C" w:rsidRDefault="00731D83" w:rsidP="00731D83">
      <w:pPr>
        <w:ind w:firstLine="709"/>
        <w:jc w:val="both"/>
        <w:rPr>
          <w:rFonts w:asciiTheme="majorHAnsi" w:hAnsiTheme="majorHAnsi"/>
          <w:iCs/>
        </w:rPr>
      </w:pPr>
      <w:r w:rsidRPr="002B170C">
        <w:rPr>
          <w:rFonts w:asciiTheme="majorHAnsi" w:hAnsiTheme="majorHAnsi"/>
          <w:iCs/>
        </w:rPr>
        <w:t>ф</w:t>
      </w:r>
      <w:proofErr w:type="gramStart"/>
      <w:r w:rsidRPr="002B170C">
        <w:rPr>
          <w:rFonts w:asciiTheme="majorHAnsi" w:hAnsiTheme="majorHAnsi"/>
          <w:iCs/>
          <w:vertAlign w:val="subscript"/>
        </w:rPr>
        <w:t>0</w:t>
      </w:r>
      <w:proofErr w:type="gramEnd"/>
      <w:r w:rsidRPr="002B170C">
        <w:rPr>
          <w:rFonts w:asciiTheme="majorHAnsi" w:hAnsiTheme="majorHAnsi"/>
          <w:iCs/>
        </w:rPr>
        <w:t xml:space="preserve"> и </w:t>
      </w:r>
      <w:proofErr w:type="spellStart"/>
      <w:r w:rsidRPr="002B170C">
        <w:rPr>
          <w:rFonts w:asciiTheme="majorHAnsi" w:hAnsiTheme="majorHAnsi"/>
          <w:iCs/>
        </w:rPr>
        <w:t>ф</w:t>
      </w:r>
      <w:r w:rsidRPr="002B170C">
        <w:rPr>
          <w:rFonts w:asciiTheme="majorHAnsi" w:hAnsiTheme="majorHAnsi"/>
          <w:iCs/>
          <w:vertAlign w:val="subscript"/>
        </w:rPr>
        <w:t>с</w:t>
      </w:r>
      <w:proofErr w:type="spellEnd"/>
      <w:r w:rsidRPr="002B170C">
        <w:rPr>
          <w:rFonts w:asciiTheme="majorHAnsi" w:hAnsiTheme="majorHAnsi"/>
          <w:iCs/>
        </w:rPr>
        <w:t xml:space="preserve"> – стоимостные коэффициенты для рассматриваемого конструктивного элемента соответственно для оцениваемого и справочного здания или сооружения.</w:t>
      </w:r>
    </w:p>
    <w:p w:rsidR="00731D83" w:rsidRPr="002B170C" w:rsidRDefault="00731D83" w:rsidP="00731D83">
      <w:pPr>
        <w:ind w:firstLine="709"/>
        <w:jc w:val="both"/>
        <w:rPr>
          <w:rFonts w:asciiTheme="majorHAnsi" w:hAnsiTheme="majorHAnsi"/>
          <w:iCs/>
        </w:rPr>
      </w:pPr>
      <w:r w:rsidRPr="002B170C">
        <w:rPr>
          <w:rFonts w:asciiTheme="majorHAnsi" w:hAnsiTheme="majorHAnsi"/>
          <w:iCs/>
        </w:rPr>
        <w:t>Поправка не требуется</w:t>
      </w:r>
    </w:p>
    <w:p w:rsidR="00731D83" w:rsidRPr="002B170C" w:rsidRDefault="00731D83" w:rsidP="00731D83">
      <w:pPr>
        <w:pStyle w:val="afff"/>
        <w:spacing w:line="240" w:lineRule="auto"/>
        <w:ind w:firstLine="709"/>
        <w:rPr>
          <w:rFonts w:asciiTheme="majorHAnsi" w:hAnsiTheme="majorHAnsi"/>
          <w:szCs w:val="24"/>
          <w:u w:val="single"/>
        </w:rPr>
      </w:pPr>
      <w:bookmarkStart w:id="174" w:name="bookmark53"/>
      <w:r w:rsidRPr="002B170C">
        <w:rPr>
          <w:rFonts w:asciiTheme="majorHAnsi" w:hAnsiTheme="majorHAnsi"/>
          <w:szCs w:val="24"/>
          <w:u w:val="single"/>
        </w:rPr>
        <w:lastRenderedPageBreak/>
        <w:t>Поправки, выраженные в виде корректирующих коэффициентов стоимости всего</w:t>
      </w:r>
      <w:bookmarkStart w:id="175" w:name="bookmark54"/>
      <w:bookmarkEnd w:id="174"/>
      <w:r w:rsidRPr="002B170C">
        <w:rPr>
          <w:rFonts w:asciiTheme="majorHAnsi" w:hAnsiTheme="majorHAnsi"/>
          <w:szCs w:val="24"/>
          <w:u w:val="single"/>
        </w:rPr>
        <w:t xml:space="preserve"> здания:</w:t>
      </w:r>
      <w:bookmarkEnd w:id="175"/>
    </w:p>
    <w:p w:rsidR="00731D83" w:rsidRPr="002B170C" w:rsidRDefault="00731D83" w:rsidP="00306584">
      <w:pPr>
        <w:pStyle w:val="afff"/>
        <w:numPr>
          <w:ilvl w:val="0"/>
          <w:numId w:val="31"/>
        </w:numPr>
        <w:spacing w:line="240" w:lineRule="auto"/>
        <w:ind w:left="0" w:firstLine="709"/>
        <w:rPr>
          <w:rFonts w:asciiTheme="majorHAnsi" w:hAnsiTheme="majorHAnsi"/>
          <w:szCs w:val="24"/>
        </w:rPr>
      </w:pPr>
      <w:r w:rsidRPr="002B170C">
        <w:rPr>
          <w:rFonts w:asciiTheme="majorHAnsi" w:hAnsiTheme="majorHAnsi"/>
          <w:szCs w:val="24"/>
        </w:rPr>
        <w:t>Поправки на разницу в объеме или площади между оцениваемым зданием и ближайшим параметром из справочника определяется с помощью коэффициента в таблице ниже.</w:t>
      </w:r>
    </w:p>
    <w:p w:rsidR="00731D83" w:rsidRPr="002B170C" w:rsidRDefault="00731D83" w:rsidP="00731D83">
      <w:pPr>
        <w:ind w:firstLine="709"/>
        <w:jc w:val="both"/>
        <w:rPr>
          <w:rFonts w:asciiTheme="majorHAnsi" w:hAnsiTheme="majorHAnsi"/>
          <w:b/>
          <w:i/>
          <w:u w:val="single"/>
        </w:rPr>
      </w:pPr>
      <w:r w:rsidRPr="002B170C">
        <w:rPr>
          <w:rFonts w:asciiTheme="majorHAnsi" w:hAnsiTheme="majorHAnsi"/>
          <w:b/>
        </w:rPr>
        <w:t>Группа поправок (К), выраженная в виде корректирующих коэффициентов.</w:t>
      </w:r>
    </w:p>
    <w:p w:rsidR="00731D83" w:rsidRPr="002B170C" w:rsidRDefault="00731D83" w:rsidP="00731D83">
      <w:pPr>
        <w:jc w:val="right"/>
        <w:rPr>
          <w:rFonts w:asciiTheme="majorHAnsi" w:hAnsiTheme="majorHAnsi"/>
        </w:rPr>
      </w:pPr>
    </w:p>
    <w:p w:rsidR="00731D83" w:rsidRPr="002B170C" w:rsidRDefault="00731D83" w:rsidP="00731D83">
      <w:pPr>
        <w:pStyle w:val="affd"/>
        <w:spacing w:line="240" w:lineRule="auto"/>
        <w:ind w:firstLine="0"/>
        <w:jc w:val="left"/>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24</w:t>
      </w:r>
      <w:r w:rsidRPr="002B170C">
        <w:rPr>
          <w:rFonts w:asciiTheme="majorHAnsi" w:hAnsiTheme="majorHAnsi" w:cs="Calibri"/>
          <w:b/>
          <w:bCs/>
          <w:sz w:val="20"/>
        </w:rPr>
        <w:fldChar w:fldCharType="end"/>
      </w:r>
      <w:r w:rsidRPr="002B170C">
        <w:rPr>
          <w:rFonts w:asciiTheme="majorHAnsi" w:hAnsiTheme="majorHAnsi" w:cs="Calibri"/>
          <w:b/>
          <w:bCs/>
          <w:sz w:val="20"/>
        </w:rPr>
        <w:t xml:space="preserve">. </w:t>
      </w:r>
      <w:r w:rsidRPr="002B170C">
        <w:rPr>
          <w:rFonts w:asciiTheme="majorHAnsi" w:hAnsiTheme="majorHAnsi"/>
          <w:b/>
          <w:sz w:val="20"/>
          <w:szCs w:val="22"/>
        </w:rPr>
        <w:t>Размер поправки на разницу в объеме или площади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46"/>
        <w:gridCol w:w="2440"/>
        <w:gridCol w:w="2440"/>
        <w:gridCol w:w="2372"/>
      </w:tblGrid>
      <w:tr w:rsidR="00731D83" w:rsidRPr="002B170C" w:rsidTr="00F0324A">
        <w:trPr>
          <w:trHeight w:val="20"/>
          <w:jc w:val="center"/>
        </w:trPr>
        <w:tc>
          <w:tcPr>
            <w:tcW w:w="2519" w:type="pct"/>
            <w:gridSpan w:val="2"/>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r w:rsidRPr="002B170C">
              <w:rPr>
                <w:rFonts w:asciiTheme="majorHAnsi" w:hAnsiTheme="majorHAnsi"/>
                <w:b/>
                <w:sz w:val="20"/>
              </w:rPr>
              <w:t>На разницу в объемах</w:t>
            </w:r>
          </w:p>
        </w:tc>
        <w:tc>
          <w:tcPr>
            <w:tcW w:w="2481" w:type="pct"/>
            <w:gridSpan w:val="2"/>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r w:rsidRPr="002B170C">
              <w:rPr>
                <w:rFonts w:asciiTheme="majorHAnsi" w:hAnsiTheme="majorHAnsi"/>
                <w:b/>
                <w:sz w:val="20"/>
              </w:rPr>
              <w:t>На разницу в площади</w:t>
            </w:r>
          </w:p>
        </w:tc>
      </w:tr>
      <w:tr w:rsidR="00731D83" w:rsidRPr="002B170C" w:rsidTr="00F0324A">
        <w:trPr>
          <w:trHeight w:val="20"/>
          <w:jc w:val="center"/>
        </w:trPr>
        <w:tc>
          <w:tcPr>
            <w:tcW w:w="1261" w:type="pct"/>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proofErr w:type="spellStart"/>
            <w:r w:rsidRPr="002B170C">
              <w:rPr>
                <w:rFonts w:asciiTheme="majorHAnsi" w:hAnsiTheme="majorHAnsi"/>
                <w:b/>
                <w:sz w:val="20"/>
              </w:rPr>
              <w:t>to</w:t>
            </w:r>
            <w:proofErr w:type="spellEnd"/>
            <w:r w:rsidRPr="002B170C">
              <w:rPr>
                <w:rFonts w:asciiTheme="majorHAnsi" w:hAnsiTheme="majorHAnsi"/>
                <w:b/>
                <w:sz w:val="20"/>
              </w:rPr>
              <w:t xml:space="preserve"> / V </w:t>
            </w:r>
            <w:proofErr w:type="spellStart"/>
            <w:r w:rsidRPr="002B170C">
              <w:rPr>
                <w:rFonts w:asciiTheme="majorHAnsi" w:hAnsiTheme="majorHAnsi"/>
                <w:b/>
                <w:sz w:val="20"/>
              </w:rPr>
              <w:t>спр</w:t>
            </w:r>
            <w:proofErr w:type="spellEnd"/>
          </w:p>
        </w:tc>
        <w:tc>
          <w:tcPr>
            <w:tcW w:w="1258" w:type="pct"/>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r w:rsidRPr="002B170C">
              <w:rPr>
                <w:rFonts w:asciiTheme="majorHAnsi" w:hAnsiTheme="majorHAnsi"/>
                <w:b/>
                <w:sz w:val="20"/>
              </w:rPr>
              <w:t>К</w:t>
            </w:r>
          </w:p>
        </w:tc>
        <w:tc>
          <w:tcPr>
            <w:tcW w:w="1258" w:type="pct"/>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proofErr w:type="spellStart"/>
            <w:proofErr w:type="gramStart"/>
            <w:r w:rsidRPr="002B170C">
              <w:rPr>
                <w:rFonts w:asciiTheme="majorHAnsi" w:hAnsiTheme="majorHAnsi"/>
                <w:b/>
                <w:sz w:val="20"/>
              </w:rPr>
              <w:t>S</w:t>
            </w:r>
            <w:proofErr w:type="gramEnd"/>
            <w:r w:rsidRPr="002B170C">
              <w:rPr>
                <w:rFonts w:asciiTheme="majorHAnsi" w:hAnsiTheme="majorHAnsi"/>
                <w:b/>
                <w:sz w:val="20"/>
              </w:rPr>
              <w:t>о</w:t>
            </w:r>
            <w:proofErr w:type="spellEnd"/>
            <w:r w:rsidRPr="002B170C">
              <w:rPr>
                <w:rFonts w:asciiTheme="majorHAnsi" w:hAnsiTheme="majorHAnsi"/>
                <w:b/>
                <w:sz w:val="20"/>
              </w:rPr>
              <w:t>/ S^</w:t>
            </w:r>
          </w:p>
        </w:tc>
        <w:tc>
          <w:tcPr>
            <w:tcW w:w="1223" w:type="pct"/>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r w:rsidRPr="002B170C">
              <w:rPr>
                <w:rFonts w:asciiTheme="majorHAnsi" w:hAnsiTheme="majorHAnsi"/>
                <w:b/>
                <w:sz w:val="20"/>
              </w:rPr>
              <w:t>К</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0,1</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1,24</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0,25</w:t>
            </w: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1,25</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0,29-0,1</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1,22</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0,49-0,25</w:t>
            </w: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1,2</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0,49-0,3</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1,20</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0,86-0,5</w:t>
            </w: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1,1</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0,71-0,5</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1,16</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0,85-1,15</w:t>
            </w: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0,70-1,3</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1,16-1,5</w:t>
            </w: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0,95</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1,31-2</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0,87</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1,5</w:t>
            </w: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0,93</w:t>
            </w:r>
          </w:p>
        </w:tc>
      </w:tr>
      <w:tr w:rsidR="00731D83" w:rsidRPr="002B170C" w:rsidTr="00F0324A">
        <w:trPr>
          <w:trHeight w:val="20"/>
          <w:jc w:val="center"/>
        </w:trPr>
        <w:tc>
          <w:tcPr>
            <w:tcW w:w="1261"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&gt; 2</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0,86</w:t>
            </w:r>
          </w:p>
        </w:tc>
        <w:tc>
          <w:tcPr>
            <w:tcW w:w="1258"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p>
        </w:tc>
        <w:tc>
          <w:tcPr>
            <w:tcW w:w="122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p>
        </w:tc>
      </w:tr>
    </w:tbl>
    <w:p w:rsidR="00731D83" w:rsidRPr="002B170C" w:rsidRDefault="00731D83" w:rsidP="00731D83">
      <w:pPr>
        <w:pStyle w:val="affd"/>
        <w:spacing w:line="240" w:lineRule="auto"/>
        <w:jc w:val="right"/>
        <w:rPr>
          <w:rFonts w:asciiTheme="majorHAnsi" w:hAnsiTheme="majorHAnsi"/>
          <w:i/>
          <w:sz w:val="20"/>
          <w:szCs w:val="18"/>
        </w:rPr>
      </w:pPr>
      <w:r w:rsidRPr="002B170C">
        <w:rPr>
          <w:rFonts w:asciiTheme="majorHAnsi" w:hAnsiTheme="majorHAnsi"/>
          <w:i/>
          <w:sz w:val="20"/>
          <w:szCs w:val="18"/>
        </w:rPr>
        <w:t>Источник: Справочник Оценщика, разработанных компанией «КО-ИНВЕСТ» «Общественные здания. Укрупненные показатели стоимости строительства. 2011»</w:t>
      </w:r>
    </w:p>
    <w:p w:rsidR="00731D83" w:rsidRPr="002B170C" w:rsidRDefault="00731D83" w:rsidP="00731D83">
      <w:pPr>
        <w:pStyle w:val="affd"/>
        <w:spacing w:line="240" w:lineRule="auto"/>
        <w:jc w:val="right"/>
        <w:rPr>
          <w:rFonts w:asciiTheme="majorHAnsi" w:hAnsiTheme="majorHAnsi"/>
          <w:i/>
          <w:sz w:val="20"/>
          <w:szCs w:val="18"/>
        </w:rPr>
      </w:pPr>
    </w:p>
    <w:p w:rsidR="00731D83" w:rsidRPr="002B170C" w:rsidRDefault="00731D83" w:rsidP="00306584">
      <w:pPr>
        <w:pStyle w:val="afff"/>
        <w:numPr>
          <w:ilvl w:val="0"/>
          <w:numId w:val="31"/>
        </w:numPr>
        <w:spacing w:line="240" w:lineRule="auto"/>
        <w:ind w:left="0" w:firstLine="709"/>
        <w:rPr>
          <w:rFonts w:asciiTheme="majorHAnsi" w:hAnsiTheme="majorHAnsi"/>
          <w:szCs w:val="24"/>
        </w:rPr>
      </w:pPr>
      <w:r w:rsidRPr="002B170C">
        <w:rPr>
          <w:rFonts w:asciiTheme="majorHAnsi" w:hAnsiTheme="majorHAnsi"/>
          <w:szCs w:val="24"/>
        </w:rPr>
        <w:t>Корректирующий коэффициент на различия в сейсмичности вводится, в случае, когда оцениваемое здание располагается в районе с сейсмичностью, отличающейся от сейсмичности, для которой рассчитаны стоимостные показатели в справочнике.</w:t>
      </w:r>
    </w:p>
    <w:p w:rsidR="00731D83" w:rsidRPr="002B170C" w:rsidRDefault="00731D83" w:rsidP="00731D83">
      <w:pPr>
        <w:pStyle w:val="affd"/>
        <w:spacing w:line="240" w:lineRule="auto"/>
        <w:ind w:firstLine="0"/>
        <w:jc w:val="left"/>
        <w:rPr>
          <w:rFonts w:asciiTheme="majorHAnsi" w:hAnsiTheme="majorHAnsi" w:cs="Calibri"/>
          <w:b/>
          <w:bCs/>
          <w:sz w:val="20"/>
        </w:rPr>
      </w:pPr>
    </w:p>
    <w:p w:rsidR="00731D83" w:rsidRPr="002B170C" w:rsidRDefault="00731D83" w:rsidP="00731D83">
      <w:pPr>
        <w:pStyle w:val="affd"/>
        <w:spacing w:line="240" w:lineRule="auto"/>
        <w:ind w:firstLine="0"/>
        <w:jc w:val="left"/>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25</w:t>
      </w:r>
      <w:r w:rsidRPr="002B170C">
        <w:rPr>
          <w:rFonts w:asciiTheme="majorHAnsi" w:hAnsiTheme="majorHAnsi" w:cs="Calibri"/>
          <w:b/>
          <w:bCs/>
          <w:sz w:val="20"/>
        </w:rPr>
        <w:fldChar w:fldCharType="end"/>
      </w:r>
      <w:r w:rsidRPr="002B170C">
        <w:rPr>
          <w:rFonts w:asciiTheme="majorHAnsi" w:hAnsiTheme="majorHAnsi" w:cs="Calibri"/>
          <w:b/>
          <w:bCs/>
          <w:sz w:val="20"/>
        </w:rPr>
        <w:t>. Размер поправки на различия в сейсмичности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32"/>
        <w:gridCol w:w="4766"/>
      </w:tblGrid>
      <w:tr w:rsidR="00731D83" w:rsidRPr="002B170C" w:rsidTr="00F0324A">
        <w:trPr>
          <w:trHeight w:val="20"/>
          <w:jc w:val="center"/>
        </w:trPr>
        <w:tc>
          <w:tcPr>
            <w:tcW w:w="2543" w:type="pct"/>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r w:rsidRPr="002B170C">
              <w:rPr>
                <w:rFonts w:asciiTheme="majorHAnsi" w:hAnsiTheme="majorHAnsi"/>
                <w:b/>
                <w:sz w:val="20"/>
              </w:rPr>
              <w:t>Сейсмичность в баллах</w:t>
            </w:r>
          </w:p>
        </w:tc>
        <w:tc>
          <w:tcPr>
            <w:tcW w:w="2457" w:type="pct"/>
            <w:shd w:val="clear" w:color="auto" w:fill="BFBFBF"/>
            <w:vAlign w:val="center"/>
          </w:tcPr>
          <w:p w:rsidR="00731D83" w:rsidRPr="002B170C" w:rsidRDefault="00731D83" w:rsidP="00731D83">
            <w:pPr>
              <w:pStyle w:val="affd"/>
              <w:spacing w:line="240" w:lineRule="auto"/>
              <w:ind w:firstLine="0"/>
              <w:jc w:val="center"/>
              <w:rPr>
                <w:rFonts w:asciiTheme="majorHAnsi" w:hAnsiTheme="majorHAnsi"/>
                <w:b/>
                <w:sz w:val="20"/>
              </w:rPr>
            </w:pPr>
            <w:r w:rsidRPr="002B170C">
              <w:rPr>
                <w:rFonts w:asciiTheme="majorHAnsi" w:hAnsiTheme="majorHAnsi"/>
                <w:b/>
                <w:sz w:val="20"/>
              </w:rPr>
              <w:t>Значения коэффициента</w:t>
            </w:r>
          </w:p>
        </w:tc>
      </w:tr>
      <w:tr w:rsidR="00731D83" w:rsidRPr="002B170C" w:rsidTr="00F0324A">
        <w:trPr>
          <w:trHeight w:val="20"/>
          <w:jc w:val="center"/>
        </w:trPr>
        <w:tc>
          <w:tcPr>
            <w:tcW w:w="254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6</w:t>
            </w:r>
          </w:p>
        </w:tc>
        <w:tc>
          <w:tcPr>
            <w:tcW w:w="2457"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w:t>
            </w:r>
          </w:p>
        </w:tc>
      </w:tr>
      <w:tr w:rsidR="00731D83" w:rsidRPr="002B170C" w:rsidTr="00F0324A">
        <w:trPr>
          <w:trHeight w:val="20"/>
          <w:jc w:val="center"/>
        </w:trPr>
        <w:tc>
          <w:tcPr>
            <w:tcW w:w="254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7</w:t>
            </w:r>
          </w:p>
        </w:tc>
        <w:tc>
          <w:tcPr>
            <w:tcW w:w="2457"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1,04</w:t>
            </w:r>
          </w:p>
        </w:tc>
      </w:tr>
      <w:tr w:rsidR="00731D83" w:rsidRPr="002B170C" w:rsidTr="00F0324A">
        <w:trPr>
          <w:trHeight w:val="20"/>
          <w:jc w:val="center"/>
        </w:trPr>
        <w:tc>
          <w:tcPr>
            <w:tcW w:w="254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8</w:t>
            </w:r>
          </w:p>
        </w:tc>
        <w:tc>
          <w:tcPr>
            <w:tcW w:w="2457"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1,05</w:t>
            </w:r>
          </w:p>
        </w:tc>
      </w:tr>
      <w:tr w:rsidR="00731D83" w:rsidRPr="002B170C" w:rsidTr="00F0324A">
        <w:trPr>
          <w:trHeight w:val="20"/>
          <w:jc w:val="center"/>
        </w:trPr>
        <w:tc>
          <w:tcPr>
            <w:tcW w:w="2543"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9</w:t>
            </w:r>
          </w:p>
        </w:tc>
        <w:tc>
          <w:tcPr>
            <w:tcW w:w="2457" w:type="pct"/>
            <w:shd w:val="clear" w:color="auto" w:fill="FFFFFF"/>
            <w:vAlign w:val="center"/>
          </w:tcPr>
          <w:p w:rsidR="00731D83" w:rsidRPr="002B170C" w:rsidRDefault="00731D83" w:rsidP="00731D83">
            <w:pPr>
              <w:pStyle w:val="affd"/>
              <w:spacing w:line="240" w:lineRule="auto"/>
              <w:ind w:firstLine="0"/>
              <w:jc w:val="center"/>
              <w:rPr>
                <w:rFonts w:asciiTheme="majorHAnsi" w:hAnsiTheme="majorHAnsi"/>
                <w:sz w:val="20"/>
              </w:rPr>
            </w:pPr>
            <w:r w:rsidRPr="002B170C">
              <w:rPr>
                <w:rFonts w:asciiTheme="majorHAnsi" w:hAnsiTheme="majorHAnsi"/>
                <w:sz w:val="20"/>
              </w:rPr>
              <w:t>1,08</w:t>
            </w:r>
          </w:p>
        </w:tc>
      </w:tr>
    </w:tbl>
    <w:p w:rsidR="00731D83" w:rsidRPr="002B170C" w:rsidRDefault="00731D83" w:rsidP="00731D83">
      <w:pPr>
        <w:pStyle w:val="affd"/>
        <w:spacing w:line="240" w:lineRule="auto"/>
        <w:jc w:val="right"/>
        <w:rPr>
          <w:rFonts w:asciiTheme="majorHAnsi" w:hAnsiTheme="majorHAnsi"/>
          <w:i/>
          <w:sz w:val="20"/>
          <w:szCs w:val="18"/>
        </w:rPr>
      </w:pPr>
      <w:r w:rsidRPr="002B170C">
        <w:rPr>
          <w:rFonts w:asciiTheme="majorHAnsi" w:hAnsiTheme="majorHAnsi"/>
          <w:i/>
          <w:sz w:val="20"/>
          <w:szCs w:val="18"/>
        </w:rPr>
        <w:t>Источник: Справочник Оценщика, разработанных компанией «КО-ИНВЕСТ» «Общественные здания. Укрупненные показатели стоимости строительства. 2011»</w:t>
      </w:r>
    </w:p>
    <w:p w:rsidR="00731D83" w:rsidRPr="002B170C" w:rsidRDefault="00731D83" w:rsidP="00306584">
      <w:pPr>
        <w:pStyle w:val="afff"/>
        <w:numPr>
          <w:ilvl w:val="0"/>
          <w:numId w:val="31"/>
        </w:numPr>
        <w:spacing w:line="240" w:lineRule="auto"/>
        <w:ind w:left="0" w:firstLine="709"/>
        <w:rPr>
          <w:rFonts w:asciiTheme="majorHAnsi" w:hAnsiTheme="majorHAnsi"/>
          <w:szCs w:val="24"/>
        </w:rPr>
      </w:pPr>
      <w:r w:rsidRPr="002B170C">
        <w:rPr>
          <w:rFonts w:asciiTheme="majorHAnsi" w:hAnsiTheme="majorHAnsi"/>
          <w:szCs w:val="24"/>
        </w:rPr>
        <w:t>Регионально-климатические поправки позволяют выйти на уровень стоимости зданий в конкретном регионе. Определяются в соответствии с разделом 5.2 УПСС.</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szCs w:val="24"/>
        </w:rPr>
        <w:t>Корректирующий коэффициент доначислений к стоимости прямых затрат, накладных расходов и прибыли вводится в случае существенного отличия доначислений от уровня, учтенного в справочнике стоимостных показателей.</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szCs w:val="24"/>
        </w:rPr>
        <w:t>Интегральный территориально-экономический корректирующий коэффициент к стоимости строительства рекомендуется рассчитывать по формуле</w:t>
      </w:r>
    </w:p>
    <w:p w:rsidR="00731D83" w:rsidRPr="002B170C" w:rsidRDefault="00731D83" w:rsidP="00731D83">
      <w:pPr>
        <w:pStyle w:val="affd"/>
        <w:spacing w:line="240" w:lineRule="auto"/>
        <w:ind w:firstLine="709"/>
        <w:jc w:val="center"/>
        <w:rPr>
          <w:rFonts w:asciiTheme="majorHAnsi" w:hAnsiTheme="majorHAnsi"/>
          <w:b/>
          <w:szCs w:val="24"/>
        </w:rPr>
      </w:pPr>
      <w:r w:rsidRPr="002B170C">
        <w:rPr>
          <w:rFonts w:asciiTheme="majorHAnsi" w:hAnsiTheme="majorHAnsi"/>
          <w:b/>
          <w:szCs w:val="24"/>
        </w:rPr>
        <w:t xml:space="preserve">К </w:t>
      </w:r>
      <w:proofErr w:type="spellStart"/>
      <w:r w:rsidRPr="002B170C">
        <w:rPr>
          <w:rFonts w:asciiTheme="majorHAnsi" w:hAnsiTheme="majorHAnsi"/>
          <w:b/>
          <w:szCs w:val="24"/>
        </w:rPr>
        <w:t>терр</w:t>
      </w:r>
      <w:proofErr w:type="spellEnd"/>
      <w:r w:rsidRPr="002B170C">
        <w:rPr>
          <w:rFonts w:asciiTheme="majorHAnsi" w:hAnsiTheme="majorHAnsi"/>
          <w:b/>
          <w:szCs w:val="24"/>
        </w:rPr>
        <w:t>-эк</w:t>
      </w:r>
      <w:proofErr w:type="gramStart"/>
      <w:r w:rsidRPr="002B170C">
        <w:rPr>
          <w:rFonts w:asciiTheme="majorHAnsi" w:hAnsiTheme="majorHAnsi"/>
          <w:b/>
          <w:szCs w:val="24"/>
        </w:rPr>
        <w:t xml:space="preserve"> = К</w:t>
      </w:r>
      <w:proofErr w:type="gramEnd"/>
      <w:r w:rsidRPr="002B170C">
        <w:rPr>
          <w:rFonts w:asciiTheme="majorHAnsi" w:hAnsiTheme="majorHAnsi"/>
          <w:b/>
          <w:szCs w:val="24"/>
        </w:rPr>
        <w:t xml:space="preserve"> </w:t>
      </w:r>
      <w:proofErr w:type="spellStart"/>
      <w:r w:rsidRPr="002B170C">
        <w:rPr>
          <w:rFonts w:asciiTheme="majorHAnsi" w:hAnsiTheme="majorHAnsi"/>
          <w:b/>
          <w:szCs w:val="24"/>
        </w:rPr>
        <w:t>рег</w:t>
      </w:r>
      <w:proofErr w:type="spellEnd"/>
      <w:r w:rsidRPr="002B170C">
        <w:rPr>
          <w:rFonts w:asciiTheme="majorHAnsi" w:hAnsiTheme="majorHAnsi"/>
          <w:b/>
          <w:szCs w:val="24"/>
        </w:rPr>
        <w:t>-эк х К зон-эк, где</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b/>
          <w:szCs w:val="24"/>
        </w:rPr>
        <w:t xml:space="preserve">К </w:t>
      </w:r>
      <w:proofErr w:type="spellStart"/>
      <w:r w:rsidRPr="002B170C">
        <w:rPr>
          <w:rFonts w:asciiTheme="majorHAnsi" w:hAnsiTheme="majorHAnsi"/>
          <w:b/>
          <w:szCs w:val="24"/>
        </w:rPr>
        <w:t>терр</w:t>
      </w:r>
      <w:proofErr w:type="spellEnd"/>
      <w:r w:rsidRPr="002B170C">
        <w:rPr>
          <w:rFonts w:asciiTheme="majorHAnsi" w:hAnsiTheme="majorHAnsi"/>
          <w:b/>
          <w:szCs w:val="24"/>
        </w:rPr>
        <w:t>-эк</w:t>
      </w:r>
      <w:r w:rsidRPr="002B170C">
        <w:rPr>
          <w:rFonts w:asciiTheme="majorHAnsi" w:hAnsiTheme="majorHAnsi"/>
          <w:szCs w:val="24"/>
        </w:rPr>
        <w:t xml:space="preserve"> - интегральный территориально-экономический корректирующий коэффициент;</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b/>
          <w:szCs w:val="24"/>
        </w:rPr>
        <w:t xml:space="preserve">К </w:t>
      </w:r>
      <w:proofErr w:type="spellStart"/>
      <w:r w:rsidRPr="002B170C">
        <w:rPr>
          <w:rFonts w:asciiTheme="majorHAnsi" w:hAnsiTheme="majorHAnsi"/>
          <w:b/>
          <w:szCs w:val="24"/>
        </w:rPr>
        <w:t>рег</w:t>
      </w:r>
      <w:proofErr w:type="spellEnd"/>
      <w:r w:rsidRPr="002B170C">
        <w:rPr>
          <w:rFonts w:asciiTheme="majorHAnsi" w:hAnsiTheme="majorHAnsi"/>
          <w:b/>
          <w:szCs w:val="24"/>
        </w:rPr>
        <w:t>-эк</w:t>
      </w:r>
      <w:r w:rsidRPr="002B170C">
        <w:rPr>
          <w:rFonts w:asciiTheme="majorHAnsi" w:hAnsiTheme="majorHAnsi"/>
          <w:szCs w:val="24"/>
        </w:rPr>
        <w:t xml:space="preserve"> - регионально-экономический коэффициент к справочной стоимости строительства в Московской области, приводимый в ежеквартальном информационно-аналитическом бюллетене «Индексы цен в строительстве», Раздел 8;</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b/>
          <w:szCs w:val="24"/>
        </w:rPr>
        <w:t xml:space="preserve">К </w:t>
      </w:r>
      <w:proofErr w:type="gramStart"/>
      <w:r w:rsidRPr="002B170C">
        <w:rPr>
          <w:rFonts w:asciiTheme="majorHAnsi" w:hAnsiTheme="majorHAnsi"/>
          <w:b/>
          <w:szCs w:val="24"/>
        </w:rPr>
        <w:t>зон-эк</w:t>
      </w:r>
      <w:proofErr w:type="gramEnd"/>
      <w:r w:rsidRPr="002B170C">
        <w:rPr>
          <w:rFonts w:asciiTheme="majorHAnsi" w:hAnsiTheme="majorHAnsi"/>
          <w:b/>
          <w:szCs w:val="24"/>
        </w:rPr>
        <w:t xml:space="preserve"> </w:t>
      </w:r>
      <w:r w:rsidRPr="002B170C">
        <w:rPr>
          <w:rFonts w:asciiTheme="majorHAnsi" w:hAnsiTheme="majorHAnsi"/>
          <w:szCs w:val="24"/>
        </w:rPr>
        <w:t>- зонально-экономический коэффициент к среднему уровню стоимости в регионе, определяемый Оценщиком самостоятельно, при наличии соответствующих данных. В данном Отчете данный коэффициент не учитывался.</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szCs w:val="24"/>
        </w:rPr>
        <w:lastRenderedPageBreak/>
        <w:t>Кроме того, компания «Ко-Инвест» издает собственные индексы удорожания затрат на строительное производство, которые рекомендует применять к своим сборникам.</w:t>
      </w:r>
    </w:p>
    <w:p w:rsidR="00731D83" w:rsidRPr="002B170C" w:rsidRDefault="00731D83" w:rsidP="00306584">
      <w:pPr>
        <w:pStyle w:val="afff"/>
        <w:numPr>
          <w:ilvl w:val="0"/>
          <w:numId w:val="31"/>
        </w:numPr>
        <w:spacing w:line="240" w:lineRule="auto"/>
        <w:ind w:left="0" w:firstLine="709"/>
        <w:rPr>
          <w:rFonts w:asciiTheme="majorHAnsi" w:hAnsiTheme="majorHAnsi"/>
          <w:szCs w:val="24"/>
        </w:rPr>
      </w:pPr>
      <w:r w:rsidRPr="002B170C">
        <w:rPr>
          <w:rFonts w:asciiTheme="majorHAnsi" w:hAnsiTheme="majorHAnsi"/>
          <w:szCs w:val="24"/>
        </w:rPr>
        <w:t>Корректирующий коэффициент на изменение цен в строительстве после издания справочника  - используются ежеквартальные информационно-аналитические бюллетени КО-ИНВЕСТ «Индексы цен в строительстве» №86, Раздел 2 «Строительно-монтажные работы», табл.2.2.3., стр.39 и 43 с учетом прогнозного коэффициента на дату оценки (29.04.2014 года) по табл. 2.1  для Москвы.</w:t>
      </w:r>
    </w:p>
    <w:p w:rsidR="00731D83" w:rsidRPr="002B170C" w:rsidRDefault="00731D83" w:rsidP="00731D83">
      <w:pPr>
        <w:rPr>
          <w:rFonts w:asciiTheme="majorHAnsi" w:hAnsiTheme="majorHAnsi" w:cs="Calibri"/>
          <w:b/>
          <w:bCs/>
          <w:sz w:val="20"/>
        </w:rPr>
      </w:pPr>
    </w:p>
    <w:p w:rsidR="00731D83" w:rsidRPr="002B170C" w:rsidRDefault="00731D83" w:rsidP="00731D83">
      <w:pPr>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26</w:t>
      </w:r>
      <w:r w:rsidRPr="002B170C">
        <w:rPr>
          <w:rFonts w:asciiTheme="majorHAnsi" w:hAnsiTheme="majorHAnsi" w:cs="Calibri"/>
          <w:b/>
          <w:bCs/>
          <w:sz w:val="20"/>
        </w:rPr>
        <w:fldChar w:fldCharType="end"/>
      </w:r>
      <w:r w:rsidRPr="002B170C">
        <w:rPr>
          <w:rFonts w:asciiTheme="majorHAnsi" w:hAnsiTheme="majorHAnsi" w:cs="Calibri"/>
          <w:b/>
          <w:bCs/>
          <w:sz w:val="20"/>
        </w:rPr>
        <w:t>.</w:t>
      </w:r>
      <w:r w:rsidRPr="002B170C">
        <w:rPr>
          <w:rFonts w:asciiTheme="majorHAnsi" w:hAnsiTheme="majorHAnsi"/>
          <w:sz w:val="20"/>
        </w:rPr>
        <w:t xml:space="preserve"> </w:t>
      </w:r>
      <w:r w:rsidRPr="002B170C">
        <w:rPr>
          <w:rFonts w:asciiTheme="majorHAnsi" w:hAnsiTheme="majorHAnsi" w:cs="Calibri"/>
          <w:b/>
          <w:bCs/>
          <w:sz w:val="20"/>
        </w:rPr>
        <w:t>Корректирующий коэффициент на изменение цен в строительстве после издания справочника</w:t>
      </w:r>
    </w:p>
    <w:tbl>
      <w:tblPr>
        <w:tblW w:w="5000" w:type="pct"/>
        <w:tblLook w:val="04A0" w:firstRow="1" w:lastRow="0" w:firstColumn="1" w:lastColumn="0" w:noHBand="0" w:noVBand="1"/>
      </w:tblPr>
      <w:tblGrid>
        <w:gridCol w:w="2482"/>
        <w:gridCol w:w="2787"/>
        <w:gridCol w:w="2294"/>
        <w:gridCol w:w="2341"/>
      </w:tblGrid>
      <w:tr w:rsidR="00731D83" w:rsidRPr="002B170C" w:rsidTr="00731D83">
        <w:trPr>
          <w:trHeight w:val="20"/>
        </w:trPr>
        <w:tc>
          <w:tcPr>
            <w:tcW w:w="1253"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31D83" w:rsidRPr="002B170C" w:rsidRDefault="00731D83" w:rsidP="00F0324A">
            <w:pPr>
              <w:jc w:val="center"/>
              <w:rPr>
                <w:rFonts w:asciiTheme="majorHAnsi" w:hAnsiTheme="majorHAnsi"/>
                <w:b/>
                <w:bCs/>
                <w:color w:val="000000"/>
                <w:sz w:val="16"/>
                <w:szCs w:val="16"/>
              </w:rPr>
            </w:pPr>
            <w:r w:rsidRPr="002B170C">
              <w:rPr>
                <w:rFonts w:asciiTheme="majorHAnsi" w:hAnsiTheme="majorHAnsi"/>
                <w:b/>
                <w:bCs/>
                <w:color w:val="000000"/>
                <w:sz w:val="16"/>
                <w:szCs w:val="16"/>
              </w:rPr>
              <w:t>Класс конструктивной системы</w:t>
            </w:r>
          </w:p>
        </w:tc>
        <w:tc>
          <w:tcPr>
            <w:tcW w:w="1407" w:type="pct"/>
            <w:tcBorders>
              <w:top w:val="single" w:sz="4" w:space="0" w:color="auto"/>
              <w:left w:val="nil"/>
              <w:bottom w:val="single" w:sz="4" w:space="0" w:color="auto"/>
              <w:right w:val="single" w:sz="4" w:space="0" w:color="auto"/>
            </w:tcBorders>
            <w:shd w:val="clear" w:color="000000" w:fill="BFBFBF"/>
            <w:vAlign w:val="center"/>
            <w:hideMark/>
          </w:tcPr>
          <w:p w:rsidR="00731D83" w:rsidRPr="002B170C" w:rsidRDefault="00731D83">
            <w:pPr>
              <w:jc w:val="center"/>
              <w:rPr>
                <w:rFonts w:asciiTheme="majorHAnsi" w:hAnsiTheme="majorHAnsi"/>
                <w:b/>
                <w:bCs/>
                <w:color w:val="000000"/>
                <w:sz w:val="16"/>
                <w:szCs w:val="16"/>
              </w:rPr>
            </w:pPr>
            <w:r w:rsidRPr="002B170C">
              <w:rPr>
                <w:rFonts w:asciiTheme="majorHAnsi" w:hAnsiTheme="majorHAnsi"/>
                <w:b/>
                <w:bCs/>
                <w:color w:val="000000"/>
                <w:sz w:val="16"/>
                <w:szCs w:val="16"/>
              </w:rPr>
              <w:t>Индекс перехода от цен 01.01.2011-го года к ценам на 01.01.2014 г</w:t>
            </w:r>
          </w:p>
        </w:tc>
        <w:tc>
          <w:tcPr>
            <w:tcW w:w="1158" w:type="pct"/>
            <w:tcBorders>
              <w:top w:val="single" w:sz="4" w:space="0" w:color="auto"/>
              <w:left w:val="nil"/>
              <w:bottom w:val="single" w:sz="4" w:space="0" w:color="auto"/>
              <w:right w:val="single" w:sz="4" w:space="0" w:color="auto"/>
            </w:tcBorders>
            <w:shd w:val="clear" w:color="000000" w:fill="BFBFBF"/>
            <w:vAlign w:val="center"/>
            <w:hideMark/>
          </w:tcPr>
          <w:p w:rsidR="00731D83" w:rsidRPr="002B170C" w:rsidRDefault="00731D83" w:rsidP="00731D83">
            <w:pPr>
              <w:jc w:val="center"/>
              <w:rPr>
                <w:rFonts w:asciiTheme="majorHAnsi" w:hAnsiTheme="majorHAnsi"/>
                <w:b/>
                <w:bCs/>
                <w:color w:val="000000"/>
                <w:sz w:val="16"/>
                <w:szCs w:val="16"/>
              </w:rPr>
            </w:pPr>
            <w:proofErr w:type="spellStart"/>
            <w:r w:rsidRPr="002B170C">
              <w:rPr>
                <w:rFonts w:asciiTheme="majorHAnsi" w:hAnsiTheme="majorHAnsi"/>
                <w:b/>
                <w:bCs/>
                <w:color w:val="000000"/>
                <w:sz w:val="16"/>
                <w:szCs w:val="16"/>
              </w:rPr>
              <w:t>Прогнозый</w:t>
            </w:r>
            <w:proofErr w:type="spellEnd"/>
            <w:r w:rsidRPr="002B170C">
              <w:rPr>
                <w:rFonts w:asciiTheme="majorHAnsi" w:hAnsiTheme="majorHAnsi"/>
                <w:b/>
                <w:bCs/>
                <w:color w:val="000000"/>
                <w:sz w:val="16"/>
                <w:szCs w:val="16"/>
              </w:rPr>
              <w:t xml:space="preserve"> индекс  с 01.01.2014 г. на дату оценки 29.04.2014 г.</w:t>
            </w:r>
          </w:p>
        </w:tc>
        <w:tc>
          <w:tcPr>
            <w:tcW w:w="1182" w:type="pct"/>
            <w:tcBorders>
              <w:top w:val="single" w:sz="4" w:space="0" w:color="auto"/>
              <w:left w:val="nil"/>
              <w:bottom w:val="single" w:sz="4" w:space="0" w:color="auto"/>
              <w:right w:val="single" w:sz="4" w:space="0" w:color="auto"/>
            </w:tcBorders>
            <w:shd w:val="clear" w:color="000000" w:fill="BFBFBF"/>
            <w:vAlign w:val="center"/>
            <w:hideMark/>
          </w:tcPr>
          <w:p w:rsidR="00731D83" w:rsidRPr="002B170C" w:rsidRDefault="00731D83">
            <w:pPr>
              <w:jc w:val="center"/>
              <w:rPr>
                <w:rFonts w:asciiTheme="majorHAnsi" w:hAnsiTheme="majorHAnsi"/>
                <w:b/>
                <w:bCs/>
                <w:color w:val="000000"/>
                <w:sz w:val="16"/>
                <w:szCs w:val="16"/>
              </w:rPr>
            </w:pPr>
            <w:r w:rsidRPr="002B170C">
              <w:rPr>
                <w:rFonts w:asciiTheme="majorHAnsi" w:hAnsiTheme="majorHAnsi"/>
                <w:b/>
                <w:bCs/>
                <w:color w:val="000000"/>
                <w:sz w:val="16"/>
                <w:szCs w:val="16"/>
              </w:rPr>
              <w:t>Результирующий индекс с 01.01.2011 г.</w:t>
            </w:r>
          </w:p>
        </w:tc>
      </w:tr>
      <w:tr w:rsidR="00731D83" w:rsidRPr="002B170C" w:rsidTr="00731D83">
        <w:trPr>
          <w:trHeight w:val="20"/>
        </w:trPr>
        <w:tc>
          <w:tcPr>
            <w:tcW w:w="1253" w:type="pct"/>
            <w:tcBorders>
              <w:top w:val="nil"/>
              <w:left w:val="single" w:sz="4" w:space="0" w:color="auto"/>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16"/>
                <w:szCs w:val="16"/>
              </w:rPr>
            </w:pPr>
            <w:r w:rsidRPr="002B170C">
              <w:rPr>
                <w:rFonts w:asciiTheme="majorHAnsi" w:hAnsiTheme="majorHAnsi"/>
                <w:color w:val="000000"/>
                <w:sz w:val="16"/>
                <w:szCs w:val="16"/>
              </w:rPr>
              <w:t>КС-4</w:t>
            </w:r>
          </w:p>
        </w:tc>
        <w:tc>
          <w:tcPr>
            <w:tcW w:w="1407" w:type="pct"/>
            <w:tcBorders>
              <w:top w:val="nil"/>
              <w:left w:val="nil"/>
              <w:bottom w:val="single" w:sz="4" w:space="0" w:color="auto"/>
              <w:right w:val="single" w:sz="4" w:space="0" w:color="auto"/>
            </w:tcBorders>
            <w:shd w:val="clear" w:color="auto" w:fill="auto"/>
            <w:vAlign w:val="center"/>
            <w:hideMark/>
          </w:tcPr>
          <w:p w:rsidR="00731D83" w:rsidRPr="002B170C" w:rsidRDefault="00731D83">
            <w:pPr>
              <w:jc w:val="center"/>
              <w:rPr>
                <w:rFonts w:asciiTheme="majorHAnsi" w:hAnsiTheme="majorHAnsi"/>
                <w:color w:val="000000"/>
                <w:sz w:val="16"/>
                <w:szCs w:val="16"/>
              </w:rPr>
            </w:pPr>
            <w:r w:rsidRPr="002B170C">
              <w:rPr>
                <w:rFonts w:asciiTheme="majorHAnsi" w:hAnsiTheme="majorHAnsi"/>
                <w:color w:val="000000"/>
                <w:sz w:val="16"/>
                <w:szCs w:val="16"/>
              </w:rPr>
              <w:t>1,528</w:t>
            </w:r>
          </w:p>
        </w:tc>
        <w:tc>
          <w:tcPr>
            <w:tcW w:w="1158" w:type="pct"/>
            <w:tcBorders>
              <w:top w:val="nil"/>
              <w:left w:val="nil"/>
              <w:bottom w:val="single" w:sz="4" w:space="0" w:color="auto"/>
              <w:right w:val="single" w:sz="4" w:space="0" w:color="auto"/>
            </w:tcBorders>
            <w:shd w:val="clear" w:color="auto" w:fill="auto"/>
            <w:vAlign w:val="center"/>
            <w:hideMark/>
          </w:tcPr>
          <w:p w:rsidR="00731D83" w:rsidRPr="002B170C" w:rsidRDefault="00731D83">
            <w:pPr>
              <w:jc w:val="center"/>
              <w:rPr>
                <w:rFonts w:asciiTheme="majorHAnsi" w:hAnsiTheme="majorHAnsi"/>
                <w:color w:val="000000"/>
                <w:sz w:val="16"/>
                <w:szCs w:val="16"/>
              </w:rPr>
            </w:pPr>
            <w:r w:rsidRPr="002B170C">
              <w:rPr>
                <w:rFonts w:asciiTheme="majorHAnsi" w:hAnsiTheme="majorHAnsi"/>
                <w:color w:val="000000"/>
                <w:sz w:val="16"/>
                <w:szCs w:val="16"/>
              </w:rPr>
              <w:t>1,001940492</w:t>
            </w:r>
          </w:p>
        </w:tc>
        <w:tc>
          <w:tcPr>
            <w:tcW w:w="1182" w:type="pct"/>
            <w:tcBorders>
              <w:top w:val="nil"/>
              <w:left w:val="nil"/>
              <w:bottom w:val="single" w:sz="4" w:space="0" w:color="auto"/>
              <w:right w:val="single" w:sz="4" w:space="0" w:color="auto"/>
            </w:tcBorders>
            <w:shd w:val="clear" w:color="auto" w:fill="auto"/>
            <w:vAlign w:val="center"/>
            <w:hideMark/>
          </w:tcPr>
          <w:p w:rsidR="00731D83" w:rsidRPr="002B170C" w:rsidRDefault="00731D83">
            <w:pPr>
              <w:jc w:val="center"/>
              <w:rPr>
                <w:rFonts w:asciiTheme="majorHAnsi" w:hAnsiTheme="majorHAnsi"/>
                <w:color w:val="000000"/>
                <w:sz w:val="16"/>
                <w:szCs w:val="16"/>
              </w:rPr>
            </w:pPr>
            <w:r w:rsidRPr="002B170C">
              <w:rPr>
                <w:rFonts w:asciiTheme="majorHAnsi" w:hAnsiTheme="majorHAnsi"/>
                <w:color w:val="000000"/>
                <w:sz w:val="16"/>
                <w:szCs w:val="16"/>
              </w:rPr>
              <w:t>1,531</w:t>
            </w:r>
          </w:p>
        </w:tc>
      </w:tr>
    </w:tbl>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szCs w:val="24"/>
        </w:rPr>
        <w:t>Метод аналогов является наиболее прогрессивным с точки зрения расчета затрат на создание улучшений земельных участков.</w:t>
      </w:r>
    </w:p>
    <w:p w:rsidR="00731D83" w:rsidRPr="002B170C" w:rsidRDefault="00731D83" w:rsidP="00731D83">
      <w:pPr>
        <w:pStyle w:val="affd"/>
        <w:spacing w:line="240" w:lineRule="auto"/>
        <w:ind w:firstLine="709"/>
        <w:rPr>
          <w:rFonts w:asciiTheme="majorHAnsi" w:hAnsiTheme="majorHAnsi"/>
          <w:szCs w:val="24"/>
        </w:rPr>
      </w:pPr>
      <w:r w:rsidRPr="002B170C">
        <w:rPr>
          <w:rFonts w:asciiTheme="majorHAnsi" w:hAnsiTheme="majorHAnsi"/>
          <w:szCs w:val="24"/>
        </w:rPr>
        <w:t>При расчете восстановительной стоимости строительства необходимо учитывать предпринимательскую прибыль, которая служит вознаграждением инвестору за ри</w:t>
      </w:r>
      <w:proofErr w:type="gramStart"/>
      <w:r w:rsidRPr="002B170C">
        <w:rPr>
          <w:rFonts w:asciiTheme="majorHAnsi" w:hAnsiTheme="majorHAnsi"/>
          <w:szCs w:val="24"/>
        </w:rPr>
        <w:t>ск стр</w:t>
      </w:r>
      <w:proofErr w:type="gramEnd"/>
      <w:r w:rsidRPr="002B170C">
        <w:rPr>
          <w:rFonts w:asciiTheme="majorHAnsi" w:hAnsiTheme="majorHAnsi"/>
          <w:szCs w:val="24"/>
        </w:rPr>
        <w:t>оительства и отражает степень риска и уровень компетентности инвестора, связанные с реализацией строительного проекта.</w:t>
      </w:r>
    </w:p>
    <w:p w:rsidR="00731D83" w:rsidRPr="002B170C" w:rsidRDefault="00731D83" w:rsidP="00731D83">
      <w:pPr>
        <w:tabs>
          <w:tab w:val="left" w:pos="0"/>
        </w:tabs>
        <w:ind w:firstLine="709"/>
        <w:jc w:val="both"/>
        <w:rPr>
          <w:rFonts w:asciiTheme="majorHAnsi" w:hAnsiTheme="majorHAnsi"/>
        </w:rPr>
      </w:pPr>
      <w:r w:rsidRPr="002B170C">
        <w:rPr>
          <w:rFonts w:asciiTheme="majorHAnsi" w:hAnsiTheme="majorHAnsi"/>
          <w:b/>
        </w:rPr>
        <w:t>ПП</w:t>
      </w:r>
      <w:r w:rsidRPr="002B170C">
        <w:rPr>
          <w:rFonts w:asciiTheme="majorHAnsi" w:hAnsiTheme="majorHAnsi"/>
          <w:b/>
          <w:i/>
        </w:rPr>
        <w:t>.</w:t>
      </w:r>
      <w:r w:rsidRPr="002B170C">
        <w:rPr>
          <w:rFonts w:asciiTheme="majorHAnsi" w:hAnsiTheme="majorHAnsi"/>
        </w:rPr>
        <w:t xml:space="preserve"> – величина прибыли предпринимателя (девелопера).</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 xml:space="preserve">Приобретение земельного участка, создание на нем улучшений и последующая продажа (или эксплуатация) - это самостоятельный бизнес, требующий вознаграждения. Эта прибыль выражает вклад застройщика, осуществляющего экспертизу строительства и берущего на себя риск, связанный со строительством. </w:t>
      </w:r>
    </w:p>
    <w:p w:rsidR="00731D83" w:rsidRPr="002B170C" w:rsidRDefault="00731D83" w:rsidP="00731D83">
      <w:pPr>
        <w:pStyle w:val="afff"/>
        <w:spacing w:line="240" w:lineRule="auto"/>
        <w:ind w:firstLine="709"/>
        <w:rPr>
          <w:rFonts w:asciiTheme="majorHAnsi" w:hAnsiTheme="majorHAnsi"/>
          <w:szCs w:val="24"/>
        </w:rPr>
      </w:pPr>
      <w:r w:rsidRPr="002B170C">
        <w:rPr>
          <w:rFonts w:asciiTheme="majorHAnsi" w:hAnsiTheme="majorHAnsi"/>
          <w:szCs w:val="24"/>
        </w:rPr>
        <w:t>Прибыль предпринимателя имеется только тогда, когда существует возможность продажи объекта по цене, большей, чем затраты на его строительство и приобретения прав на земельный участок. Очевидно, что при отсутствии спроса на недвижимость, срок экспозиции объекта увеличивается на неопределенное время и для того, чтобы вернуть хотя бы вложенные в проект средства девелоперы вынуждены продавать объект по цене, не превышающей затрат на строительство. Учитывая нормативный срок строительства всего производственного комплекса ~ 24 месяца, в расчете использовалась норма прибыли предпринимателя, определенная по методике изложенной Кузнецовым Д.Д., Озеровым Е.С.</w:t>
      </w:r>
      <w:r w:rsidRPr="002B170C">
        <w:rPr>
          <w:rFonts w:asciiTheme="majorHAnsi" w:hAnsiTheme="majorHAnsi"/>
          <w:szCs w:val="24"/>
          <w:vertAlign w:val="superscript"/>
        </w:rPr>
        <w:footnoteReference w:id="10"/>
      </w:r>
      <w:r w:rsidRPr="002B170C">
        <w:rPr>
          <w:rFonts w:asciiTheme="majorHAnsi" w:hAnsiTheme="majorHAnsi"/>
          <w:szCs w:val="24"/>
        </w:rPr>
        <w:t>.</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Величина прибыли предпринимателя, полученная по предлагаемой методике, должна удовлетворять принципу: </w:t>
      </w:r>
      <w:r w:rsidRPr="002B170C">
        <w:rPr>
          <w:rFonts w:asciiTheme="majorHAnsi" w:hAnsiTheme="majorHAnsi"/>
          <w:i/>
          <w:iCs/>
          <w:color w:val="000000"/>
        </w:rPr>
        <w:t>инвестировать средства в новое строительство имеет смысл лишь в том случае, если прибыль от строительного проекта будет не меньше, чем прибыль от альтернативного проекта, имеющего тот же уровень риска и ту же продолжительность, что и новое строительство.</w:t>
      </w:r>
    </w:p>
    <w:p w:rsidR="00731D83" w:rsidRPr="002B170C" w:rsidRDefault="00731D83" w:rsidP="00731D83">
      <w:pPr>
        <w:ind w:firstLine="709"/>
        <w:jc w:val="both"/>
        <w:rPr>
          <w:rFonts w:asciiTheme="majorHAnsi" w:hAnsiTheme="majorHAnsi"/>
          <w:iCs/>
          <w:color w:val="000000"/>
        </w:rPr>
      </w:pPr>
      <w:r w:rsidRPr="002B170C">
        <w:rPr>
          <w:rFonts w:asciiTheme="majorHAnsi" w:hAnsiTheme="majorHAnsi"/>
          <w:iCs/>
          <w:color w:val="000000"/>
        </w:rPr>
        <w:t>Описание методики расчета Прибыли предпринимателя представлено ниже.</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Согласно подходу с точки зрения затрат рыночная стоимость </w:t>
      </w:r>
      <w:proofErr w:type="spellStart"/>
      <w:r w:rsidRPr="002B170C">
        <w:rPr>
          <w:rFonts w:asciiTheme="majorHAnsi" w:hAnsiTheme="majorHAnsi"/>
          <w:color w:val="000000"/>
        </w:rPr>
        <w:t>С</w:t>
      </w:r>
      <w:r w:rsidRPr="002B170C">
        <w:rPr>
          <w:rFonts w:asciiTheme="majorHAnsi" w:hAnsiTheme="majorHAnsi"/>
          <w:color w:val="000000"/>
          <w:vertAlign w:val="subscript"/>
        </w:rPr>
        <w:t>затр</w:t>
      </w:r>
      <w:proofErr w:type="spellEnd"/>
      <w:r w:rsidRPr="002B170C">
        <w:rPr>
          <w:rFonts w:asciiTheme="majorHAnsi" w:hAnsiTheme="majorHAnsi"/>
          <w:color w:val="000000"/>
        </w:rPr>
        <w:t xml:space="preserve"> определяется как сумма стоимости участка земли </w:t>
      </w:r>
      <w:proofErr w:type="spellStart"/>
      <w:r w:rsidRPr="002B170C">
        <w:rPr>
          <w:rFonts w:asciiTheme="majorHAnsi" w:hAnsiTheme="majorHAnsi"/>
          <w:color w:val="000000"/>
        </w:rPr>
        <w:t>С</w:t>
      </w:r>
      <w:r w:rsidRPr="002B170C">
        <w:rPr>
          <w:rFonts w:asciiTheme="majorHAnsi" w:hAnsiTheme="majorHAnsi"/>
          <w:color w:val="000000"/>
          <w:vertAlign w:val="subscript"/>
        </w:rPr>
        <w:t>з</w:t>
      </w:r>
      <w:proofErr w:type="spellEnd"/>
      <w:r w:rsidRPr="002B170C">
        <w:rPr>
          <w:rFonts w:asciiTheme="majorHAnsi" w:hAnsiTheme="majorHAnsi"/>
          <w:color w:val="000000"/>
        </w:rPr>
        <w:t xml:space="preserve"> и стоимости нового строительства </w:t>
      </w:r>
      <w:proofErr w:type="spellStart"/>
      <w:r w:rsidRPr="002B170C">
        <w:rPr>
          <w:rFonts w:asciiTheme="majorHAnsi" w:hAnsiTheme="majorHAnsi"/>
          <w:color w:val="000000"/>
        </w:rPr>
        <w:t>С</w:t>
      </w:r>
      <w:r w:rsidRPr="002B170C">
        <w:rPr>
          <w:rFonts w:asciiTheme="majorHAnsi" w:hAnsiTheme="majorHAnsi"/>
          <w:color w:val="000000"/>
          <w:vertAlign w:val="subscript"/>
        </w:rPr>
        <w:t>нс</w:t>
      </w:r>
      <w:proofErr w:type="spellEnd"/>
      <w:r w:rsidRPr="002B170C">
        <w:rPr>
          <w:rFonts w:asciiTheme="majorHAnsi" w:hAnsiTheme="majorHAnsi"/>
          <w:color w:val="000000"/>
        </w:rPr>
        <w:t xml:space="preserve"> с учётом накопленного износа </w:t>
      </w:r>
      <w:proofErr w:type="spellStart"/>
      <w:r w:rsidRPr="002B170C">
        <w:rPr>
          <w:rFonts w:asciiTheme="majorHAnsi" w:hAnsiTheme="majorHAnsi"/>
          <w:color w:val="000000"/>
        </w:rPr>
        <w:t>И</w:t>
      </w:r>
      <w:r w:rsidRPr="002B170C">
        <w:rPr>
          <w:rFonts w:asciiTheme="majorHAnsi" w:hAnsiTheme="majorHAnsi"/>
          <w:color w:val="000000"/>
          <w:vertAlign w:val="subscript"/>
        </w:rPr>
        <w:t>нак</w:t>
      </w:r>
      <w:proofErr w:type="spellEnd"/>
      <w:r w:rsidRPr="002B170C">
        <w:rPr>
          <w:rFonts w:asciiTheme="majorHAnsi" w:hAnsiTheme="majorHAnsi"/>
          <w:color w:val="000000"/>
        </w:rPr>
        <w:t xml:space="preserve"> [1]:</w:t>
      </w:r>
    </w:p>
    <w:p w:rsidR="00731D83" w:rsidRPr="002B170C" w:rsidRDefault="00731D83" w:rsidP="00731D83">
      <w:pPr>
        <w:ind w:firstLine="709"/>
        <w:jc w:val="center"/>
        <w:rPr>
          <w:rFonts w:asciiTheme="majorHAnsi" w:hAnsiTheme="majorHAnsi"/>
          <w:b/>
          <w:color w:val="000000"/>
        </w:rPr>
      </w:pPr>
      <w:proofErr w:type="spellStart"/>
      <w:r w:rsidRPr="002B170C">
        <w:rPr>
          <w:rFonts w:asciiTheme="majorHAnsi" w:hAnsiTheme="majorHAnsi"/>
          <w:b/>
          <w:color w:val="000000"/>
        </w:rPr>
        <w:t>С</w:t>
      </w:r>
      <w:r w:rsidRPr="002B170C">
        <w:rPr>
          <w:rFonts w:asciiTheme="majorHAnsi" w:hAnsiTheme="majorHAnsi"/>
          <w:b/>
          <w:color w:val="000000"/>
          <w:vertAlign w:val="subscript"/>
        </w:rPr>
        <w:t>затр</w:t>
      </w:r>
      <w:proofErr w:type="spellEnd"/>
      <w:r w:rsidRPr="002B170C">
        <w:rPr>
          <w:rFonts w:asciiTheme="majorHAnsi" w:hAnsiTheme="majorHAnsi"/>
          <w:b/>
          <w:color w:val="000000"/>
        </w:rPr>
        <w:t xml:space="preserve"> = </w:t>
      </w:r>
      <w:proofErr w:type="spellStart"/>
      <w:r w:rsidRPr="002B170C">
        <w:rPr>
          <w:rFonts w:asciiTheme="majorHAnsi" w:hAnsiTheme="majorHAnsi"/>
          <w:b/>
          <w:color w:val="000000"/>
        </w:rPr>
        <w:t>С</w:t>
      </w:r>
      <w:r w:rsidRPr="002B170C">
        <w:rPr>
          <w:rFonts w:asciiTheme="majorHAnsi" w:hAnsiTheme="majorHAnsi"/>
          <w:b/>
          <w:color w:val="000000"/>
          <w:vertAlign w:val="subscript"/>
        </w:rPr>
        <w:t>з</w:t>
      </w:r>
      <w:proofErr w:type="spellEnd"/>
      <w:r w:rsidRPr="002B170C">
        <w:rPr>
          <w:rFonts w:asciiTheme="majorHAnsi" w:hAnsiTheme="majorHAnsi"/>
          <w:b/>
          <w:color w:val="000000"/>
        </w:rPr>
        <w:t xml:space="preserve"> + </w:t>
      </w:r>
      <w:proofErr w:type="spellStart"/>
      <w:r w:rsidRPr="002B170C">
        <w:rPr>
          <w:rFonts w:asciiTheme="majorHAnsi" w:hAnsiTheme="majorHAnsi"/>
          <w:b/>
          <w:color w:val="000000"/>
        </w:rPr>
        <w:t>С</w:t>
      </w:r>
      <w:r w:rsidRPr="002B170C">
        <w:rPr>
          <w:rFonts w:asciiTheme="majorHAnsi" w:hAnsiTheme="majorHAnsi"/>
          <w:b/>
          <w:color w:val="000000"/>
          <w:vertAlign w:val="subscript"/>
        </w:rPr>
        <w:t>нс</w:t>
      </w:r>
      <w:proofErr w:type="spellEnd"/>
      <w:r w:rsidRPr="002B170C">
        <w:rPr>
          <w:rFonts w:asciiTheme="majorHAnsi" w:hAnsiTheme="majorHAnsi"/>
          <w:b/>
          <w:color w:val="000000"/>
        </w:rPr>
        <w:t xml:space="preserve"> - </w:t>
      </w:r>
      <w:proofErr w:type="spellStart"/>
      <w:r w:rsidRPr="002B170C">
        <w:rPr>
          <w:rFonts w:asciiTheme="majorHAnsi" w:hAnsiTheme="majorHAnsi"/>
          <w:b/>
          <w:color w:val="000000"/>
        </w:rPr>
        <w:t>И</w:t>
      </w:r>
      <w:r w:rsidRPr="002B170C">
        <w:rPr>
          <w:rFonts w:asciiTheme="majorHAnsi" w:hAnsiTheme="majorHAnsi"/>
          <w:b/>
          <w:color w:val="000000"/>
          <w:vertAlign w:val="subscript"/>
        </w:rPr>
        <w:t>нак</w:t>
      </w:r>
      <w:proofErr w:type="spellEnd"/>
      <w:r w:rsidRPr="002B170C">
        <w:rPr>
          <w:rFonts w:asciiTheme="majorHAnsi" w:hAnsiTheme="majorHAnsi"/>
          <w:b/>
          <w:color w:val="000000"/>
        </w:rPr>
        <w:t>. (1)</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lastRenderedPageBreak/>
        <w:t xml:space="preserve">Стоимость нового строительства вычисляется как сумма прямых издержек </w:t>
      </w:r>
      <w:proofErr w:type="spellStart"/>
      <w:r w:rsidRPr="002B170C">
        <w:rPr>
          <w:rFonts w:asciiTheme="majorHAnsi" w:hAnsiTheme="majorHAnsi"/>
          <w:color w:val="000000"/>
        </w:rPr>
        <w:t>С</w:t>
      </w:r>
      <w:r w:rsidRPr="002B170C">
        <w:rPr>
          <w:rFonts w:asciiTheme="majorHAnsi" w:hAnsiTheme="majorHAnsi"/>
          <w:color w:val="000000"/>
          <w:vertAlign w:val="subscript"/>
        </w:rPr>
        <w:t>п</w:t>
      </w:r>
      <w:proofErr w:type="spellEnd"/>
      <w:r w:rsidRPr="002B170C">
        <w:rPr>
          <w:rFonts w:asciiTheme="majorHAnsi" w:hAnsiTheme="majorHAnsi"/>
          <w:color w:val="000000"/>
        </w:rPr>
        <w:t xml:space="preserve">, косвенных издержек </w:t>
      </w:r>
      <w:proofErr w:type="spellStart"/>
      <w:r w:rsidRPr="002B170C">
        <w:rPr>
          <w:rFonts w:asciiTheme="majorHAnsi" w:hAnsiTheme="majorHAnsi"/>
          <w:color w:val="000000"/>
        </w:rPr>
        <w:t>С</w:t>
      </w:r>
      <w:r w:rsidRPr="002B170C">
        <w:rPr>
          <w:rFonts w:asciiTheme="majorHAnsi" w:hAnsiTheme="majorHAnsi"/>
          <w:color w:val="000000"/>
          <w:vertAlign w:val="subscript"/>
        </w:rPr>
        <w:t>к</w:t>
      </w:r>
      <w:proofErr w:type="spellEnd"/>
      <w:r w:rsidRPr="002B170C">
        <w:rPr>
          <w:rFonts w:asciiTheme="majorHAnsi" w:hAnsiTheme="majorHAnsi"/>
          <w:color w:val="000000"/>
        </w:rPr>
        <w:t xml:space="preserve"> и прибыли предпринимателя ПП:</w:t>
      </w:r>
    </w:p>
    <w:p w:rsidR="00731D83" w:rsidRPr="002B170C" w:rsidRDefault="00731D83" w:rsidP="00731D83">
      <w:pPr>
        <w:ind w:firstLine="709"/>
        <w:jc w:val="center"/>
        <w:rPr>
          <w:rFonts w:asciiTheme="majorHAnsi" w:hAnsiTheme="majorHAnsi"/>
          <w:b/>
          <w:color w:val="000000"/>
        </w:rPr>
      </w:pPr>
      <w:proofErr w:type="spellStart"/>
      <w:r w:rsidRPr="002B170C">
        <w:rPr>
          <w:rFonts w:asciiTheme="majorHAnsi" w:hAnsiTheme="majorHAnsi"/>
          <w:b/>
          <w:color w:val="000000"/>
        </w:rPr>
        <w:t>Снс</w:t>
      </w:r>
      <w:proofErr w:type="spellEnd"/>
      <w:r w:rsidRPr="002B170C">
        <w:rPr>
          <w:rFonts w:asciiTheme="majorHAnsi" w:hAnsiTheme="majorHAnsi"/>
          <w:b/>
          <w:color w:val="000000"/>
        </w:rPr>
        <w:t xml:space="preserve">= </w:t>
      </w:r>
      <w:proofErr w:type="spellStart"/>
      <w:r w:rsidRPr="002B170C">
        <w:rPr>
          <w:rFonts w:asciiTheme="majorHAnsi" w:hAnsiTheme="majorHAnsi"/>
          <w:b/>
          <w:color w:val="000000"/>
        </w:rPr>
        <w:t>Сп</w:t>
      </w:r>
      <w:proofErr w:type="spellEnd"/>
      <w:r w:rsidRPr="002B170C">
        <w:rPr>
          <w:rFonts w:asciiTheme="majorHAnsi" w:hAnsiTheme="majorHAnsi"/>
          <w:b/>
          <w:color w:val="000000"/>
        </w:rPr>
        <w:t xml:space="preserve"> + </w:t>
      </w:r>
      <w:proofErr w:type="spellStart"/>
      <w:r w:rsidRPr="002B170C">
        <w:rPr>
          <w:rFonts w:asciiTheme="majorHAnsi" w:hAnsiTheme="majorHAnsi"/>
          <w:b/>
          <w:color w:val="000000"/>
        </w:rPr>
        <w:t>Ск</w:t>
      </w:r>
      <w:proofErr w:type="spellEnd"/>
      <w:r w:rsidRPr="002B170C">
        <w:rPr>
          <w:rFonts w:asciiTheme="majorHAnsi" w:hAnsiTheme="majorHAnsi"/>
          <w:b/>
          <w:color w:val="000000"/>
        </w:rPr>
        <w:t xml:space="preserve"> + ПП. (2)</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Величина </w:t>
      </w:r>
      <w:proofErr w:type="spellStart"/>
      <w:r w:rsidRPr="002B170C">
        <w:rPr>
          <w:rFonts w:asciiTheme="majorHAnsi" w:hAnsiTheme="majorHAnsi"/>
          <w:color w:val="000000"/>
        </w:rPr>
        <w:t>С</w:t>
      </w:r>
      <w:r w:rsidRPr="002B170C">
        <w:rPr>
          <w:rFonts w:asciiTheme="majorHAnsi" w:hAnsiTheme="majorHAnsi"/>
          <w:color w:val="000000"/>
          <w:vertAlign w:val="subscript"/>
        </w:rPr>
        <w:t>к</w:t>
      </w:r>
      <w:proofErr w:type="spellEnd"/>
      <w:r w:rsidRPr="002B170C">
        <w:rPr>
          <w:rFonts w:asciiTheme="majorHAnsi" w:hAnsiTheme="majorHAnsi"/>
          <w:color w:val="000000"/>
        </w:rPr>
        <w:t xml:space="preserve"> включает </w:t>
      </w:r>
      <w:proofErr w:type="gramStart"/>
      <w:r w:rsidRPr="002B170C">
        <w:rPr>
          <w:rFonts w:asciiTheme="majorHAnsi" w:hAnsiTheme="majorHAnsi"/>
          <w:color w:val="000000"/>
        </w:rPr>
        <w:t>в себя расходы на типичную для местного рынка предпродажную подготовку объекта в период между датой</w:t>
      </w:r>
      <w:proofErr w:type="gramEnd"/>
      <w:r w:rsidRPr="002B170C">
        <w:rPr>
          <w:rFonts w:asciiTheme="majorHAnsi" w:hAnsiTheme="majorHAnsi"/>
          <w:color w:val="000000"/>
        </w:rPr>
        <w:t xml:space="preserve"> завершения строительства и датой продажи (ввода в эксплуатацию), а </w:t>
      </w:r>
      <w:proofErr w:type="spellStart"/>
      <w:r w:rsidRPr="002B170C">
        <w:rPr>
          <w:rFonts w:asciiTheme="majorHAnsi" w:hAnsiTheme="majorHAnsi"/>
          <w:color w:val="000000"/>
        </w:rPr>
        <w:t>С</w:t>
      </w:r>
      <w:r w:rsidRPr="002B170C">
        <w:rPr>
          <w:rFonts w:asciiTheme="majorHAnsi" w:hAnsiTheme="majorHAnsi"/>
          <w:color w:val="000000"/>
          <w:vertAlign w:val="subscript"/>
        </w:rPr>
        <w:t>п</w:t>
      </w:r>
      <w:proofErr w:type="spellEnd"/>
      <w:r w:rsidRPr="002B170C">
        <w:rPr>
          <w:rFonts w:asciiTheme="majorHAnsi" w:hAnsiTheme="majorHAnsi"/>
          <w:color w:val="000000"/>
        </w:rPr>
        <w:t xml:space="preserve"> включает в себя прибыль подрядчика или плановые накопления.</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Обозначим сумму всех издержек на строительство как </w:t>
      </w:r>
      <w:proofErr w:type="spellStart"/>
      <w:r w:rsidRPr="002B170C">
        <w:rPr>
          <w:rFonts w:asciiTheme="majorHAnsi" w:hAnsiTheme="majorHAnsi"/>
          <w:color w:val="000000"/>
        </w:rPr>
        <w:t>С</w:t>
      </w:r>
      <w:r w:rsidRPr="002B170C">
        <w:rPr>
          <w:rFonts w:asciiTheme="majorHAnsi" w:hAnsiTheme="majorHAnsi"/>
          <w:color w:val="000000"/>
          <w:vertAlign w:val="subscript"/>
        </w:rPr>
        <w:t>пк</w:t>
      </w:r>
      <w:proofErr w:type="spellEnd"/>
      <w:r w:rsidRPr="002B170C">
        <w:rPr>
          <w:rFonts w:asciiTheme="majorHAnsi" w:hAnsiTheme="majorHAnsi"/>
          <w:color w:val="000000"/>
        </w:rPr>
        <w:t xml:space="preserve">= </w:t>
      </w:r>
      <w:proofErr w:type="spellStart"/>
      <w:r w:rsidRPr="002B170C">
        <w:rPr>
          <w:rFonts w:asciiTheme="majorHAnsi" w:hAnsiTheme="majorHAnsi"/>
          <w:color w:val="000000"/>
        </w:rPr>
        <w:t>С</w:t>
      </w:r>
      <w:r w:rsidRPr="002B170C">
        <w:rPr>
          <w:rFonts w:asciiTheme="majorHAnsi" w:hAnsiTheme="majorHAnsi"/>
          <w:color w:val="000000"/>
          <w:vertAlign w:val="subscript"/>
        </w:rPr>
        <w:t>п</w:t>
      </w:r>
      <w:proofErr w:type="spellEnd"/>
      <w:r w:rsidRPr="002B170C">
        <w:rPr>
          <w:rFonts w:asciiTheme="majorHAnsi" w:hAnsiTheme="majorHAnsi"/>
          <w:color w:val="000000"/>
        </w:rPr>
        <w:t xml:space="preserve">+ </w:t>
      </w:r>
      <w:proofErr w:type="spellStart"/>
      <w:r w:rsidRPr="002B170C">
        <w:rPr>
          <w:rFonts w:asciiTheme="majorHAnsi" w:hAnsiTheme="majorHAnsi"/>
          <w:color w:val="000000"/>
        </w:rPr>
        <w:t>С</w:t>
      </w:r>
      <w:r w:rsidRPr="002B170C">
        <w:rPr>
          <w:rFonts w:asciiTheme="majorHAnsi" w:hAnsiTheme="majorHAnsi"/>
          <w:color w:val="000000"/>
          <w:vertAlign w:val="subscript"/>
        </w:rPr>
        <w:t>к</w:t>
      </w:r>
      <w:proofErr w:type="spellEnd"/>
      <w:r w:rsidRPr="002B170C">
        <w:rPr>
          <w:rFonts w:asciiTheme="majorHAnsi" w:hAnsiTheme="majorHAnsi"/>
          <w:color w:val="000000"/>
        </w:rPr>
        <w:t xml:space="preserve">, а сумму издержек и стоимость земельного участка за вычетом накопленного износа как С = </w:t>
      </w:r>
      <w:proofErr w:type="spellStart"/>
      <w:r w:rsidRPr="002B170C">
        <w:rPr>
          <w:rFonts w:asciiTheme="majorHAnsi" w:hAnsiTheme="majorHAnsi"/>
          <w:color w:val="000000"/>
        </w:rPr>
        <w:t>С</w:t>
      </w:r>
      <w:r w:rsidRPr="002B170C">
        <w:rPr>
          <w:rFonts w:asciiTheme="majorHAnsi" w:hAnsiTheme="majorHAnsi"/>
          <w:color w:val="000000"/>
          <w:vertAlign w:val="subscript"/>
        </w:rPr>
        <w:t>з</w:t>
      </w:r>
      <w:proofErr w:type="spellEnd"/>
      <w:r w:rsidRPr="002B170C">
        <w:rPr>
          <w:rFonts w:asciiTheme="majorHAnsi" w:hAnsiTheme="majorHAnsi"/>
          <w:color w:val="000000"/>
        </w:rPr>
        <w:t xml:space="preserve">+ </w:t>
      </w:r>
      <w:proofErr w:type="spellStart"/>
      <w:r w:rsidRPr="002B170C">
        <w:rPr>
          <w:rFonts w:asciiTheme="majorHAnsi" w:hAnsiTheme="majorHAnsi"/>
          <w:color w:val="000000"/>
        </w:rPr>
        <w:t>С</w:t>
      </w:r>
      <w:r w:rsidRPr="002B170C">
        <w:rPr>
          <w:rFonts w:asciiTheme="majorHAnsi" w:hAnsiTheme="majorHAnsi"/>
          <w:color w:val="000000"/>
          <w:vertAlign w:val="subscript"/>
        </w:rPr>
        <w:t>п</w:t>
      </w:r>
      <w:proofErr w:type="gramStart"/>
      <w:r w:rsidRPr="002B170C">
        <w:rPr>
          <w:rFonts w:asciiTheme="majorHAnsi" w:hAnsiTheme="majorHAnsi"/>
          <w:color w:val="000000"/>
          <w:vertAlign w:val="subscript"/>
        </w:rPr>
        <w:t>к</w:t>
      </w:r>
      <w:proofErr w:type="spellEnd"/>
      <w:r w:rsidRPr="002B170C">
        <w:rPr>
          <w:rFonts w:asciiTheme="majorHAnsi" w:hAnsiTheme="majorHAnsi"/>
          <w:color w:val="000000"/>
        </w:rPr>
        <w:t>-</w:t>
      </w:r>
      <w:proofErr w:type="gramEnd"/>
      <w:r w:rsidRPr="002B170C">
        <w:rPr>
          <w:rFonts w:asciiTheme="majorHAnsi" w:hAnsiTheme="majorHAnsi"/>
          <w:color w:val="000000"/>
        </w:rPr>
        <w:t xml:space="preserve"> </w:t>
      </w:r>
      <w:proofErr w:type="spellStart"/>
      <w:r w:rsidRPr="002B170C">
        <w:rPr>
          <w:rFonts w:asciiTheme="majorHAnsi" w:hAnsiTheme="majorHAnsi"/>
          <w:color w:val="000000"/>
        </w:rPr>
        <w:t>И</w:t>
      </w:r>
      <w:r w:rsidRPr="002B170C">
        <w:rPr>
          <w:rFonts w:asciiTheme="majorHAnsi" w:hAnsiTheme="majorHAnsi"/>
          <w:color w:val="000000"/>
          <w:vertAlign w:val="subscript"/>
        </w:rPr>
        <w:t>нак</w:t>
      </w:r>
      <w:proofErr w:type="spellEnd"/>
      <w:r w:rsidRPr="002B170C">
        <w:rPr>
          <w:rFonts w:asciiTheme="majorHAnsi" w:hAnsiTheme="majorHAnsi"/>
          <w:color w:val="000000"/>
        </w:rPr>
        <w:t>. Тогда</w:t>
      </w:r>
    </w:p>
    <w:p w:rsidR="00731D83" w:rsidRPr="002B170C" w:rsidRDefault="00731D83" w:rsidP="00731D83">
      <w:pPr>
        <w:ind w:firstLine="709"/>
        <w:jc w:val="center"/>
        <w:rPr>
          <w:rFonts w:asciiTheme="majorHAnsi" w:hAnsiTheme="majorHAnsi"/>
          <w:b/>
          <w:color w:val="000000"/>
        </w:rPr>
      </w:pPr>
      <w:proofErr w:type="spellStart"/>
      <w:r w:rsidRPr="002B170C">
        <w:rPr>
          <w:rFonts w:asciiTheme="majorHAnsi" w:hAnsiTheme="majorHAnsi"/>
          <w:b/>
          <w:color w:val="000000"/>
        </w:rPr>
        <w:t>Сзатр</w:t>
      </w:r>
      <w:proofErr w:type="spellEnd"/>
      <w:r w:rsidRPr="002B170C">
        <w:rPr>
          <w:rFonts w:asciiTheme="majorHAnsi" w:hAnsiTheme="majorHAnsi"/>
          <w:b/>
          <w:color w:val="000000"/>
        </w:rPr>
        <w:t xml:space="preserve">= </w:t>
      </w:r>
      <w:proofErr w:type="spellStart"/>
      <w:r w:rsidRPr="002B170C">
        <w:rPr>
          <w:rFonts w:asciiTheme="majorHAnsi" w:hAnsiTheme="majorHAnsi"/>
          <w:b/>
          <w:color w:val="000000"/>
        </w:rPr>
        <w:t>Сз</w:t>
      </w:r>
      <w:proofErr w:type="spellEnd"/>
      <w:r w:rsidRPr="002B170C">
        <w:rPr>
          <w:rFonts w:asciiTheme="majorHAnsi" w:hAnsiTheme="majorHAnsi"/>
          <w:b/>
          <w:color w:val="000000"/>
        </w:rPr>
        <w:t xml:space="preserve">+ </w:t>
      </w:r>
      <w:proofErr w:type="spellStart"/>
      <w:r w:rsidRPr="002B170C">
        <w:rPr>
          <w:rFonts w:asciiTheme="majorHAnsi" w:hAnsiTheme="majorHAnsi"/>
          <w:b/>
          <w:color w:val="000000"/>
        </w:rPr>
        <w:t>Сп</w:t>
      </w:r>
      <w:proofErr w:type="spellEnd"/>
      <w:r w:rsidRPr="002B170C">
        <w:rPr>
          <w:rFonts w:asciiTheme="majorHAnsi" w:hAnsiTheme="majorHAnsi"/>
          <w:b/>
          <w:color w:val="000000"/>
        </w:rPr>
        <w:t xml:space="preserve">+ </w:t>
      </w:r>
      <w:proofErr w:type="spellStart"/>
      <w:r w:rsidRPr="002B170C">
        <w:rPr>
          <w:rFonts w:asciiTheme="majorHAnsi" w:hAnsiTheme="majorHAnsi"/>
          <w:b/>
          <w:color w:val="000000"/>
        </w:rPr>
        <w:t>С</w:t>
      </w:r>
      <w:proofErr w:type="gramStart"/>
      <w:r w:rsidRPr="002B170C">
        <w:rPr>
          <w:rFonts w:asciiTheme="majorHAnsi" w:hAnsiTheme="majorHAnsi"/>
          <w:b/>
          <w:color w:val="000000"/>
        </w:rPr>
        <w:t>к</w:t>
      </w:r>
      <w:proofErr w:type="spellEnd"/>
      <w:r w:rsidRPr="002B170C">
        <w:rPr>
          <w:rFonts w:asciiTheme="majorHAnsi" w:hAnsiTheme="majorHAnsi"/>
          <w:b/>
          <w:color w:val="000000"/>
        </w:rPr>
        <w:t>-</w:t>
      </w:r>
      <w:proofErr w:type="gramEnd"/>
      <w:r w:rsidRPr="002B170C">
        <w:rPr>
          <w:rFonts w:asciiTheme="majorHAnsi" w:hAnsiTheme="majorHAnsi"/>
          <w:b/>
          <w:color w:val="000000"/>
        </w:rPr>
        <w:t xml:space="preserve"> </w:t>
      </w:r>
      <w:proofErr w:type="spellStart"/>
      <w:r w:rsidRPr="002B170C">
        <w:rPr>
          <w:rFonts w:asciiTheme="majorHAnsi" w:hAnsiTheme="majorHAnsi"/>
          <w:b/>
          <w:color w:val="000000"/>
        </w:rPr>
        <w:t>Инак</w:t>
      </w:r>
      <w:proofErr w:type="spellEnd"/>
      <w:r w:rsidRPr="002B170C">
        <w:rPr>
          <w:rFonts w:asciiTheme="majorHAnsi" w:hAnsiTheme="majorHAnsi"/>
          <w:b/>
          <w:color w:val="000000"/>
        </w:rPr>
        <w:t>+ ПП = С + ПП. (3)</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Выделим часть издержек Сав, которые вносятся авансом вместе с платежом за землю. Тогда</w:t>
      </w:r>
    </w:p>
    <w:p w:rsidR="00731D83" w:rsidRPr="002B170C" w:rsidRDefault="00731D83" w:rsidP="00731D83">
      <w:pPr>
        <w:ind w:firstLine="709"/>
        <w:jc w:val="center"/>
        <w:rPr>
          <w:rFonts w:asciiTheme="majorHAnsi" w:hAnsiTheme="majorHAnsi"/>
          <w:b/>
          <w:color w:val="000000"/>
        </w:rPr>
      </w:pPr>
      <w:r w:rsidRPr="002B170C">
        <w:rPr>
          <w:rFonts w:asciiTheme="majorHAnsi" w:hAnsiTheme="majorHAnsi"/>
          <w:b/>
          <w:color w:val="000000"/>
        </w:rPr>
        <w:t>С + ПП = (</w:t>
      </w:r>
      <w:proofErr w:type="spellStart"/>
      <w:r w:rsidRPr="002B170C">
        <w:rPr>
          <w:rFonts w:asciiTheme="majorHAnsi" w:hAnsiTheme="majorHAnsi"/>
          <w:b/>
          <w:color w:val="000000"/>
        </w:rPr>
        <w:t>Сз</w:t>
      </w:r>
      <w:proofErr w:type="spellEnd"/>
      <w:r w:rsidRPr="002B170C">
        <w:rPr>
          <w:rFonts w:asciiTheme="majorHAnsi" w:hAnsiTheme="majorHAnsi"/>
          <w:b/>
          <w:color w:val="000000"/>
        </w:rPr>
        <w:t> + Сав) + (</w:t>
      </w:r>
      <w:proofErr w:type="spellStart"/>
      <w:r w:rsidRPr="002B170C">
        <w:rPr>
          <w:rFonts w:asciiTheme="majorHAnsi" w:hAnsiTheme="majorHAnsi"/>
          <w:b/>
          <w:color w:val="000000"/>
        </w:rPr>
        <w:t>Спк</w:t>
      </w:r>
      <w:proofErr w:type="spellEnd"/>
      <w:r w:rsidRPr="002B170C">
        <w:rPr>
          <w:rFonts w:asciiTheme="majorHAnsi" w:hAnsiTheme="majorHAnsi"/>
          <w:b/>
          <w:color w:val="000000"/>
        </w:rPr>
        <w:t> - Сав) + ПП</w:t>
      </w:r>
      <w:proofErr w:type="gramStart"/>
      <w:r w:rsidRPr="002B170C">
        <w:rPr>
          <w:rFonts w:asciiTheme="majorHAnsi" w:hAnsiTheme="majorHAnsi"/>
          <w:b/>
          <w:color w:val="000000"/>
        </w:rPr>
        <w:t xml:space="preserve"> = С</w:t>
      </w:r>
      <w:proofErr w:type="gramEnd"/>
      <w:r w:rsidRPr="002B170C">
        <w:rPr>
          <w:rFonts w:asciiTheme="majorHAnsi" w:hAnsiTheme="majorHAnsi"/>
          <w:b/>
          <w:color w:val="000000"/>
        </w:rPr>
        <w:t>о + С - Со + ПП. (4)</w:t>
      </w:r>
    </w:p>
    <w:p w:rsidR="00731D83" w:rsidRPr="002B170C" w:rsidRDefault="00731D83" w:rsidP="00731D83">
      <w:pPr>
        <w:ind w:firstLine="709"/>
        <w:jc w:val="center"/>
        <w:rPr>
          <w:rFonts w:asciiTheme="majorHAnsi" w:hAnsiTheme="majorHAnsi"/>
          <w:b/>
          <w:color w:val="000000"/>
        </w:rPr>
      </w:pP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Относительную величину прибыли предпринимателя определяется как отношение этой прибыли к сумме издержек на строительство или к сумме указанных издержек и стоимости земли:</w:t>
      </w:r>
    </w:p>
    <w:p w:rsidR="00731D83" w:rsidRPr="002B170C" w:rsidRDefault="00731D83" w:rsidP="00731D83">
      <w:pPr>
        <w:ind w:firstLine="709"/>
        <w:jc w:val="center"/>
        <w:rPr>
          <w:rFonts w:asciiTheme="majorHAnsi" w:hAnsiTheme="majorHAnsi"/>
          <w:color w:val="000000"/>
        </w:rPr>
      </w:pPr>
      <w:r w:rsidRPr="002B170C">
        <w:rPr>
          <w:rFonts w:asciiTheme="majorHAnsi" w:hAnsiTheme="majorHAnsi"/>
          <w:noProof/>
          <w:color w:val="000000"/>
        </w:rPr>
        <w:drawing>
          <wp:inline distT="0" distB="0" distL="0" distR="0" wp14:anchorId="49092DA5" wp14:editId="0028F387">
            <wp:extent cx="2860040" cy="314325"/>
            <wp:effectExtent l="0" t="0" r="0" b="9525"/>
            <wp:docPr id="48128" name="Рисунок 48128" descr="http://www.niec.ru/Met/002.file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iec.ru/Met/002.files/001.gif"/>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860040" cy="314325"/>
                    </a:xfrm>
                    <a:prstGeom prst="rect">
                      <a:avLst/>
                    </a:prstGeom>
                    <a:noFill/>
                    <a:ln>
                      <a:noFill/>
                    </a:ln>
                  </pic:spPr>
                </pic:pic>
              </a:graphicData>
            </a:graphic>
          </wp:inline>
        </w:drawing>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Выбор варианта зависит от предпочтений местного рынка, но некоторым преимуществом обладает второй вариант. Действительно, инвестор вправе ожидать большей отдачи от строительства объекта в более престижном месте, т.е. с большей стоимостью земли, учитывая, что даже после утилизации строения собственник объекта вправе надеяться на получение части прибыли, относящейся к земле. В связи с </w:t>
      </w:r>
      <w:proofErr w:type="gramStart"/>
      <w:r w:rsidRPr="002B170C">
        <w:rPr>
          <w:rFonts w:asciiTheme="majorHAnsi" w:hAnsiTheme="majorHAnsi"/>
          <w:color w:val="000000"/>
        </w:rPr>
        <w:t>изложенным</w:t>
      </w:r>
      <w:proofErr w:type="gramEnd"/>
      <w:r w:rsidRPr="002B170C">
        <w:rPr>
          <w:rFonts w:asciiTheme="majorHAnsi" w:hAnsiTheme="majorHAnsi"/>
          <w:color w:val="000000"/>
        </w:rPr>
        <w:t xml:space="preserve"> рассмотрим здесь именно второй вариант. </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В рамках затратного метода предполагается, что затраты на приобретение участка и издержки, связанные со строительством и предпродажной подготовкой, осуществляются единовременно в момент окончания проекта. В действительности прямые и косвенные издержки инвестора покрываются эпизодическими платежами </w:t>
      </w:r>
      <w:proofErr w:type="spellStart"/>
      <w:r w:rsidRPr="002B170C">
        <w:rPr>
          <w:rFonts w:asciiTheme="majorHAnsi" w:hAnsiTheme="majorHAnsi"/>
          <w:color w:val="000000"/>
        </w:rPr>
        <w:t>С</w:t>
      </w:r>
      <w:r w:rsidRPr="002B170C">
        <w:rPr>
          <w:rFonts w:asciiTheme="majorHAnsi" w:hAnsiTheme="majorHAnsi"/>
          <w:color w:val="000000"/>
          <w:vertAlign w:val="subscript"/>
        </w:rPr>
        <w:t>пк,</w:t>
      </w:r>
      <w:proofErr w:type="gramStart"/>
      <w:r w:rsidRPr="002B170C">
        <w:rPr>
          <w:rFonts w:asciiTheme="majorHAnsi" w:hAnsiTheme="majorHAnsi"/>
          <w:color w:val="000000"/>
          <w:vertAlign w:val="subscript"/>
        </w:rPr>
        <w:t>i</w:t>
      </w:r>
      <w:proofErr w:type="gramEnd"/>
      <w:r w:rsidRPr="002B170C">
        <w:rPr>
          <w:rFonts w:asciiTheme="majorHAnsi" w:hAnsiTheme="majorHAnsi"/>
          <w:color w:val="000000"/>
        </w:rPr>
        <w:t>в</w:t>
      </w:r>
      <w:proofErr w:type="spellEnd"/>
      <w:r w:rsidRPr="002B170C">
        <w:rPr>
          <w:rFonts w:asciiTheme="majorHAnsi" w:hAnsiTheme="majorHAnsi"/>
          <w:color w:val="000000"/>
        </w:rPr>
        <w:t xml:space="preserve"> течение всего времени строительства и реализации проекта в целом. Кроме того, нужно учесть, что право собственности (или право долгосрочной аренды) земли приобретается до начала строительства, т.е. инвестор расходует указанную сумму </w:t>
      </w:r>
      <w:proofErr w:type="spellStart"/>
      <w:r w:rsidRPr="002B170C">
        <w:rPr>
          <w:rFonts w:asciiTheme="majorHAnsi" w:hAnsiTheme="majorHAnsi"/>
          <w:color w:val="000000"/>
        </w:rPr>
        <w:t>С</w:t>
      </w:r>
      <w:r w:rsidRPr="002B170C">
        <w:rPr>
          <w:rFonts w:asciiTheme="majorHAnsi" w:hAnsiTheme="majorHAnsi"/>
          <w:color w:val="000000"/>
          <w:vertAlign w:val="subscript"/>
        </w:rPr>
        <w:t>з</w:t>
      </w:r>
      <w:proofErr w:type="spellEnd"/>
      <w:r w:rsidRPr="002B170C">
        <w:rPr>
          <w:rFonts w:asciiTheme="majorHAnsi" w:hAnsiTheme="majorHAnsi"/>
          <w:color w:val="000000"/>
        </w:rPr>
        <w:t xml:space="preserve"> в начальный момент реализации проекта. При этом инвестор надеется по завершении проекта обеспечить себе возврат капитала и прибыль, достаточную для компенсации утраченных выгод, связанных с “замораживанием" средств </w:t>
      </w:r>
      <w:proofErr w:type="spellStart"/>
      <w:r w:rsidRPr="002B170C">
        <w:rPr>
          <w:rFonts w:asciiTheme="majorHAnsi" w:hAnsiTheme="majorHAnsi"/>
          <w:color w:val="000000"/>
        </w:rPr>
        <w:t>С</w:t>
      </w:r>
      <w:r w:rsidRPr="002B170C">
        <w:rPr>
          <w:rFonts w:asciiTheme="majorHAnsi" w:hAnsiTheme="majorHAnsi"/>
          <w:color w:val="000000"/>
          <w:vertAlign w:val="subscript"/>
        </w:rPr>
        <w:t>пк,i</w:t>
      </w:r>
      <w:proofErr w:type="spellEnd"/>
      <w:r w:rsidRPr="002B170C">
        <w:rPr>
          <w:rFonts w:asciiTheme="majorHAnsi" w:hAnsiTheme="majorHAnsi"/>
          <w:color w:val="000000"/>
        </w:rPr>
        <w:t xml:space="preserve"> и </w:t>
      </w:r>
      <w:proofErr w:type="spellStart"/>
      <w:r w:rsidRPr="002B170C">
        <w:rPr>
          <w:rFonts w:asciiTheme="majorHAnsi" w:hAnsiTheme="majorHAnsi"/>
          <w:color w:val="000000"/>
        </w:rPr>
        <w:t>С</w:t>
      </w:r>
      <w:r w:rsidRPr="002B170C">
        <w:rPr>
          <w:rFonts w:asciiTheme="majorHAnsi" w:hAnsiTheme="majorHAnsi"/>
          <w:color w:val="000000"/>
          <w:vertAlign w:val="subscript"/>
        </w:rPr>
        <w:t>з</w:t>
      </w:r>
      <w:proofErr w:type="spellEnd"/>
      <w:r w:rsidRPr="002B170C">
        <w:rPr>
          <w:rFonts w:asciiTheme="majorHAnsi" w:hAnsiTheme="majorHAnsi"/>
          <w:color w:val="000000"/>
        </w:rPr>
        <w:t xml:space="preserve"> до завершения проекта.</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Полагаем, что при альтернативном использовании капитала денежные суммы </w:t>
      </w:r>
      <w:proofErr w:type="spellStart"/>
      <w:r w:rsidRPr="002B170C">
        <w:rPr>
          <w:rFonts w:asciiTheme="majorHAnsi" w:hAnsiTheme="majorHAnsi"/>
          <w:color w:val="000000"/>
        </w:rPr>
        <w:t>С</w:t>
      </w:r>
      <w:r w:rsidRPr="002B170C">
        <w:rPr>
          <w:rFonts w:asciiTheme="majorHAnsi" w:hAnsiTheme="majorHAnsi"/>
          <w:color w:val="000000"/>
          <w:vertAlign w:val="subscript"/>
        </w:rPr>
        <w:t>з</w:t>
      </w:r>
      <w:proofErr w:type="spellEnd"/>
      <w:r w:rsidRPr="002B170C">
        <w:rPr>
          <w:rFonts w:asciiTheme="majorHAnsi" w:hAnsiTheme="majorHAnsi"/>
          <w:color w:val="000000"/>
        </w:rPr>
        <w:t>, С</w:t>
      </w:r>
      <w:r w:rsidRPr="002B170C">
        <w:rPr>
          <w:rFonts w:asciiTheme="majorHAnsi" w:hAnsiTheme="majorHAnsi"/>
          <w:color w:val="000000"/>
          <w:vertAlign w:val="subscript"/>
        </w:rPr>
        <w:t>ав</w:t>
      </w:r>
      <w:r w:rsidRPr="002B170C">
        <w:rPr>
          <w:rFonts w:asciiTheme="majorHAnsi" w:hAnsiTheme="majorHAnsi"/>
          <w:color w:val="000000"/>
        </w:rPr>
        <w:t xml:space="preserve">, </w:t>
      </w:r>
      <w:proofErr w:type="spellStart"/>
      <w:r w:rsidRPr="002B170C">
        <w:rPr>
          <w:rFonts w:asciiTheme="majorHAnsi" w:hAnsiTheme="majorHAnsi"/>
          <w:color w:val="000000"/>
        </w:rPr>
        <w:t>С</w:t>
      </w:r>
      <w:r w:rsidRPr="002B170C">
        <w:rPr>
          <w:rFonts w:asciiTheme="majorHAnsi" w:hAnsiTheme="majorHAnsi"/>
          <w:color w:val="000000"/>
          <w:vertAlign w:val="subscript"/>
        </w:rPr>
        <w:t>пк,i</w:t>
      </w:r>
      <w:proofErr w:type="spellEnd"/>
      <w:r w:rsidRPr="002B170C">
        <w:rPr>
          <w:rFonts w:asciiTheme="majorHAnsi" w:hAnsiTheme="majorHAnsi"/>
          <w:color w:val="000000"/>
        </w:rPr>
        <w:t xml:space="preserve"> формируют будущую стоимость продукта проекта </w:t>
      </w:r>
      <w:proofErr w:type="spellStart"/>
      <w:r w:rsidRPr="002B170C">
        <w:rPr>
          <w:rFonts w:asciiTheme="majorHAnsi" w:hAnsiTheme="majorHAnsi"/>
          <w:color w:val="000000"/>
        </w:rPr>
        <w:t>С</w:t>
      </w:r>
      <w:r w:rsidRPr="002B170C">
        <w:rPr>
          <w:rFonts w:asciiTheme="majorHAnsi" w:hAnsiTheme="majorHAnsi"/>
          <w:color w:val="000000"/>
          <w:vertAlign w:val="subscript"/>
        </w:rPr>
        <w:t>альт</w:t>
      </w:r>
      <w:proofErr w:type="spellEnd"/>
      <w:r w:rsidRPr="002B170C">
        <w:rPr>
          <w:rFonts w:asciiTheme="majorHAnsi" w:hAnsiTheme="majorHAnsi"/>
          <w:color w:val="000000"/>
        </w:rPr>
        <w:t>, которая может быть определена как расчетная сумма будущей стоимости потока расходов связанных с приобретением участка, строительством здания и продажей объекта (вводом его в доходную эксплуатацию):</w:t>
      </w:r>
    </w:p>
    <w:p w:rsidR="00731D83" w:rsidRPr="002B170C" w:rsidRDefault="00731D83" w:rsidP="00731D83">
      <w:pPr>
        <w:ind w:firstLine="709"/>
        <w:jc w:val="center"/>
        <w:rPr>
          <w:rFonts w:asciiTheme="majorHAnsi" w:hAnsiTheme="majorHAnsi"/>
          <w:noProof/>
          <w:color w:val="000000"/>
        </w:rPr>
      </w:pPr>
      <w:r w:rsidRPr="002B170C">
        <w:rPr>
          <w:rFonts w:asciiTheme="majorHAnsi" w:hAnsiTheme="majorHAnsi"/>
          <w:noProof/>
          <w:color w:val="000000"/>
        </w:rPr>
        <w:drawing>
          <wp:inline distT="0" distB="0" distL="0" distR="0" wp14:anchorId="3E133AB0" wp14:editId="02BF5812">
            <wp:extent cx="5991225" cy="855980"/>
            <wp:effectExtent l="0" t="0" r="9525" b="1270"/>
            <wp:docPr id="1050" name="Рисунок 1050" descr="http://www.niec.ru/Met/002.files/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iec.ru/Met/002.files/002.gif"/>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5991225" cy="855980"/>
                    </a:xfrm>
                    <a:prstGeom prst="rect">
                      <a:avLst/>
                    </a:prstGeom>
                    <a:noFill/>
                    <a:ln>
                      <a:noFill/>
                    </a:ln>
                  </pic:spPr>
                </pic:pic>
              </a:graphicData>
            </a:graphic>
          </wp:inline>
        </w:drawing>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где кроме </w:t>
      </w:r>
      <w:proofErr w:type="gramStart"/>
      <w:r w:rsidRPr="002B170C">
        <w:rPr>
          <w:rFonts w:asciiTheme="majorHAnsi" w:hAnsiTheme="majorHAnsi"/>
          <w:color w:val="000000"/>
        </w:rPr>
        <w:t>указанных</w:t>
      </w:r>
      <w:proofErr w:type="gramEnd"/>
      <w:r w:rsidRPr="002B170C">
        <w:rPr>
          <w:rFonts w:asciiTheme="majorHAnsi" w:hAnsiTheme="majorHAnsi"/>
          <w:color w:val="000000"/>
        </w:rPr>
        <w:t xml:space="preserve"> выше использованы также следующие обозначения:</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i/>
          <w:iCs/>
          <w:color w:val="000000"/>
        </w:rPr>
        <w:lastRenderedPageBreak/>
        <w:t>n</w:t>
      </w:r>
      <w:r w:rsidRPr="002B170C">
        <w:rPr>
          <w:rFonts w:asciiTheme="majorHAnsi" w:hAnsiTheme="majorHAnsi"/>
          <w:color w:val="000000"/>
        </w:rPr>
        <w:t> - продолжительность инвестиционного цикла (число периодов до завершения строительства и продажи объекта);</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i/>
          <w:iCs/>
          <w:color w:val="000000"/>
        </w:rPr>
        <w:t>i</w:t>
      </w:r>
      <w:r w:rsidRPr="002B170C">
        <w:rPr>
          <w:rFonts w:asciiTheme="majorHAnsi" w:hAnsiTheme="majorHAnsi"/>
          <w:color w:val="000000"/>
        </w:rPr>
        <w:t> - номер периода (</w:t>
      </w:r>
      <w:r w:rsidRPr="002B170C">
        <w:rPr>
          <w:rFonts w:asciiTheme="majorHAnsi" w:hAnsiTheme="majorHAnsi"/>
          <w:i/>
          <w:iCs/>
          <w:color w:val="000000"/>
        </w:rPr>
        <w:t>i</w:t>
      </w:r>
      <w:r w:rsidRPr="002B170C">
        <w:rPr>
          <w:rFonts w:asciiTheme="majorHAnsi" w:hAnsiTheme="majorHAnsi"/>
          <w:color w:val="000000"/>
        </w:rPr>
        <w:t> = 1, 2, ..., </w:t>
      </w:r>
      <w:r w:rsidRPr="002B170C">
        <w:rPr>
          <w:rFonts w:asciiTheme="majorHAnsi" w:hAnsiTheme="majorHAnsi"/>
          <w:i/>
          <w:iCs/>
          <w:color w:val="000000"/>
        </w:rPr>
        <w:t>n</w:t>
      </w:r>
      <w:r w:rsidRPr="002B170C">
        <w:rPr>
          <w:rFonts w:asciiTheme="majorHAnsi" w:hAnsiTheme="majorHAnsi"/>
          <w:color w:val="000000"/>
        </w:rPr>
        <w:t>); </w:t>
      </w:r>
    </w:p>
    <w:p w:rsidR="00731D83" w:rsidRPr="002B170C" w:rsidRDefault="00731D83" w:rsidP="00731D83">
      <w:pPr>
        <w:ind w:firstLine="709"/>
        <w:jc w:val="both"/>
        <w:rPr>
          <w:rFonts w:asciiTheme="majorHAnsi" w:hAnsiTheme="majorHAnsi"/>
          <w:color w:val="000000"/>
        </w:rPr>
      </w:pPr>
      <w:proofErr w:type="spellStart"/>
      <w:r w:rsidRPr="002B170C">
        <w:rPr>
          <w:rFonts w:asciiTheme="majorHAnsi" w:hAnsiTheme="majorHAnsi"/>
          <w:color w:val="000000"/>
        </w:rPr>
        <w:t>С</w:t>
      </w:r>
      <w:r w:rsidRPr="002B170C">
        <w:rPr>
          <w:rFonts w:asciiTheme="majorHAnsi" w:hAnsiTheme="majorHAnsi"/>
          <w:color w:val="000000"/>
          <w:vertAlign w:val="subscript"/>
        </w:rPr>
        <w:t>пк,i</w:t>
      </w:r>
      <w:proofErr w:type="spellEnd"/>
      <w:r w:rsidRPr="002B170C">
        <w:rPr>
          <w:rFonts w:asciiTheme="majorHAnsi" w:hAnsiTheme="majorHAnsi"/>
          <w:color w:val="000000"/>
        </w:rPr>
        <w:t> - поток издержек за период </w:t>
      </w:r>
      <w:r w:rsidRPr="002B170C">
        <w:rPr>
          <w:rFonts w:asciiTheme="majorHAnsi" w:hAnsiTheme="majorHAnsi"/>
          <w:i/>
          <w:iCs/>
          <w:color w:val="000000"/>
        </w:rPr>
        <w:t>i</w:t>
      </w:r>
      <w:r w:rsidRPr="002B170C">
        <w:rPr>
          <w:rFonts w:asciiTheme="majorHAnsi" w:hAnsiTheme="majorHAnsi"/>
          <w:color w:val="000000"/>
        </w:rPr>
        <w:t>, (денежные единицы); </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i/>
          <w:iCs/>
          <w:color w:val="000000"/>
        </w:rPr>
        <w:t>у</w:t>
      </w:r>
      <w:r w:rsidRPr="002B170C">
        <w:rPr>
          <w:rFonts w:asciiTheme="majorHAnsi" w:hAnsiTheme="majorHAnsi"/>
          <w:color w:val="000000"/>
        </w:rPr>
        <w:t> - ставка дисконтирования, равная норме отдачи </w:t>
      </w:r>
      <w:proofErr w:type="spellStart"/>
      <w:proofErr w:type="gramStart"/>
      <w:r w:rsidRPr="002B170C">
        <w:rPr>
          <w:rFonts w:asciiTheme="majorHAnsi" w:hAnsiTheme="majorHAnsi"/>
          <w:i/>
          <w:iCs/>
          <w:color w:val="000000"/>
        </w:rPr>
        <w:t>у</w:t>
      </w:r>
      <w:r w:rsidRPr="002B170C">
        <w:rPr>
          <w:rFonts w:asciiTheme="majorHAnsi" w:hAnsiTheme="majorHAnsi"/>
          <w:color w:val="000000"/>
          <w:vertAlign w:val="subscript"/>
        </w:rPr>
        <w:t>а</w:t>
      </w:r>
      <w:proofErr w:type="spellEnd"/>
      <w:proofErr w:type="gramEnd"/>
      <w:r w:rsidRPr="002B170C">
        <w:rPr>
          <w:rFonts w:asciiTheme="majorHAnsi" w:hAnsiTheme="majorHAnsi"/>
          <w:color w:val="000000"/>
        </w:rPr>
        <w:t> для периода;</w:t>
      </w:r>
    </w:p>
    <w:p w:rsidR="00731D83" w:rsidRPr="002B170C" w:rsidRDefault="00731D83" w:rsidP="00731D83">
      <w:pPr>
        <w:ind w:firstLine="709"/>
        <w:jc w:val="both"/>
        <w:rPr>
          <w:rFonts w:asciiTheme="majorHAnsi" w:hAnsiTheme="majorHAnsi"/>
          <w:color w:val="000000"/>
        </w:rPr>
      </w:pPr>
      <w:proofErr w:type="gramStart"/>
      <w:r w:rsidRPr="002B170C">
        <w:rPr>
          <w:rFonts w:asciiTheme="majorHAnsi" w:hAnsiTheme="majorHAnsi"/>
          <w:color w:val="000000"/>
        </w:rPr>
        <w:t>П</w:t>
      </w:r>
      <w:proofErr w:type="gramEnd"/>
      <w:r w:rsidRPr="002B170C">
        <w:rPr>
          <w:rFonts w:asciiTheme="majorHAnsi" w:hAnsiTheme="majorHAnsi"/>
          <w:color w:val="000000"/>
        </w:rPr>
        <w:t xml:space="preserve"> - знак вычисления произведения. </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Примем, что проект осуществляется в течение </w:t>
      </w:r>
      <w:r w:rsidRPr="002B170C">
        <w:rPr>
          <w:rFonts w:asciiTheme="majorHAnsi" w:hAnsiTheme="majorHAnsi"/>
          <w:i/>
          <w:iCs/>
          <w:color w:val="000000"/>
        </w:rPr>
        <w:t>n</w:t>
      </w:r>
      <w:r w:rsidRPr="002B170C">
        <w:rPr>
          <w:rFonts w:asciiTheme="majorHAnsi" w:hAnsiTheme="majorHAnsi"/>
          <w:color w:val="000000"/>
        </w:rPr>
        <w:t> лет и завершается вместе с окончанием строительства. Количество расчётных периодов в течение года равно </w:t>
      </w:r>
      <w:r w:rsidRPr="002B170C">
        <w:rPr>
          <w:rFonts w:asciiTheme="majorHAnsi" w:hAnsiTheme="majorHAnsi"/>
          <w:i/>
          <w:iCs/>
          <w:color w:val="000000"/>
        </w:rPr>
        <w:t>m</w:t>
      </w:r>
      <w:r w:rsidRPr="002B170C">
        <w:rPr>
          <w:rFonts w:asciiTheme="majorHAnsi" w:hAnsiTheme="majorHAnsi"/>
          <w:color w:val="000000"/>
        </w:rPr>
        <w:t>. Издержки вносятся в виде авансового платежа С</w:t>
      </w:r>
      <w:r w:rsidRPr="002B170C">
        <w:rPr>
          <w:rFonts w:asciiTheme="majorHAnsi" w:hAnsiTheme="majorHAnsi"/>
          <w:color w:val="000000"/>
          <w:vertAlign w:val="subscript"/>
        </w:rPr>
        <w:t>о</w:t>
      </w:r>
      <w:r w:rsidRPr="002B170C">
        <w:rPr>
          <w:rFonts w:asciiTheme="majorHAnsi" w:hAnsiTheme="majorHAnsi"/>
          <w:color w:val="000000"/>
        </w:rPr>
        <w:t> и равных платежей (С - С</w:t>
      </w:r>
      <w:r w:rsidRPr="002B170C">
        <w:rPr>
          <w:rFonts w:asciiTheme="majorHAnsi" w:hAnsiTheme="majorHAnsi"/>
          <w:color w:val="000000"/>
          <w:vertAlign w:val="subscript"/>
        </w:rPr>
        <w:t>о</w:t>
      </w:r>
      <w:r w:rsidRPr="002B170C">
        <w:rPr>
          <w:rFonts w:asciiTheme="majorHAnsi" w:hAnsiTheme="majorHAnsi"/>
          <w:color w:val="000000"/>
        </w:rPr>
        <w:t>) / (</w:t>
      </w:r>
      <w:r w:rsidRPr="002B170C">
        <w:rPr>
          <w:rFonts w:asciiTheme="majorHAnsi" w:hAnsiTheme="majorHAnsi"/>
          <w:i/>
          <w:iCs/>
          <w:color w:val="000000"/>
        </w:rPr>
        <w:t>m х n</w:t>
      </w:r>
      <w:r w:rsidRPr="002B170C">
        <w:rPr>
          <w:rFonts w:asciiTheme="majorHAnsi" w:hAnsiTheme="majorHAnsi"/>
          <w:color w:val="000000"/>
        </w:rPr>
        <w:t xml:space="preserve">) в конце каждого “короткого" </w:t>
      </w:r>
      <w:proofErr w:type="spellStart"/>
      <w:r w:rsidRPr="002B170C">
        <w:rPr>
          <w:rFonts w:asciiTheme="majorHAnsi" w:hAnsiTheme="majorHAnsi"/>
          <w:color w:val="000000"/>
        </w:rPr>
        <w:t>периода.</w:t>
      </w:r>
      <w:proofErr w:type="gramStart"/>
      <w:r w:rsidRPr="002B170C">
        <w:rPr>
          <w:rFonts w:asciiTheme="majorHAnsi" w:hAnsiTheme="majorHAnsi"/>
          <w:color w:val="000000"/>
        </w:rPr>
        <w:t>,н</w:t>
      </w:r>
      <w:proofErr w:type="gramEnd"/>
      <w:r w:rsidRPr="002B170C">
        <w:rPr>
          <w:rFonts w:asciiTheme="majorHAnsi" w:hAnsiTheme="majorHAnsi"/>
          <w:color w:val="000000"/>
        </w:rPr>
        <w:t>орма</w:t>
      </w:r>
      <w:proofErr w:type="spellEnd"/>
      <w:r w:rsidRPr="002B170C">
        <w:rPr>
          <w:rFonts w:asciiTheme="majorHAnsi" w:hAnsiTheme="majorHAnsi"/>
          <w:color w:val="000000"/>
        </w:rPr>
        <w:t xml:space="preserve"> дисконтирования по альтернативному проекту, равная годовой норме отдачи на капитал, остается постоянной в течение всего срока осуществления проекта и равна </w:t>
      </w:r>
      <w:proofErr w:type="spellStart"/>
      <w:r w:rsidRPr="002B170C">
        <w:rPr>
          <w:rFonts w:asciiTheme="majorHAnsi" w:hAnsiTheme="majorHAnsi"/>
          <w:i/>
          <w:iCs/>
          <w:color w:val="000000"/>
        </w:rPr>
        <w:t>у</w:t>
      </w:r>
      <w:r w:rsidRPr="002B170C">
        <w:rPr>
          <w:rFonts w:asciiTheme="majorHAnsi" w:hAnsiTheme="majorHAnsi"/>
          <w:color w:val="000000"/>
          <w:vertAlign w:val="subscript"/>
        </w:rPr>
        <w:t>а</w:t>
      </w:r>
      <w:proofErr w:type="spellEnd"/>
      <w:r w:rsidRPr="002B170C">
        <w:rPr>
          <w:rFonts w:asciiTheme="majorHAnsi" w:hAnsiTheme="majorHAnsi"/>
          <w:color w:val="000000"/>
        </w:rPr>
        <w:t>.,</w:t>
      </w:r>
      <w:r w:rsidRPr="002B170C">
        <w:rPr>
          <w:rFonts w:asciiTheme="majorHAnsi" w:hAnsiTheme="majorHAnsi"/>
          <w:noProof/>
          <w:color w:val="000000"/>
        </w:rPr>
        <w:t xml:space="preserve"> </w:t>
      </w:r>
      <w:r w:rsidRPr="002B170C">
        <w:rPr>
          <w:rFonts w:asciiTheme="majorHAnsi" w:hAnsiTheme="majorHAnsi"/>
          <w:noProof/>
          <w:color w:val="000000"/>
        </w:rPr>
        <w:drawing>
          <wp:inline distT="0" distB="0" distL="0" distR="0" wp14:anchorId="01A25C25" wp14:editId="4CB5B45C">
            <wp:extent cx="951230" cy="307340"/>
            <wp:effectExtent l="0" t="0" r="1270" b="0"/>
            <wp:docPr id="1051" name="Рисунок 1051" descr="http://www.niec.ru/Met/002.files/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www.niec.ru/Met/002.files/007.gif"/>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951230" cy="307340"/>
                    </a:xfrm>
                    <a:prstGeom prst="rect">
                      <a:avLst/>
                    </a:prstGeom>
                    <a:noFill/>
                    <a:ln>
                      <a:noFill/>
                    </a:ln>
                  </pic:spPr>
                </pic:pic>
              </a:graphicData>
            </a:graphic>
          </wp:inline>
        </w:drawing>
      </w:r>
      <w:r w:rsidRPr="002B170C">
        <w:rPr>
          <w:rFonts w:asciiTheme="majorHAnsi" w:hAnsiTheme="majorHAnsi"/>
          <w:color w:val="000000"/>
        </w:rPr>
        <w:t xml:space="preserve">. </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 xml:space="preserve">Обозначим через n* время, необходимое для реализации недвижимости (продажи или сдачи в аренду). Очевидно, что увеличение n* будет приводить к тому, что величина прибыли, на которую может претендовать предприниматель, будет возрастать. Введем коэффициент k, учитывающий увеличение </w:t>
      </w:r>
      <w:proofErr w:type="spellStart"/>
      <w:r w:rsidRPr="002B170C">
        <w:rPr>
          <w:rFonts w:asciiTheme="majorHAnsi" w:hAnsiTheme="majorHAnsi"/>
          <w:color w:val="000000"/>
        </w:rPr>
        <w:t>Сальт</w:t>
      </w:r>
      <w:proofErr w:type="spellEnd"/>
      <w:r w:rsidRPr="002B170C">
        <w:rPr>
          <w:rFonts w:asciiTheme="majorHAnsi" w:hAnsiTheme="majorHAnsi"/>
          <w:color w:val="000000"/>
        </w:rPr>
        <w:t>, тогда формула примет вид:</w:t>
      </w:r>
    </w:p>
    <w:p w:rsidR="00731D83" w:rsidRPr="002B170C" w:rsidRDefault="00731D83" w:rsidP="00731D83">
      <w:pPr>
        <w:ind w:firstLine="709"/>
        <w:jc w:val="both"/>
        <w:rPr>
          <w:rFonts w:asciiTheme="majorHAnsi" w:hAnsiTheme="majorHAnsi"/>
          <w:color w:val="000000"/>
        </w:rPr>
      </w:pPr>
      <w:r w:rsidRPr="002B170C">
        <w:rPr>
          <w:rFonts w:asciiTheme="majorHAnsi" w:hAnsiTheme="majorHAnsi"/>
          <w:noProof/>
          <w:color w:val="000000"/>
        </w:rPr>
        <w:drawing>
          <wp:inline distT="0" distB="0" distL="0" distR="0" wp14:anchorId="71D511BE" wp14:editId="16169B70">
            <wp:extent cx="6093460" cy="716915"/>
            <wp:effectExtent l="0" t="0" r="2540" b="6985"/>
            <wp:docPr id="1052" name="Рисунок 1052" descr="http://www.niec.ru/Met/002.files/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www.niec.ru/Met/002.files/014.gif"/>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6093460" cy="716915"/>
                    </a:xfrm>
                    <a:prstGeom prst="rect">
                      <a:avLst/>
                    </a:prstGeom>
                    <a:noFill/>
                    <a:ln>
                      <a:noFill/>
                    </a:ln>
                  </pic:spPr>
                </pic:pic>
              </a:graphicData>
            </a:graphic>
          </wp:inline>
        </w:drawing>
      </w:r>
      <w:r w:rsidRPr="002B170C">
        <w:rPr>
          <w:rFonts w:asciiTheme="majorHAnsi" w:hAnsiTheme="majorHAnsi"/>
          <w:color w:val="000000"/>
        </w:rPr>
        <w:t xml:space="preserve">1) реализация происходит в течение </w:t>
      </w:r>
      <w:r w:rsidRPr="002B170C">
        <w:rPr>
          <w:rFonts w:asciiTheme="majorHAnsi" w:hAnsiTheme="majorHAnsi"/>
          <w:i/>
          <w:iCs/>
          <w:color w:val="000000"/>
        </w:rPr>
        <w:t>n*</w:t>
      </w:r>
      <w:r w:rsidRPr="002B170C">
        <w:rPr>
          <w:rFonts w:asciiTheme="majorHAnsi" w:hAnsiTheme="majorHAnsi"/>
          <w:color w:val="000000"/>
        </w:rPr>
        <w:t>лет:</w:t>
      </w:r>
    </w:p>
    <w:p w:rsidR="00731D83" w:rsidRPr="002B170C" w:rsidRDefault="00731D83" w:rsidP="00731D83">
      <w:pPr>
        <w:jc w:val="center"/>
        <w:rPr>
          <w:rFonts w:asciiTheme="majorHAnsi" w:hAnsiTheme="majorHAnsi"/>
          <w:color w:val="000000"/>
        </w:rPr>
      </w:pPr>
      <w:r w:rsidRPr="002B170C">
        <w:rPr>
          <w:rFonts w:asciiTheme="majorHAnsi" w:hAnsiTheme="majorHAnsi"/>
          <w:noProof/>
          <w:color w:val="000000"/>
        </w:rPr>
        <w:drawing>
          <wp:inline distT="0" distB="0" distL="0" distR="0" wp14:anchorId="7C55E370" wp14:editId="06033208">
            <wp:extent cx="1901825" cy="607060"/>
            <wp:effectExtent l="0" t="0" r="3175" b="2540"/>
            <wp:docPr id="1053" name="Рисунок 1053" descr="http://www.niec.ru/Met/002.files/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www.niec.ru/Met/002.files/015.gif"/>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1901825" cy="607060"/>
                    </a:xfrm>
                    <a:prstGeom prst="rect">
                      <a:avLst/>
                    </a:prstGeom>
                    <a:noFill/>
                    <a:ln>
                      <a:noFill/>
                    </a:ln>
                  </pic:spPr>
                </pic:pic>
              </a:graphicData>
            </a:graphic>
          </wp:inline>
        </w:drawing>
      </w:r>
    </w:p>
    <w:p w:rsidR="00731D83" w:rsidRPr="002B170C" w:rsidRDefault="00731D83" w:rsidP="00731D83">
      <w:pPr>
        <w:ind w:firstLine="709"/>
        <w:jc w:val="both"/>
        <w:rPr>
          <w:rFonts w:asciiTheme="majorHAnsi" w:hAnsiTheme="majorHAnsi"/>
          <w:color w:val="000000"/>
        </w:rPr>
      </w:pPr>
      <w:r w:rsidRPr="002B170C">
        <w:rPr>
          <w:rFonts w:asciiTheme="majorHAnsi" w:hAnsiTheme="majorHAnsi"/>
          <w:color w:val="000000"/>
        </w:rPr>
        <w:t>2) реализация происходит в конце периода продолжительностью n* лет:</w:t>
      </w:r>
    </w:p>
    <w:p w:rsidR="00731D83" w:rsidRPr="002B170C" w:rsidRDefault="00731D83" w:rsidP="00731D83">
      <w:pPr>
        <w:jc w:val="center"/>
        <w:rPr>
          <w:rFonts w:asciiTheme="majorHAnsi" w:hAnsiTheme="majorHAnsi"/>
          <w:color w:val="000000"/>
        </w:rPr>
      </w:pPr>
      <w:r w:rsidRPr="002B170C">
        <w:rPr>
          <w:rFonts w:asciiTheme="majorHAnsi" w:hAnsiTheme="majorHAnsi"/>
          <w:noProof/>
          <w:color w:val="000000"/>
        </w:rPr>
        <w:drawing>
          <wp:inline distT="0" distB="0" distL="0" distR="0" wp14:anchorId="43A3176D" wp14:editId="62C6851D">
            <wp:extent cx="1901825" cy="600075"/>
            <wp:effectExtent l="0" t="0" r="3175" b="9525"/>
            <wp:docPr id="90" name="Рисунок 90" descr="http://www.niec.ru/Met/002.files/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www.niec.ru/Met/002.files/016.gif"/>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1901825" cy="600075"/>
                    </a:xfrm>
                    <a:prstGeom prst="rect">
                      <a:avLst/>
                    </a:prstGeom>
                    <a:noFill/>
                    <a:ln>
                      <a:noFill/>
                    </a:ln>
                  </pic:spPr>
                </pic:pic>
              </a:graphicData>
            </a:graphic>
          </wp:inline>
        </w:drawing>
      </w:r>
    </w:p>
    <w:p w:rsidR="00731D83" w:rsidRPr="002B170C" w:rsidRDefault="00731D83" w:rsidP="00731D83">
      <w:pPr>
        <w:shd w:val="clear" w:color="auto" w:fill="FFFFFF"/>
        <w:ind w:firstLine="709"/>
        <w:jc w:val="both"/>
        <w:rPr>
          <w:rFonts w:asciiTheme="majorHAnsi" w:hAnsiTheme="majorHAnsi"/>
          <w:color w:val="000000"/>
        </w:rPr>
      </w:pPr>
      <w:r w:rsidRPr="002B170C">
        <w:rPr>
          <w:rFonts w:asciiTheme="majorHAnsi" w:hAnsiTheme="majorHAnsi"/>
          <w:color w:val="000000"/>
        </w:rPr>
        <w:t>Расчет прибыли предпринимателя представлен в таблице ниже.</w:t>
      </w:r>
    </w:p>
    <w:p w:rsidR="00731D83" w:rsidRPr="002B170C" w:rsidRDefault="00731D83" w:rsidP="00731D83">
      <w:pPr>
        <w:rPr>
          <w:rFonts w:asciiTheme="majorHAnsi" w:hAnsiTheme="majorHAnsi"/>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27</w:t>
      </w:r>
      <w:r w:rsidRPr="002B170C">
        <w:rPr>
          <w:rFonts w:asciiTheme="majorHAnsi" w:hAnsiTheme="majorHAnsi" w:cs="Calibri"/>
          <w:b/>
          <w:bCs/>
          <w:sz w:val="20"/>
        </w:rPr>
        <w:fldChar w:fldCharType="end"/>
      </w:r>
      <w:r w:rsidRPr="002B170C">
        <w:rPr>
          <w:rFonts w:asciiTheme="majorHAnsi" w:hAnsiTheme="majorHAnsi" w:cs="Calibri"/>
          <w:b/>
          <w:bCs/>
          <w:sz w:val="20"/>
        </w:rPr>
        <w:t xml:space="preserve">. </w:t>
      </w:r>
      <w:r w:rsidRPr="002B170C">
        <w:rPr>
          <w:rFonts w:asciiTheme="majorHAnsi" w:hAnsiTheme="majorHAnsi"/>
          <w:b/>
          <w:color w:val="000000"/>
          <w:sz w:val="20"/>
        </w:rPr>
        <w:t>Расчет прибыли предпринимателя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6"/>
        <w:gridCol w:w="1466"/>
        <w:gridCol w:w="1719"/>
        <w:gridCol w:w="4033"/>
      </w:tblGrid>
      <w:tr w:rsidR="00731D83" w:rsidRPr="002B170C" w:rsidTr="00731D83">
        <w:trPr>
          <w:trHeight w:val="20"/>
          <w:tblHeader/>
        </w:trPr>
        <w:tc>
          <w:tcPr>
            <w:tcW w:w="1356" w:type="pct"/>
            <w:shd w:val="clear" w:color="auto" w:fill="BFBFBF"/>
            <w:vAlign w:val="center"/>
            <w:hideMark/>
          </w:tcPr>
          <w:p w:rsidR="00731D83" w:rsidRPr="002B170C" w:rsidRDefault="00731D83" w:rsidP="00F0324A">
            <w:pPr>
              <w:jc w:val="center"/>
              <w:rPr>
                <w:rFonts w:asciiTheme="majorHAnsi" w:hAnsiTheme="majorHAnsi"/>
                <w:b/>
                <w:sz w:val="20"/>
                <w:szCs w:val="20"/>
              </w:rPr>
            </w:pPr>
            <w:r w:rsidRPr="002B170C">
              <w:rPr>
                <w:rFonts w:asciiTheme="majorHAnsi" w:hAnsiTheme="majorHAnsi"/>
                <w:b/>
                <w:sz w:val="20"/>
                <w:szCs w:val="20"/>
              </w:rPr>
              <w:t>Характеристика</w:t>
            </w:r>
          </w:p>
        </w:tc>
        <w:tc>
          <w:tcPr>
            <w:tcW w:w="740" w:type="pct"/>
            <w:shd w:val="clear" w:color="auto" w:fill="BFBFBF"/>
            <w:vAlign w:val="center"/>
            <w:hideMark/>
          </w:tcPr>
          <w:p w:rsidR="00731D83" w:rsidRPr="002B170C" w:rsidRDefault="00731D83" w:rsidP="00F0324A">
            <w:pPr>
              <w:jc w:val="center"/>
              <w:rPr>
                <w:rFonts w:asciiTheme="majorHAnsi" w:hAnsiTheme="majorHAnsi"/>
                <w:b/>
                <w:sz w:val="20"/>
                <w:szCs w:val="20"/>
              </w:rPr>
            </w:pPr>
            <w:r w:rsidRPr="002B170C">
              <w:rPr>
                <w:rFonts w:asciiTheme="majorHAnsi" w:hAnsiTheme="majorHAnsi"/>
                <w:b/>
                <w:sz w:val="20"/>
                <w:szCs w:val="20"/>
              </w:rPr>
              <w:t>Условное обозначение</w:t>
            </w:r>
          </w:p>
        </w:tc>
        <w:tc>
          <w:tcPr>
            <w:tcW w:w="868" w:type="pct"/>
            <w:shd w:val="clear" w:color="auto" w:fill="BFBFBF"/>
            <w:vAlign w:val="center"/>
            <w:hideMark/>
          </w:tcPr>
          <w:p w:rsidR="00731D83" w:rsidRPr="002B170C" w:rsidRDefault="00731D83" w:rsidP="00F0324A">
            <w:pPr>
              <w:jc w:val="center"/>
              <w:rPr>
                <w:rFonts w:asciiTheme="majorHAnsi" w:hAnsiTheme="majorHAnsi"/>
                <w:b/>
                <w:sz w:val="20"/>
                <w:szCs w:val="20"/>
              </w:rPr>
            </w:pPr>
            <w:r w:rsidRPr="002B170C">
              <w:rPr>
                <w:rFonts w:asciiTheme="majorHAnsi" w:hAnsiTheme="majorHAnsi"/>
                <w:b/>
                <w:sz w:val="20"/>
                <w:szCs w:val="20"/>
              </w:rPr>
              <w:t>Значение параметров</w:t>
            </w:r>
          </w:p>
        </w:tc>
        <w:tc>
          <w:tcPr>
            <w:tcW w:w="2036" w:type="pct"/>
            <w:shd w:val="clear" w:color="auto" w:fill="BFBFBF"/>
            <w:vAlign w:val="center"/>
            <w:hideMark/>
          </w:tcPr>
          <w:p w:rsidR="00731D83" w:rsidRPr="002B170C" w:rsidRDefault="00731D83" w:rsidP="00F0324A">
            <w:pPr>
              <w:jc w:val="center"/>
              <w:rPr>
                <w:rFonts w:asciiTheme="majorHAnsi" w:hAnsiTheme="majorHAnsi"/>
                <w:b/>
                <w:sz w:val="20"/>
                <w:szCs w:val="20"/>
              </w:rPr>
            </w:pPr>
            <w:r w:rsidRPr="002B170C">
              <w:rPr>
                <w:rFonts w:asciiTheme="majorHAnsi" w:hAnsiTheme="majorHAnsi"/>
                <w:b/>
                <w:sz w:val="20"/>
                <w:szCs w:val="20"/>
              </w:rPr>
              <w:t>Примечание</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Нормативный срок строительства *</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N</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24,00</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 xml:space="preserve">В соответствии с </w:t>
            </w:r>
            <w:r w:rsidRPr="002B170C">
              <w:rPr>
                <w:rFonts w:asciiTheme="majorHAnsi" w:hAnsiTheme="majorHAnsi"/>
                <w:color w:val="000000"/>
                <w:sz w:val="20"/>
                <w:szCs w:val="20"/>
              </w:rPr>
              <w:t>СНиП 1.04.03-85</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Количество расчетных периодов в течени</w:t>
            </w:r>
            <w:proofErr w:type="gramStart"/>
            <w:r w:rsidRPr="002B170C">
              <w:rPr>
                <w:rFonts w:asciiTheme="majorHAnsi" w:hAnsiTheme="majorHAnsi"/>
                <w:sz w:val="20"/>
                <w:szCs w:val="20"/>
              </w:rPr>
              <w:t>и</w:t>
            </w:r>
            <w:proofErr w:type="gramEnd"/>
            <w:r w:rsidRPr="002B170C">
              <w:rPr>
                <w:rFonts w:asciiTheme="majorHAnsi" w:hAnsiTheme="majorHAnsi"/>
                <w:sz w:val="20"/>
                <w:szCs w:val="20"/>
              </w:rPr>
              <w:t xml:space="preserve"> года</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m</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12,00</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 </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Срок строительства в годах*</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n</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2,00</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 xml:space="preserve">В соответствии с </w:t>
            </w:r>
            <w:r w:rsidRPr="002B170C">
              <w:rPr>
                <w:rFonts w:asciiTheme="majorHAnsi" w:hAnsiTheme="majorHAnsi"/>
                <w:color w:val="000000"/>
                <w:sz w:val="20"/>
                <w:szCs w:val="20"/>
              </w:rPr>
              <w:t>СНиП 1.04.03-85</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Время, необходимое для реализации недвижимости (продажи или сдачи в аренду) в годах</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n*</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0,50</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Период экспозиции был принят на основании анализа рыночных данных Орловской области.</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 xml:space="preserve">Начальная ставка дисконтирования (доходность к погашению долгосрочных валютных </w:t>
            </w:r>
            <w:r w:rsidRPr="002B170C">
              <w:rPr>
                <w:rFonts w:asciiTheme="majorHAnsi" w:hAnsiTheme="majorHAnsi"/>
                <w:sz w:val="20"/>
                <w:szCs w:val="20"/>
              </w:rPr>
              <w:lastRenderedPageBreak/>
              <w:t>облигаций РФ со сроком погашения в 2013 году)</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roofErr w:type="spellStart"/>
            <w:proofErr w:type="gramStart"/>
            <w:r w:rsidRPr="002B170C">
              <w:rPr>
                <w:rFonts w:asciiTheme="majorHAnsi" w:hAnsiTheme="majorHAnsi"/>
                <w:sz w:val="20"/>
                <w:szCs w:val="20"/>
              </w:rPr>
              <w:lastRenderedPageBreak/>
              <w:t>у</w:t>
            </w:r>
            <w:r w:rsidRPr="002B170C">
              <w:rPr>
                <w:rFonts w:asciiTheme="majorHAnsi" w:hAnsiTheme="majorHAnsi"/>
                <w:sz w:val="20"/>
                <w:szCs w:val="20"/>
                <w:vertAlign w:val="subscript"/>
              </w:rPr>
              <w:t>а</w:t>
            </w:r>
            <w:proofErr w:type="spellEnd"/>
            <w:proofErr w:type="gram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10,65%</w:t>
            </w:r>
          </w:p>
        </w:tc>
        <w:tc>
          <w:tcPr>
            <w:tcW w:w="2036" w:type="pct"/>
            <w:shd w:val="clear" w:color="auto" w:fill="FFFFFF"/>
            <w:hideMark/>
          </w:tcPr>
          <w:p w:rsidR="00731D83" w:rsidRPr="002B170C" w:rsidRDefault="00731D83" w:rsidP="00F0324A">
            <w:pPr>
              <w:rPr>
                <w:rFonts w:asciiTheme="majorHAnsi" w:hAnsiTheme="majorHAnsi"/>
                <w:color w:val="000000"/>
                <w:sz w:val="20"/>
                <w:szCs w:val="20"/>
              </w:rPr>
            </w:pPr>
            <w:r w:rsidRPr="002B170C">
              <w:rPr>
                <w:rFonts w:asciiTheme="majorHAnsi" w:hAnsiTheme="majorHAnsi"/>
                <w:color w:val="000000"/>
                <w:sz w:val="20"/>
                <w:szCs w:val="20"/>
              </w:rPr>
              <w:t xml:space="preserve">Принимается на уровне годовой ставки по банковским кредитам (средневзвешенные процентные ставки по кредитам, предоставленным </w:t>
            </w:r>
            <w:r w:rsidRPr="002B170C">
              <w:rPr>
                <w:rFonts w:asciiTheme="majorHAnsi" w:hAnsiTheme="majorHAnsi"/>
                <w:color w:val="000000"/>
                <w:sz w:val="20"/>
                <w:szCs w:val="20"/>
              </w:rPr>
              <w:lastRenderedPageBreak/>
              <w:t>кредитными организациями физическим лицам и нефинансовым организациям, в рублях).</w:t>
            </w:r>
          </w:p>
          <w:p w:rsidR="00731D83" w:rsidRPr="002B170C" w:rsidRDefault="00731D83" w:rsidP="00F0324A">
            <w:pPr>
              <w:rPr>
                <w:rFonts w:asciiTheme="majorHAnsi" w:hAnsiTheme="majorHAnsi"/>
                <w:sz w:val="20"/>
                <w:szCs w:val="20"/>
              </w:rPr>
            </w:pPr>
            <w:r w:rsidRPr="002B170C">
              <w:rPr>
                <w:rFonts w:asciiTheme="majorHAnsi" w:hAnsiTheme="majorHAnsi"/>
                <w:sz w:val="20"/>
                <w:szCs w:val="20"/>
              </w:rPr>
              <w:t>http://www.cbr.ru/publ/BBS/Bbs1403r.pdf</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lastRenderedPageBreak/>
              <w:t xml:space="preserve">Первоначальные вложения средств </w:t>
            </w:r>
            <w:proofErr w:type="gramStart"/>
            <w:r w:rsidRPr="002B170C">
              <w:rPr>
                <w:rFonts w:asciiTheme="majorHAnsi" w:hAnsiTheme="majorHAnsi"/>
                <w:sz w:val="20"/>
                <w:szCs w:val="20"/>
              </w:rPr>
              <w:t>в</w:t>
            </w:r>
            <w:proofErr w:type="gramEnd"/>
            <w:r w:rsidRPr="002B170C">
              <w:rPr>
                <w:rFonts w:asciiTheme="majorHAnsi" w:hAnsiTheme="majorHAnsi"/>
                <w:sz w:val="20"/>
                <w:szCs w:val="20"/>
              </w:rPr>
              <w:t xml:space="preserve"> % (не более 30%)</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20%</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color w:val="000000"/>
                <w:sz w:val="20"/>
                <w:szCs w:val="20"/>
              </w:rPr>
              <w:t>Начальные вложения средств обычно не превышают 30% от стоимости объекта</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Стоимость земли под строительство,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roofErr w:type="spellStart"/>
            <w:r w:rsidRPr="002B170C">
              <w:rPr>
                <w:rFonts w:asciiTheme="majorHAnsi" w:hAnsiTheme="majorHAnsi"/>
                <w:sz w:val="20"/>
                <w:szCs w:val="20"/>
              </w:rPr>
              <w:t>С</w:t>
            </w:r>
            <w:r w:rsidRPr="002B170C">
              <w:rPr>
                <w:rFonts w:asciiTheme="majorHAnsi" w:hAnsiTheme="majorHAnsi"/>
                <w:sz w:val="20"/>
                <w:szCs w:val="20"/>
                <w:vertAlign w:val="subscript"/>
              </w:rPr>
              <w:t>з</w:t>
            </w:r>
            <w:proofErr w:type="spellEnd"/>
          </w:p>
        </w:tc>
        <w:tc>
          <w:tcPr>
            <w:tcW w:w="868" w:type="pct"/>
            <w:shd w:val="clear" w:color="auto" w:fill="FFFFFF"/>
            <w:noWrap/>
            <w:vAlign w:val="center"/>
            <w:hideMark/>
          </w:tcPr>
          <w:p w:rsidR="00731D83" w:rsidRPr="002B170C" w:rsidRDefault="00731D83" w:rsidP="006E6560">
            <w:pPr>
              <w:jc w:val="center"/>
              <w:rPr>
                <w:rFonts w:asciiTheme="majorHAnsi" w:hAnsiTheme="majorHAnsi"/>
                <w:sz w:val="20"/>
                <w:szCs w:val="20"/>
              </w:rPr>
            </w:pPr>
            <w:r w:rsidRPr="002B170C">
              <w:rPr>
                <w:rFonts w:asciiTheme="majorHAnsi" w:hAnsiTheme="majorHAnsi"/>
                <w:sz w:val="20"/>
                <w:szCs w:val="20"/>
              </w:rPr>
              <w:t>165 32</w:t>
            </w:r>
            <w:r w:rsidR="006E6560">
              <w:rPr>
                <w:rFonts w:asciiTheme="majorHAnsi" w:hAnsiTheme="majorHAnsi"/>
                <w:sz w:val="20"/>
                <w:szCs w:val="20"/>
              </w:rPr>
              <w:t>1</w:t>
            </w:r>
            <w:r w:rsidRPr="002B170C">
              <w:rPr>
                <w:rFonts w:asciiTheme="majorHAnsi" w:hAnsiTheme="majorHAnsi"/>
                <w:sz w:val="20"/>
                <w:szCs w:val="20"/>
              </w:rPr>
              <w:t xml:space="preserve"> </w:t>
            </w:r>
            <w:r w:rsidR="006E6560">
              <w:rPr>
                <w:rFonts w:asciiTheme="majorHAnsi" w:hAnsiTheme="majorHAnsi"/>
                <w:sz w:val="20"/>
                <w:szCs w:val="20"/>
              </w:rPr>
              <w:t>349</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Расчеты оценщика</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Затраты на воспроизводство,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roofErr w:type="spellStart"/>
            <w:proofErr w:type="gramStart"/>
            <w:r w:rsidRPr="002B170C">
              <w:rPr>
                <w:rFonts w:asciiTheme="majorHAnsi" w:hAnsiTheme="majorHAnsi"/>
                <w:sz w:val="20"/>
                <w:szCs w:val="20"/>
              </w:rPr>
              <w:t>С</w:t>
            </w:r>
            <w:r w:rsidRPr="002B170C">
              <w:rPr>
                <w:rFonts w:asciiTheme="majorHAnsi" w:hAnsiTheme="majorHAnsi"/>
                <w:sz w:val="20"/>
                <w:szCs w:val="20"/>
                <w:vertAlign w:val="subscript"/>
              </w:rPr>
              <w:t>в</w:t>
            </w:r>
            <w:proofErr w:type="spellEnd"/>
            <w:proofErr w:type="gram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6 820 110 018</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Расчеты оценщика</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Авансовый платеж на начало строительства,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С</w:t>
            </w:r>
            <w:r w:rsidRPr="002B170C">
              <w:rPr>
                <w:rFonts w:asciiTheme="majorHAnsi" w:hAnsiTheme="majorHAnsi"/>
                <w:sz w:val="20"/>
                <w:szCs w:val="20"/>
                <w:vertAlign w:val="subscript"/>
              </w:rPr>
              <w:t>ав</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1 364 022 003,6</w:t>
            </w:r>
          </w:p>
        </w:tc>
        <w:tc>
          <w:tcPr>
            <w:tcW w:w="2036" w:type="pct"/>
            <w:shd w:val="clear" w:color="auto" w:fill="FFFFFF"/>
            <w:hideMark/>
          </w:tcPr>
          <w:p w:rsidR="00731D83" w:rsidRPr="002B170C" w:rsidRDefault="00731D83" w:rsidP="00F0324A">
            <w:pPr>
              <w:rPr>
                <w:rFonts w:asciiTheme="majorHAnsi" w:hAnsiTheme="majorHAnsi"/>
                <w:sz w:val="20"/>
                <w:szCs w:val="20"/>
              </w:rPr>
            </w:pPr>
            <w:proofErr w:type="spellStart"/>
            <w:proofErr w:type="gramStart"/>
            <w:r w:rsidRPr="002B170C">
              <w:rPr>
                <w:rFonts w:asciiTheme="majorHAnsi" w:hAnsiTheme="majorHAnsi"/>
                <w:sz w:val="20"/>
                <w:szCs w:val="20"/>
              </w:rPr>
              <w:t>С</w:t>
            </w:r>
            <w:r w:rsidRPr="002B170C">
              <w:rPr>
                <w:rFonts w:asciiTheme="majorHAnsi" w:hAnsiTheme="majorHAnsi"/>
                <w:sz w:val="20"/>
                <w:szCs w:val="20"/>
                <w:vertAlign w:val="subscript"/>
              </w:rPr>
              <w:t>в</w:t>
            </w:r>
            <w:proofErr w:type="spellEnd"/>
            <w:proofErr w:type="gramEnd"/>
            <w:r w:rsidRPr="002B170C">
              <w:rPr>
                <w:rFonts w:asciiTheme="majorHAnsi" w:hAnsiTheme="majorHAnsi"/>
                <w:sz w:val="20"/>
                <w:szCs w:val="20"/>
              </w:rPr>
              <w:t>*20%</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Косвенные издержки, в процентах</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КИ</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30,0%</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Амортизация, расходы на содержание административного аппарата</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Сумма прямых и косвенных издержек,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roofErr w:type="spellStart"/>
            <w:r w:rsidRPr="002B170C">
              <w:rPr>
                <w:rFonts w:asciiTheme="majorHAnsi" w:hAnsiTheme="majorHAnsi"/>
                <w:sz w:val="20"/>
                <w:szCs w:val="20"/>
              </w:rPr>
              <w:t>С</w:t>
            </w:r>
            <w:r w:rsidRPr="002B170C">
              <w:rPr>
                <w:rFonts w:asciiTheme="majorHAnsi" w:hAnsiTheme="majorHAnsi"/>
                <w:sz w:val="20"/>
                <w:szCs w:val="20"/>
                <w:vertAlign w:val="subscript"/>
              </w:rPr>
              <w:t>пк</w:t>
            </w:r>
            <w:proofErr w:type="spell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8 866 143 023,4</w:t>
            </w:r>
          </w:p>
        </w:tc>
        <w:tc>
          <w:tcPr>
            <w:tcW w:w="2036" w:type="pct"/>
            <w:shd w:val="clear" w:color="auto" w:fill="FFFFFF"/>
            <w:hideMark/>
          </w:tcPr>
          <w:p w:rsidR="00731D83" w:rsidRPr="002B170C" w:rsidRDefault="00731D83" w:rsidP="00F0324A">
            <w:pPr>
              <w:rPr>
                <w:rFonts w:asciiTheme="majorHAnsi" w:hAnsiTheme="majorHAnsi"/>
                <w:sz w:val="20"/>
                <w:szCs w:val="20"/>
              </w:rPr>
            </w:pPr>
            <w:proofErr w:type="spellStart"/>
            <w:r w:rsidRPr="002B170C">
              <w:rPr>
                <w:rFonts w:asciiTheme="majorHAnsi" w:hAnsiTheme="majorHAnsi"/>
                <w:sz w:val="20"/>
                <w:szCs w:val="20"/>
              </w:rPr>
              <w:t>С</w:t>
            </w:r>
            <w:r w:rsidRPr="002B170C">
              <w:rPr>
                <w:rFonts w:asciiTheme="majorHAnsi" w:hAnsiTheme="majorHAnsi"/>
                <w:sz w:val="20"/>
                <w:szCs w:val="20"/>
                <w:vertAlign w:val="subscript"/>
              </w:rPr>
              <w:t>в</w:t>
            </w:r>
            <w:proofErr w:type="spellEnd"/>
            <w:r w:rsidRPr="002B170C">
              <w:rPr>
                <w:rFonts w:asciiTheme="majorHAnsi" w:hAnsiTheme="majorHAnsi"/>
                <w:sz w:val="20"/>
                <w:szCs w:val="20"/>
              </w:rPr>
              <w:t xml:space="preserve">+ </w:t>
            </w:r>
            <w:proofErr w:type="spellStart"/>
            <w:proofErr w:type="gramStart"/>
            <w:r w:rsidRPr="002B170C">
              <w:rPr>
                <w:rFonts w:asciiTheme="majorHAnsi" w:hAnsiTheme="majorHAnsi"/>
                <w:sz w:val="20"/>
                <w:szCs w:val="20"/>
              </w:rPr>
              <w:t>С</w:t>
            </w:r>
            <w:r w:rsidRPr="002B170C">
              <w:rPr>
                <w:rFonts w:asciiTheme="majorHAnsi" w:hAnsiTheme="majorHAnsi"/>
                <w:sz w:val="20"/>
                <w:szCs w:val="20"/>
                <w:vertAlign w:val="subscript"/>
              </w:rPr>
              <w:t>в</w:t>
            </w:r>
            <w:proofErr w:type="spellEnd"/>
            <w:proofErr w:type="gramEnd"/>
            <w:r w:rsidRPr="002B170C">
              <w:rPr>
                <w:rFonts w:asciiTheme="majorHAnsi" w:hAnsiTheme="majorHAnsi"/>
                <w:sz w:val="20"/>
                <w:szCs w:val="20"/>
              </w:rPr>
              <w:t>* КИ</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Начальный платеж,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С</w:t>
            </w:r>
            <w:proofErr w:type="gramStart"/>
            <w:r w:rsidRPr="002B170C">
              <w:rPr>
                <w:rFonts w:asciiTheme="majorHAnsi" w:hAnsiTheme="majorHAnsi"/>
                <w:sz w:val="20"/>
                <w:szCs w:val="20"/>
                <w:vertAlign w:val="subscript"/>
              </w:rPr>
              <w:t>0</w:t>
            </w:r>
            <w:proofErr w:type="gram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1 529 344 003,6</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w:t>
            </w:r>
            <w:r w:rsidRPr="002B170C">
              <w:rPr>
                <w:rFonts w:asciiTheme="majorHAnsi" w:hAnsiTheme="majorHAnsi"/>
                <w:sz w:val="20"/>
                <w:szCs w:val="20"/>
                <w:vertAlign w:val="subscript"/>
              </w:rPr>
              <w:t>ав</w:t>
            </w:r>
            <w:r w:rsidRPr="002B170C">
              <w:rPr>
                <w:rFonts w:asciiTheme="majorHAnsi" w:hAnsiTheme="majorHAnsi"/>
                <w:sz w:val="20"/>
                <w:szCs w:val="20"/>
              </w:rPr>
              <w:t xml:space="preserve">+ </w:t>
            </w:r>
            <w:proofErr w:type="spellStart"/>
            <w:r w:rsidRPr="002B170C">
              <w:rPr>
                <w:rFonts w:asciiTheme="majorHAnsi" w:hAnsiTheme="majorHAnsi"/>
                <w:sz w:val="20"/>
                <w:szCs w:val="20"/>
              </w:rPr>
              <w:t>С</w:t>
            </w:r>
            <w:r w:rsidRPr="002B170C">
              <w:rPr>
                <w:rFonts w:asciiTheme="majorHAnsi" w:hAnsiTheme="majorHAnsi"/>
                <w:sz w:val="20"/>
                <w:szCs w:val="20"/>
                <w:vertAlign w:val="subscript"/>
              </w:rPr>
              <w:t>з</w:t>
            </w:r>
            <w:proofErr w:type="spellEnd"/>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Сумма всех издержек,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С</w:t>
            </w:r>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9 031 465 023,4</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w:t>
            </w:r>
            <w:r w:rsidRPr="002B170C">
              <w:rPr>
                <w:rFonts w:asciiTheme="majorHAnsi" w:hAnsiTheme="majorHAnsi"/>
                <w:sz w:val="20"/>
                <w:szCs w:val="20"/>
                <w:vertAlign w:val="subscript"/>
              </w:rPr>
              <w:t>0</w:t>
            </w:r>
            <w:r w:rsidRPr="002B170C">
              <w:rPr>
                <w:rFonts w:asciiTheme="majorHAnsi" w:hAnsiTheme="majorHAnsi"/>
                <w:sz w:val="20"/>
                <w:szCs w:val="20"/>
              </w:rPr>
              <w:t xml:space="preserve">+ </w:t>
            </w:r>
            <w:proofErr w:type="spellStart"/>
            <w:r w:rsidRPr="002B170C">
              <w:rPr>
                <w:rFonts w:asciiTheme="majorHAnsi" w:hAnsiTheme="majorHAnsi"/>
                <w:sz w:val="20"/>
                <w:szCs w:val="20"/>
              </w:rPr>
              <w:t>С</w:t>
            </w:r>
            <w:r w:rsidRPr="002B170C">
              <w:rPr>
                <w:rFonts w:asciiTheme="majorHAnsi" w:hAnsiTheme="majorHAnsi"/>
                <w:sz w:val="20"/>
                <w:szCs w:val="20"/>
                <w:vertAlign w:val="subscript"/>
              </w:rPr>
              <w:t>п</w:t>
            </w:r>
            <w:proofErr w:type="gramStart"/>
            <w:r w:rsidRPr="002B170C">
              <w:rPr>
                <w:rFonts w:asciiTheme="majorHAnsi" w:hAnsiTheme="majorHAnsi"/>
                <w:sz w:val="20"/>
                <w:szCs w:val="20"/>
                <w:vertAlign w:val="subscript"/>
              </w:rPr>
              <w:t>к</w:t>
            </w:r>
            <w:proofErr w:type="spellEnd"/>
            <w:r w:rsidRPr="002B170C">
              <w:rPr>
                <w:rFonts w:asciiTheme="majorHAnsi" w:hAnsiTheme="majorHAnsi"/>
                <w:sz w:val="20"/>
                <w:szCs w:val="20"/>
              </w:rPr>
              <w:t>-</w:t>
            </w:r>
            <w:proofErr w:type="gramEnd"/>
            <w:r w:rsidRPr="002B170C">
              <w:rPr>
                <w:rFonts w:asciiTheme="majorHAnsi" w:hAnsiTheme="majorHAnsi"/>
                <w:sz w:val="20"/>
                <w:szCs w:val="20"/>
              </w:rPr>
              <w:t xml:space="preserve"> С</w:t>
            </w:r>
            <w:r w:rsidRPr="002B170C">
              <w:rPr>
                <w:rFonts w:asciiTheme="majorHAnsi" w:hAnsiTheme="majorHAnsi"/>
                <w:sz w:val="20"/>
                <w:szCs w:val="20"/>
                <w:vertAlign w:val="subscript"/>
              </w:rPr>
              <w:t>ав</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proofErr w:type="spellStart"/>
            <w:r w:rsidRPr="002B170C">
              <w:rPr>
                <w:rFonts w:asciiTheme="majorHAnsi" w:hAnsiTheme="majorHAnsi"/>
                <w:sz w:val="20"/>
                <w:szCs w:val="20"/>
              </w:rPr>
              <w:t>Отнощение</w:t>
            </w:r>
            <w:proofErr w:type="spellEnd"/>
            <w:r w:rsidRPr="002B170C">
              <w:rPr>
                <w:rFonts w:asciiTheme="majorHAnsi" w:hAnsiTheme="majorHAnsi"/>
                <w:sz w:val="20"/>
                <w:szCs w:val="20"/>
              </w:rPr>
              <w:t xml:space="preserve"> С</w:t>
            </w:r>
            <w:r w:rsidRPr="002B170C">
              <w:rPr>
                <w:rFonts w:asciiTheme="majorHAnsi" w:hAnsiTheme="majorHAnsi"/>
                <w:sz w:val="20"/>
                <w:szCs w:val="20"/>
                <w:vertAlign w:val="subscript"/>
              </w:rPr>
              <w:t>0</w:t>
            </w:r>
            <w:proofErr w:type="gramStart"/>
            <w:r w:rsidRPr="002B170C">
              <w:rPr>
                <w:rFonts w:asciiTheme="majorHAnsi" w:hAnsiTheme="majorHAnsi"/>
                <w:sz w:val="20"/>
                <w:szCs w:val="20"/>
              </w:rPr>
              <w:t>/С</w:t>
            </w:r>
            <w:proofErr w:type="gramEnd"/>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С</w:t>
            </w:r>
            <w:r w:rsidRPr="002B170C">
              <w:rPr>
                <w:rFonts w:asciiTheme="majorHAnsi" w:hAnsiTheme="majorHAnsi"/>
                <w:sz w:val="20"/>
                <w:szCs w:val="20"/>
                <w:vertAlign w:val="subscript"/>
              </w:rPr>
              <w:t>0</w:t>
            </w:r>
            <w:proofErr w:type="gramStart"/>
            <w:r w:rsidRPr="002B170C">
              <w:rPr>
                <w:rFonts w:asciiTheme="majorHAnsi" w:hAnsiTheme="majorHAnsi"/>
                <w:sz w:val="20"/>
                <w:szCs w:val="20"/>
              </w:rPr>
              <w:t>/С</w:t>
            </w:r>
            <w:proofErr w:type="gram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0,169</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С</w:t>
            </w:r>
            <w:r w:rsidRPr="002B170C">
              <w:rPr>
                <w:rFonts w:asciiTheme="majorHAnsi" w:hAnsiTheme="majorHAnsi"/>
                <w:sz w:val="20"/>
                <w:szCs w:val="20"/>
                <w:vertAlign w:val="subscript"/>
              </w:rPr>
              <w:t>0</w:t>
            </w:r>
            <w:proofErr w:type="gramStart"/>
            <w:r w:rsidRPr="002B170C">
              <w:rPr>
                <w:rFonts w:asciiTheme="majorHAnsi" w:hAnsiTheme="majorHAnsi"/>
                <w:sz w:val="20"/>
                <w:szCs w:val="20"/>
              </w:rPr>
              <w:t>/С</w:t>
            </w:r>
            <w:proofErr w:type="gramEnd"/>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Будущая стоимость проекта, руб.</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roofErr w:type="spellStart"/>
            <w:r w:rsidRPr="002B170C">
              <w:rPr>
                <w:rFonts w:asciiTheme="majorHAnsi" w:hAnsiTheme="majorHAnsi"/>
                <w:sz w:val="20"/>
                <w:szCs w:val="20"/>
              </w:rPr>
              <w:t>С</w:t>
            </w:r>
            <w:r w:rsidRPr="002B170C">
              <w:rPr>
                <w:rFonts w:asciiTheme="majorHAnsi" w:hAnsiTheme="majorHAnsi"/>
                <w:sz w:val="20"/>
                <w:szCs w:val="20"/>
                <w:vertAlign w:val="subscript"/>
              </w:rPr>
              <w:t>алт</w:t>
            </w:r>
            <w:proofErr w:type="spell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10 210 655 798,7</w:t>
            </w:r>
          </w:p>
        </w:tc>
        <w:tc>
          <w:tcPr>
            <w:tcW w:w="2036" w:type="pct"/>
            <w:shd w:val="clear" w:color="auto" w:fill="FFFFFF"/>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 xml:space="preserve">С* </w:t>
            </w:r>
            <w:proofErr w:type="spellStart"/>
            <w:r w:rsidRPr="002B170C">
              <w:rPr>
                <w:rFonts w:asciiTheme="majorHAnsi" w:hAnsiTheme="majorHAnsi"/>
                <w:sz w:val="20"/>
                <w:szCs w:val="20"/>
              </w:rPr>
              <w:t>ПП</w:t>
            </w:r>
            <w:r w:rsidRPr="002B170C">
              <w:rPr>
                <w:rFonts w:asciiTheme="majorHAnsi" w:hAnsiTheme="majorHAnsi"/>
                <w:sz w:val="20"/>
                <w:szCs w:val="20"/>
                <w:vertAlign w:val="subscript"/>
              </w:rPr>
              <w:t>о</w:t>
            </w:r>
            <w:proofErr w:type="spellEnd"/>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Относительная величина прибыли предпринимателя</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proofErr w:type="spellStart"/>
            <w:r w:rsidRPr="002B170C">
              <w:rPr>
                <w:rFonts w:asciiTheme="majorHAnsi" w:hAnsiTheme="majorHAnsi"/>
                <w:sz w:val="20"/>
                <w:szCs w:val="20"/>
              </w:rPr>
              <w:t>ПП</w:t>
            </w:r>
            <w:r w:rsidRPr="002B170C">
              <w:rPr>
                <w:rFonts w:asciiTheme="majorHAnsi" w:hAnsiTheme="majorHAnsi"/>
                <w:sz w:val="20"/>
                <w:szCs w:val="20"/>
                <w:vertAlign w:val="subscript"/>
              </w:rPr>
              <w:t>о</w:t>
            </w:r>
            <w:proofErr w:type="spell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13%</w:t>
            </w:r>
          </w:p>
        </w:tc>
        <w:tc>
          <w:tcPr>
            <w:tcW w:w="2036" w:type="pct"/>
            <w:shd w:val="clear" w:color="auto" w:fill="FFFFFF"/>
            <w:hideMark/>
          </w:tcPr>
          <w:p w:rsidR="00731D83" w:rsidRPr="002B170C" w:rsidRDefault="00731D83" w:rsidP="00F0324A">
            <w:pPr>
              <w:rPr>
                <w:rFonts w:asciiTheme="majorHAnsi" w:hAnsiTheme="majorHAnsi"/>
                <w:b/>
                <w:sz w:val="20"/>
                <w:szCs w:val="20"/>
              </w:rPr>
            </w:pPr>
            <w:r w:rsidRPr="002B170C">
              <w:rPr>
                <w:rFonts w:asciiTheme="majorHAnsi" w:hAnsiTheme="majorHAnsi"/>
                <w:b/>
                <w:sz w:val="20"/>
                <w:szCs w:val="20"/>
              </w:rPr>
              <w:t>К</w:t>
            </w:r>
            <w:proofErr w:type="gramStart"/>
            <w:r w:rsidRPr="002B170C">
              <w:rPr>
                <w:rFonts w:asciiTheme="majorHAnsi" w:hAnsiTheme="majorHAnsi"/>
                <w:b/>
                <w:sz w:val="20"/>
                <w:szCs w:val="20"/>
                <w:vertAlign w:val="subscript"/>
              </w:rPr>
              <w:t>1</w:t>
            </w:r>
            <w:proofErr w:type="gramEnd"/>
            <w:r w:rsidRPr="002B170C">
              <w:rPr>
                <w:rFonts w:asciiTheme="majorHAnsi" w:hAnsiTheme="majorHAnsi"/>
                <w:b/>
                <w:sz w:val="20"/>
                <w:szCs w:val="20"/>
              </w:rPr>
              <w:t>+(К</w:t>
            </w:r>
            <w:r w:rsidRPr="002B170C">
              <w:rPr>
                <w:rFonts w:asciiTheme="majorHAnsi" w:hAnsiTheme="majorHAnsi"/>
                <w:b/>
                <w:sz w:val="20"/>
                <w:szCs w:val="20"/>
                <w:vertAlign w:val="subscript"/>
              </w:rPr>
              <w:t>2</w:t>
            </w:r>
            <w:r w:rsidRPr="002B170C">
              <w:rPr>
                <w:rFonts w:asciiTheme="majorHAnsi" w:hAnsiTheme="majorHAnsi"/>
                <w:b/>
                <w:sz w:val="20"/>
                <w:szCs w:val="20"/>
              </w:rPr>
              <w:t>*К</w:t>
            </w:r>
            <w:r w:rsidRPr="002B170C">
              <w:rPr>
                <w:rFonts w:asciiTheme="majorHAnsi" w:hAnsiTheme="majorHAnsi"/>
                <w:b/>
                <w:sz w:val="20"/>
                <w:szCs w:val="20"/>
                <w:vertAlign w:val="subscript"/>
              </w:rPr>
              <w:t>3</w:t>
            </w:r>
            <w:r w:rsidRPr="002B170C">
              <w:rPr>
                <w:rFonts w:asciiTheme="majorHAnsi" w:hAnsiTheme="majorHAnsi"/>
                <w:b/>
                <w:sz w:val="20"/>
                <w:szCs w:val="20"/>
              </w:rPr>
              <w:t>)-1, где</w:t>
            </w:r>
          </w:p>
          <w:p w:rsidR="00731D83" w:rsidRPr="002B170C" w:rsidRDefault="00731D83" w:rsidP="00F0324A">
            <w:pPr>
              <w:rPr>
                <w:rFonts w:asciiTheme="majorHAnsi" w:hAnsiTheme="majorHAnsi"/>
                <w:sz w:val="20"/>
                <w:szCs w:val="20"/>
              </w:rPr>
            </w:pPr>
            <w:r w:rsidRPr="002B170C">
              <w:rPr>
                <w:rFonts w:asciiTheme="majorHAnsi" w:hAnsiTheme="majorHAnsi"/>
                <w:sz w:val="20"/>
                <w:szCs w:val="20"/>
              </w:rPr>
              <w:t>К</w:t>
            </w:r>
            <w:proofErr w:type="gramStart"/>
            <w:r w:rsidRPr="002B170C">
              <w:rPr>
                <w:rFonts w:asciiTheme="majorHAnsi" w:hAnsiTheme="majorHAnsi"/>
                <w:sz w:val="20"/>
                <w:szCs w:val="20"/>
                <w:vertAlign w:val="subscript"/>
              </w:rPr>
              <w:t>1</w:t>
            </w:r>
            <w:proofErr w:type="gramEnd"/>
            <w:r w:rsidRPr="002B170C">
              <w:rPr>
                <w:rFonts w:asciiTheme="majorHAnsi" w:hAnsiTheme="majorHAnsi"/>
                <w:sz w:val="20"/>
                <w:szCs w:val="20"/>
              </w:rPr>
              <w:t xml:space="preserve"> = С</w:t>
            </w:r>
            <w:r w:rsidRPr="002B170C">
              <w:rPr>
                <w:rFonts w:asciiTheme="majorHAnsi" w:hAnsiTheme="majorHAnsi"/>
                <w:sz w:val="20"/>
                <w:szCs w:val="20"/>
                <w:vertAlign w:val="subscript"/>
              </w:rPr>
              <w:t>0</w:t>
            </w:r>
            <w:r w:rsidRPr="002B170C">
              <w:rPr>
                <w:rFonts w:asciiTheme="majorHAnsi" w:hAnsiTheme="majorHAnsi"/>
                <w:sz w:val="20"/>
                <w:szCs w:val="20"/>
              </w:rPr>
              <w:t>*((1+(</w:t>
            </w:r>
            <w:proofErr w:type="spell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r w:rsidRPr="002B170C">
              <w:rPr>
                <w:rFonts w:asciiTheme="majorHAnsi" w:hAnsiTheme="majorHAnsi"/>
                <w:sz w:val="20"/>
                <w:szCs w:val="20"/>
              </w:rPr>
              <w:t xml:space="preserve">/ m)) </w:t>
            </w:r>
            <w:r w:rsidRPr="002B170C">
              <w:rPr>
                <w:rFonts w:asciiTheme="majorHAnsi" w:hAnsiTheme="majorHAnsi"/>
                <w:sz w:val="20"/>
                <w:szCs w:val="20"/>
                <w:vertAlign w:val="superscript"/>
              </w:rPr>
              <w:t>N</w:t>
            </w:r>
            <w:r w:rsidRPr="002B170C">
              <w:rPr>
                <w:rFonts w:asciiTheme="majorHAnsi" w:hAnsiTheme="majorHAnsi"/>
                <w:sz w:val="20"/>
                <w:szCs w:val="20"/>
              </w:rPr>
              <w:t>)/ С</w:t>
            </w:r>
          </w:p>
          <w:p w:rsidR="00731D83" w:rsidRPr="002B170C" w:rsidRDefault="00731D83" w:rsidP="00F0324A">
            <w:pPr>
              <w:rPr>
                <w:rFonts w:asciiTheme="majorHAnsi" w:hAnsiTheme="majorHAnsi"/>
                <w:sz w:val="20"/>
                <w:szCs w:val="20"/>
              </w:rPr>
            </w:pPr>
            <w:r w:rsidRPr="002B170C">
              <w:rPr>
                <w:rFonts w:asciiTheme="majorHAnsi" w:hAnsiTheme="majorHAnsi"/>
                <w:sz w:val="20"/>
                <w:szCs w:val="20"/>
              </w:rPr>
              <w:t>К</w:t>
            </w:r>
            <w:r w:rsidRPr="002B170C">
              <w:rPr>
                <w:rFonts w:asciiTheme="majorHAnsi" w:hAnsiTheme="majorHAnsi"/>
                <w:sz w:val="20"/>
                <w:szCs w:val="20"/>
                <w:vertAlign w:val="subscript"/>
              </w:rPr>
              <w:t>2</w:t>
            </w:r>
            <w:r w:rsidRPr="002B170C">
              <w:rPr>
                <w:rFonts w:asciiTheme="majorHAnsi" w:hAnsiTheme="majorHAnsi"/>
                <w:sz w:val="20"/>
                <w:szCs w:val="20"/>
              </w:rPr>
              <w:t>= (</w:t>
            </w:r>
            <w:proofErr w:type="gramStart"/>
            <w:r w:rsidRPr="002B170C">
              <w:rPr>
                <w:rFonts w:asciiTheme="majorHAnsi" w:hAnsiTheme="majorHAnsi"/>
                <w:sz w:val="20"/>
                <w:szCs w:val="20"/>
              </w:rPr>
              <w:t>С-</w:t>
            </w:r>
            <w:proofErr w:type="gramEnd"/>
            <w:r w:rsidRPr="002B170C">
              <w:rPr>
                <w:rFonts w:asciiTheme="majorHAnsi" w:hAnsiTheme="majorHAnsi"/>
                <w:sz w:val="20"/>
                <w:szCs w:val="20"/>
              </w:rPr>
              <w:t xml:space="preserve"> С</w:t>
            </w:r>
            <w:r w:rsidRPr="002B170C">
              <w:rPr>
                <w:rFonts w:asciiTheme="majorHAnsi" w:hAnsiTheme="majorHAnsi"/>
                <w:sz w:val="20"/>
                <w:szCs w:val="20"/>
                <w:vertAlign w:val="subscript"/>
              </w:rPr>
              <w:t>0</w:t>
            </w:r>
            <w:r w:rsidRPr="002B170C">
              <w:rPr>
                <w:rFonts w:asciiTheme="majorHAnsi" w:hAnsiTheme="majorHAnsi"/>
                <w:sz w:val="20"/>
                <w:szCs w:val="20"/>
              </w:rPr>
              <w:t>)/(С* m* n)</w:t>
            </w:r>
          </w:p>
          <w:p w:rsidR="00731D83" w:rsidRPr="002B170C" w:rsidRDefault="00731D83" w:rsidP="00F0324A">
            <w:pPr>
              <w:rPr>
                <w:rFonts w:asciiTheme="majorHAnsi" w:hAnsiTheme="majorHAnsi"/>
                <w:sz w:val="20"/>
                <w:szCs w:val="20"/>
              </w:rPr>
            </w:pPr>
            <w:r w:rsidRPr="002B170C">
              <w:rPr>
                <w:rFonts w:asciiTheme="majorHAnsi" w:hAnsiTheme="majorHAnsi"/>
                <w:sz w:val="20"/>
                <w:szCs w:val="20"/>
              </w:rPr>
              <w:t>К</w:t>
            </w:r>
            <w:r w:rsidRPr="002B170C">
              <w:rPr>
                <w:rFonts w:asciiTheme="majorHAnsi" w:hAnsiTheme="majorHAnsi"/>
                <w:sz w:val="20"/>
                <w:szCs w:val="20"/>
                <w:vertAlign w:val="subscript"/>
              </w:rPr>
              <w:t>3</w:t>
            </w:r>
            <w:r w:rsidRPr="002B170C">
              <w:rPr>
                <w:rFonts w:asciiTheme="majorHAnsi" w:hAnsiTheme="majorHAnsi"/>
                <w:sz w:val="20"/>
                <w:szCs w:val="20"/>
              </w:rPr>
              <w:t>= m*</w:t>
            </w:r>
            <w:proofErr w:type="gramStart"/>
            <w:r w:rsidRPr="002B170C">
              <w:rPr>
                <w:rFonts w:asciiTheme="majorHAnsi" w:hAnsiTheme="majorHAnsi"/>
                <w:sz w:val="20"/>
                <w:szCs w:val="20"/>
              </w:rPr>
              <w:t xml:space="preserve">( </w:t>
            </w:r>
            <w:proofErr w:type="gramEnd"/>
            <w:r w:rsidRPr="002B170C">
              <w:rPr>
                <w:rFonts w:asciiTheme="majorHAnsi" w:hAnsiTheme="majorHAnsi"/>
                <w:sz w:val="20"/>
                <w:szCs w:val="20"/>
              </w:rPr>
              <w:t>К</w:t>
            </w:r>
            <w:r w:rsidRPr="002B170C">
              <w:rPr>
                <w:rFonts w:asciiTheme="majorHAnsi" w:hAnsiTheme="majorHAnsi"/>
                <w:sz w:val="20"/>
                <w:szCs w:val="20"/>
                <w:vertAlign w:val="subscript"/>
              </w:rPr>
              <w:t>1</w:t>
            </w:r>
            <w:r w:rsidRPr="002B170C">
              <w:rPr>
                <w:rFonts w:asciiTheme="majorHAnsi" w:hAnsiTheme="majorHAnsi"/>
                <w:sz w:val="20"/>
                <w:szCs w:val="20"/>
              </w:rPr>
              <w:t xml:space="preserve">-1)/ </w:t>
            </w:r>
            <w:proofErr w:type="spell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Прибыль предпринимателя при условии реализации недвижимости в течении n* лет</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ПП</w:t>
            </w:r>
            <w:proofErr w:type="gramStart"/>
            <w:r w:rsidRPr="002B170C">
              <w:rPr>
                <w:rFonts w:asciiTheme="majorHAnsi" w:hAnsiTheme="majorHAnsi"/>
                <w:sz w:val="20"/>
                <w:szCs w:val="20"/>
                <w:vertAlign w:val="subscript"/>
              </w:rPr>
              <w:t>1</w:t>
            </w:r>
            <w:proofErr w:type="gram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17%</w:t>
            </w:r>
          </w:p>
        </w:tc>
        <w:tc>
          <w:tcPr>
            <w:tcW w:w="2036" w:type="pct"/>
            <w:shd w:val="clear" w:color="auto" w:fill="FFFFFF"/>
            <w:hideMark/>
          </w:tcPr>
          <w:p w:rsidR="00731D83" w:rsidRPr="002B170C" w:rsidRDefault="00731D83" w:rsidP="00F0324A">
            <w:pPr>
              <w:rPr>
                <w:rFonts w:asciiTheme="majorHAnsi" w:hAnsiTheme="majorHAnsi"/>
                <w:b/>
                <w:sz w:val="20"/>
                <w:szCs w:val="20"/>
                <w:vertAlign w:val="subscript"/>
              </w:rPr>
            </w:pPr>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1</w:t>
            </w:r>
            <w:r w:rsidRPr="002B170C">
              <w:rPr>
                <w:rFonts w:asciiTheme="majorHAnsi" w:hAnsiTheme="majorHAnsi"/>
                <w:b/>
                <w:color w:val="000000"/>
                <w:sz w:val="20"/>
                <w:szCs w:val="20"/>
              </w:rPr>
              <w:t>-1)+</w:t>
            </w:r>
            <w:proofErr w:type="gramStart"/>
            <w:r w:rsidRPr="002B170C">
              <w:rPr>
                <w:rFonts w:asciiTheme="majorHAnsi" w:hAnsiTheme="majorHAnsi"/>
                <w:b/>
                <w:color w:val="000000"/>
                <w:sz w:val="20"/>
                <w:szCs w:val="20"/>
              </w:rPr>
              <w:t xml:space="preserve">( </w:t>
            </w:r>
            <w:proofErr w:type="gramEnd"/>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1</w:t>
            </w:r>
            <w:r w:rsidRPr="002B170C">
              <w:rPr>
                <w:rFonts w:asciiTheme="majorHAnsi" w:hAnsiTheme="majorHAnsi"/>
                <w:b/>
                <w:color w:val="000000"/>
                <w:sz w:val="20"/>
                <w:szCs w:val="20"/>
              </w:rPr>
              <w:t>*</w:t>
            </w:r>
            <w:r w:rsidRPr="002B170C">
              <w:rPr>
                <w:rFonts w:asciiTheme="majorHAnsi" w:hAnsiTheme="majorHAnsi"/>
                <w:b/>
                <w:sz w:val="20"/>
                <w:szCs w:val="20"/>
              </w:rPr>
              <w:t xml:space="preserve"> К</w:t>
            </w:r>
            <w:r w:rsidRPr="002B170C">
              <w:rPr>
                <w:rFonts w:asciiTheme="majorHAnsi" w:hAnsiTheme="majorHAnsi"/>
                <w:b/>
                <w:sz w:val="20"/>
                <w:szCs w:val="20"/>
                <w:vertAlign w:val="subscript"/>
              </w:rPr>
              <w:t>4</w:t>
            </w:r>
            <w:r w:rsidRPr="002B170C">
              <w:rPr>
                <w:rFonts w:asciiTheme="majorHAnsi" w:hAnsiTheme="majorHAnsi"/>
                <w:b/>
                <w:sz w:val="20"/>
                <w:szCs w:val="20"/>
              </w:rPr>
              <w:t>*(1+ К</w:t>
            </w:r>
            <w:r w:rsidRPr="002B170C">
              <w:rPr>
                <w:rFonts w:asciiTheme="majorHAnsi" w:hAnsiTheme="majorHAnsi"/>
                <w:b/>
                <w:sz w:val="20"/>
                <w:szCs w:val="20"/>
                <w:vertAlign w:val="subscript"/>
              </w:rPr>
              <w:t>5</w:t>
            </w:r>
            <w:r w:rsidRPr="002B170C">
              <w:rPr>
                <w:rFonts w:asciiTheme="majorHAnsi" w:hAnsiTheme="majorHAnsi"/>
                <w:b/>
                <w:sz w:val="20"/>
                <w:szCs w:val="20"/>
              </w:rPr>
              <w:t>+(С</w:t>
            </w:r>
            <w:r w:rsidRPr="002B170C">
              <w:rPr>
                <w:rFonts w:asciiTheme="majorHAnsi" w:hAnsiTheme="majorHAnsi"/>
                <w:b/>
                <w:sz w:val="20"/>
                <w:szCs w:val="20"/>
                <w:vertAlign w:val="subscript"/>
              </w:rPr>
              <w:t>0</w:t>
            </w:r>
            <w:r w:rsidRPr="002B170C">
              <w:rPr>
                <w:rFonts w:asciiTheme="majorHAnsi" w:hAnsiTheme="majorHAnsi"/>
                <w:b/>
                <w:sz w:val="20"/>
                <w:szCs w:val="20"/>
              </w:rPr>
              <w:t>/С)+ К</w:t>
            </w:r>
            <w:r w:rsidRPr="002B170C">
              <w:rPr>
                <w:rFonts w:asciiTheme="majorHAnsi" w:hAnsiTheme="majorHAnsi"/>
                <w:b/>
                <w:sz w:val="20"/>
                <w:szCs w:val="20"/>
                <w:vertAlign w:val="subscript"/>
              </w:rPr>
              <w:t>6</w:t>
            </w:r>
            <w:r w:rsidRPr="002B170C">
              <w:rPr>
                <w:rFonts w:asciiTheme="majorHAnsi" w:hAnsiTheme="majorHAnsi"/>
                <w:b/>
                <w:sz w:val="20"/>
                <w:szCs w:val="20"/>
              </w:rPr>
              <w:t>, где</w:t>
            </w:r>
          </w:p>
          <w:p w:rsidR="00731D83" w:rsidRPr="002B170C" w:rsidRDefault="00731D83" w:rsidP="00F0324A">
            <w:pPr>
              <w:rPr>
                <w:rFonts w:asciiTheme="majorHAnsi" w:hAnsiTheme="majorHAnsi"/>
                <w:sz w:val="20"/>
                <w:szCs w:val="20"/>
                <w:vertAlign w:val="subscript"/>
              </w:rPr>
            </w:pPr>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1</w:t>
            </w:r>
            <w:r w:rsidRPr="002B170C">
              <w:rPr>
                <w:rFonts w:asciiTheme="majorHAnsi" w:hAnsiTheme="majorHAnsi"/>
                <w:b/>
                <w:color w:val="000000"/>
                <w:sz w:val="20"/>
                <w:szCs w:val="20"/>
              </w:rPr>
              <w:t xml:space="preserve"> – </w:t>
            </w:r>
            <w:r w:rsidRPr="002B170C">
              <w:rPr>
                <w:rFonts w:asciiTheme="majorHAnsi" w:hAnsiTheme="majorHAnsi"/>
                <w:sz w:val="20"/>
                <w:szCs w:val="20"/>
              </w:rPr>
              <w:t xml:space="preserve">коэффициент, учитывающий увеличение </w:t>
            </w:r>
            <w:proofErr w:type="spellStart"/>
            <w:r w:rsidRPr="002B170C">
              <w:rPr>
                <w:rFonts w:asciiTheme="majorHAnsi" w:hAnsiTheme="majorHAnsi"/>
                <w:sz w:val="20"/>
                <w:szCs w:val="20"/>
              </w:rPr>
              <w:t>С</w:t>
            </w:r>
            <w:r w:rsidRPr="002B170C">
              <w:rPr>
                <w:rFonts w:asciiTheme="majorHAnsi" w:hAnsiTheme="majorHAnsi"/>
                <w:sz w:val="20"/>
                <w:szCs w:val="20"/>
                <w:vertAlign w:val="subscript"/>
              </w:rPr>
              <w:t>альт</w:t>
            </w:r>
            <w:proofErr w:type="spellEnd"/>
          </w:p>
          <w:p w:rsidR="00731D83" w:rsidRPr="002B170C" w:rsidRDefault="00731D83" w:rsidP="00F0324A">
            <w:pPr>
              <w:rPr>
                <w:rFonts w:asciiTheme="majorHAnsi" w:hAnsiTheme="majorHAnsi"/>
                <w:sz w:val="20"/>
                <w:szCs w:val="20"/>
              </w:rPr>
            </w:pPr>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1</w:t>
            </w:r>
            <w:r w:rsidRPr="002B170C">
              <w:rPr>
                <w:rFonts w:asciiTheme="majorHAnsi" w:hAnsiTheme="majorHAnsi"/>
                <w:b/>
                <w:color w:val="000000"/>
                <w:sz w:val="20"/>
                <w:szCs w:val="20"/>
              </w:rPr>
              <w:t xml:space="preserve">= </w:t>
            </w:r>
            <w:r w:rsidRPr="002B170C">
              <w:rPr>
                <w:rFonts w:asciiTheme="majorHAnsi" w:hAnsiTheme="majorHAnsi"/>
                <w:color w:val="000000"/>
                <w:sz w:val="20"/>
                <w:szCs w:val="20"/>
              </w:rPr>
              <w:t>1+(</w:t>
            </w:r>
            <w:r w:rsidRPr="002B170C">
              <w:rPr>
                <w:rFonts w:asciiTheme="majorHAnsi" w:hAnsiTheme="majorHAnsi"/>
                <w:sz w:val="20"/>
                <w:szCs w:val="20"/>
              </w:rPr>
              <w:t>n*</w:t>
            </w:r>
            <w:proofErr w:type="spellStart"/>
            <w:proofErr w:type="gram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proofErr w:type="gramEnd"/>
            <w:r w:rsidRPr="002B170C">
              <w:rPr>
                <w:rFonts w:asciiTheme="majorHAnsi" w:hAnsiTheme="majorHAnsi"/>
                <w:sz w:val="20"/>
                <w:szCs w:val="20"/>
              </w:rPr>
              <w:t>/2)+</w:t>
            </w:r>
            <w:r w:rsidRPr="002B170C">
              <w:rPr>
                <w:rFonts w:asciiTheme="majorHAnsi" w:hAnsiTheme="majorHAnsi"/>
                <w:color w:val="000000"/>
                <w:sz w:val="20"/>
                <w:szCs w:val="20"/>
              </w:rPr>
              <w:t xml:space="preserve"> (</w:t>
            </w:r>
            <w:r w:rsidRPr="002B170C">
              <w:rPr>
                <w:rFonts w:asciiTheme="majorHAnsi" w:hAnsiTheme="majorHAnsi"/>
                <w:sz w:val="20"/>
                <w:szCs w:val="20"/>
              </w:rPr>
              <w:t>n</w:t>
            </w:r>
            <w:r w:rsidRPr="002B170C">
              <w:rPr>
                <w:rFonts w:asciiTheme="majorHAnsi" w:hAnsiTheme="majorHAnsi"/>
                <w:sz w:val="20"/>
                <w:szCs w:val="20"/>
                <w:vertAlign w:val="superscript"/>
              </w:rPr>
              <w:t>2</w:t>
            </w:r>
            <w:r w:rsidRPr="002B170C">
              <w:rPr>
                <w:rFonts w:asciiTheme="majorHAnsi" w:hAnsiTheme="majorHAnsi"/>
                <w:sz w:val="20"/>
                <w:szCs w:val="20"/>
              </w:rPr>
              <w:t>*у</w:t>
            </w:r>
            <w:r w:rsidRPr="002B170C">
              <w:rPr>
                <w:rFonts w:asciiTheme="majorHAnsi" w:hAnsiTheme="majorHAnsi"/>
                <w:sz w:val="20"/>
                <w:szCs w:val="20"/>
                <w:vertAlign w:val="superscript"/>
              </w:rPr>
              <w:t>2</w:t>
            </w:r>
            <w:r w:rsidRPr="002B170C">
              <w:rPr>
                <w:rFonts w:asciiTheme="majorHAnsi" w:hAnsiTheme="majorHAnsi"/>
                <w:sz w:val="20"/>
                <w:szCs w:val="20"/>
                <w:vertAlign w:val="subscript"/>
              </w:rPr>
              <w:t>а</w:t>
            </w:r>
            <w:r w:rsidRPr="002B170C">
              <w:rPr>
                <w:rFonts w:asciiTheme="majorHAnsi" w:hAnsiTheme="majorHAnsi"/>
                <w:sz w:val="20"/>
                <w:szCs w:val="20"/>
              </w:rPr>
              <w:t>/6)</w:t>
            </w:r>
          </w:p>
          <w:p w:rsidR="00731D83" w:rsidRPr="002B170C" w:rsidRDefault="00731D83" w:rsidP="00F0324A">
            <w:pPr>
              <w:rPr>
                <w:rFonts w:asciiTheme="majorHAnsi" w:hAnsiTheme="majorHAnsi"/>
                <w:sz w:val="20"/>
                <w:szCs w:val="20"/>
              </w:rPr>
            </w:pPr>
            <w:r w:rsidRPr="002B170C">
              <w:rPr>
                <w:rFonts w:asciiTheme="majorHAnsi" w:hAnsiTheme="majorHAnsi"/>
                <w:sz w:val="20"/>
                <w:szCs w:val="20"/>
              </w:rPr>
              <w:t>К</w:t>
            </w:r>
            <w:proofErr w:type="gramStart"/>
            <w:r w:rsidRPr="002B170C">
              <w:rPr>
                <w:rFonts w:asciiTheme="majorHAnsi" w:hAnsiTheme="majorHAnsi"/>
                <w:sz w:val="20"/>
                <w:szCs w:val="20"/>
                <w:vertAlign w:val="subscript"/>
              </w:rPr>
              <w:t>4</w:t>
            </w:r>
            <w:proofErr w:type="gramEnd"/>
            <w:r w:rsidRPr="002B170C">
              <w:rPr>
                <w:rFonts w:asciiTheme="majorHAnsi" w:hAnsiTheme="majorHAnsi"/>
                <w:b/>
                <w:sz w:val="20"/>
                <w:szCs w:val="20"/>
              </w:rPr>
              <w:t>=</w:t>
            </w:r>
            <w:r w:rsidRPr="002B170C">
              <w:rPr>
                <w:rFonts w:asciiTheme="majorHAnsi" w:hAnsiTheme="majorHAnsi"/>
                <w:sz w:val="20"/>
                <w:szCs w:val="20"/>
              </w:rPr>
              <w:t xml:space="preserve"> n*(</w:t>
            </w:r>
            <w:proofErr w:type="spell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r w:rsidRPr="002B170C">
              <w:rPr>
                <w:rFonts w:asciiTheme="majorHAnsi" w:hAnsiTheme="majorHAnsi"/>
                <w:sz w:val="20"/>
                <w:szCs w:val="20"/>
              </w:rPr>
              <w:t>/2)</w:t>
            </w:r>
          </w:p>
          <w:p w:rsidR="00731D83" w:rsidRPr="002B170C" w:rsidRDefault="00731D83" w:rsidP="00F0324A">
            <w:pPr>
              <w:rPr>
                <w:rFonts w:asciiTheme="majorHAnsi" w:hAnsiTheme="majorHAnsi"/>
                <w:sz w:val="20"/>
                <w:szCs w:val="20"/>
              </w:rPr>
            </w:pPr>
            <w:r w:rsidRPr="002B170C">
              <w:rPr>
                <w:rFonts w:asciiTheme="majorHAnsi" w:hAnsiTheme="majorHAnsi"/>
                <w:sz w:val="20"/>
                <w:szCs w:val="20"/>
              </w:rPr>
              <w:t>К</w:t>
            </w:r>
            <w:r w:rsidRPr="002B170C">
              <w:rPr>
                <w:rFonts w:asciiTheme="majorHAnsi" w:hAnsiTheme="majorHAnsi"/>
                <w:sz w:val="20"/>
                <w:szCs w:val="20"/>
                <w:vertAlign w:val="subscript"/>
              </w:rPr>
              <w:t>5</w:t>
            </w:r>
            <w:r w:rsidRPr="002B170C">
              <w:rPr>
                <w:rFonts w:asciiTheme="majorHAnsi" w:hAnsiTheme="majorHAnsi"/>
                <w:sz w:val="20"/>
                <w:szCs w:val="20"/>
              </w:rPr>
              <w:t>= n*(</w:t>
            </w:r>
            <w:proofErr w:type="spellStart"/>
            <w:proofErr w:type="gram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proofErr w:type="gramEnd"/>
            <w:r w:rsidRPr="002B170C">
              <w:rPr>
                <w:rFonts w:asciiTheme="majorHAnsi" w:hAnsiTheme="majorHAnsi"/>
                <w:sz w:val="20"/>
                <w:szCs w:val="20"/>
              </w:rPr>
              <w:t>/3)</w:t>
            </w:r>
          </w:p>
          <w:p w:rsidR="00731D83" w:rsidRPr="002B170C" w:rsidRDefault="00731D83" w:rsidP="00F0324A">
            <w:pPr>
              <w:rPr>
                <w:rFonts w:asciiTheme="majorHAnsi" w:hAnsiTheme="majorHAnsi"/>
                <w:b/>
                <w:sz w:val="20"/>
                <w:szCs w:val="20"/>
              </w:rPr>
            </w:pPr>
            <w:r w:rsidRPr="002B170C">
              <w:rPr>
                <w:rFonts w:asciiTheme="majorHAnsi" w:hAnsiTheme="majorHAnsi"/>
                <w:sz w:val="20"/>
                <w:szCs w:val="20"/>
              </w:rPr>
              <w:t>К</w:t>
            </w:r>
            <w:proofErr w:type="gramStart"/>
            <w:r w:rsidRPr="002B170C">
              <w:rPr>
                <w:rFonts w:asciiTheme="majorHAnsi" w:hAnsiTheme="majorHAnsi"/>
                <w:sz w:val="20"/>
                <w:szCs w:val="20"/>
                <w:vertAlign w:val="subscript"/>
              </w:rPr>
              <w:t>6</w:t>
            </w:r>
            <w:proofErr w:type="gramEnd"/>
            <w:r w:rsidRPr="002B170C">
              <w:rPr>
                <w:rFonts w:asciiTheme="majorHAnsi" w:hAnsiTheme="majorHAnsi"/>
                <w:sz w:val="20"/>
                <w:szCs w:val="20"/>
              </w:rPr>
              <w:t xml:space="preserve">= 1+(2* n* </w:t>
            </w:r>
            <w:proofErr w:type="spell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r w:rsidRPr="002B170C">
              <w:rPr>
                <w:rFonts w:asciiTheme="majorHAnsi" w:hAnsiTheme="majorHAnsi"/>
                <w:sz w:val="20"/>
                <w:szCs w:val="20"/>
              </w:rPr>
              <w:t>/3)+ (2* n</w:t>
            </w:r>
            <w:r w:rsidRPr="002B170C">
              <w:rPr>
                <w:rFonts w:asciiTheme="majorHAnsi" w:hAnsiTheme="majorHAnsi"/>
                <w:sz w:val="20"/>
                <w:szCs w:val="20"/>
                <w:vertAlign w:val="superscript"/>
              </w:rPr>
              <w:t>2</w:t>
            </w:r>
            <w:r w:rsidRPr="002B170C">
              <w:rPr>
                <w:rFonts w:asciiTheme="majorHAnsi" w:hAnsiTheme="majorHAnsi"/>
                <w:sz w:val="20"/>
                <w:szCs w:val="20"/>
              </w:rPr>
              <w:t>*у</w:t>
            </w:r>
            <w:r w:rsidRPr="002B170C">
              <w:rPr>
                <w:rFonts w:asciiTheme="majorHAnsi" w:hAnsiTheme="majorHAnsi"/>
                <w:sz w:val="20"/>
                <w:szCs w:val="20"/>
                <w:vertAlign w:val="subscript"/>
              </w:rPr>
              <w:t>а</w:t>
            </w:r>
            <w:r w:rsidRPr="002B170C">
              <w:rPr>
                <w:rFonts w:asciiTheme="majorHAnsi" w:hAnsiTheme="majorHAnsi"/>
                <w:sz w:val="20"/>
                <w:szCs w:val="20"/>
                <w:vertAlign w:val="superscript"/>
              </w:rPr>
              <w:t>2</w:t>
            </w:r>
            <w:r w:rsidRPr="002B170C">
              <w:rPr>
                <w:rFonts w:asciiTheme="majorHAnsi" w:hAnsiTheme="majorHAnsi"/>
                <w:sz w:val="20"/>
                <w:szCs w:val="20"/>
              </w:rPr>
              <w:t>/3)</w:t>
            </w:r>
          </w:p>
        </w:tc>
      </w:tr>
      <w:tr w:rsidR="00731D83" w:rsidRPr="002B170C" w:rsidTr="00731D83">
        <w:trPr>
          <w:trHeight w:val="20"/>
        </w:trPr>
        <w:tc>
          <w:tcPr>
            <w:tcW w:w="1356" w:type="pct"/>
            <w:shd w:val="clear" w:color="auto" w:fill="FFFFFF"/>
            <w:vAlign w:val="center"/>
            <w:hideMark/>
          </w:tcPr>
          <w:p w:rsidR="00731D83" w:rsidRPr="002B170C" w:rsidRDefault="00731D83" w:rsidP="00F0324A">
            <w:pPr>
              <w:rPr>
                <w:rFonts w:asciiTheme="majorHAnsi" w:hAnsiTheme="majorHAnsi"/>
                <w:sz w:val="20"/>
                <w:szCs w:val="20"/>
              </w:rPr>
            </w:pPr>
            <w:r w:rsidRPr="002B170C">
              <w:rPr>
                <w:rFonts w:asciiTheme="majorHAnsi" w:hAnsiTheme="majorHAnsi"/>
                <w:sz w:val="20"/>
                <w:szCs w:val="20"/>
              </w:rPr>
              <w:t>Прибыль предпринимателя при условии реализация происходит в конце периода продолжительностью n* лет</w:t>
            </w:r>
          </w:p>
        </w:tc>
        <w:tc>
          <w:tcPr>
            <w:tcW w:w="740" w:type="pct"/>
            <w:shd w:val="clear" w:color="auto" w:fill="FFFFFF"/>
            <w:noWrap/>
            <w:vAlign w:val="center"/>
            <w:hideMark/>
          </w:tcPr>
          <w:p w:rsidR="00731D83" w:rsidRPr="002B170C" w:rsidRDefault="00731D83" w:rsidP="00F0324A">
            <w:pPr>
              <w:jc w:val="center"/>
              <w:rPr>
                <w:rFonts w:asciiTheme="majorHAnsi" w:hAnsiTheme="majorHAnsi"/>
                <w:sz w:val="20"/>
                <w:szCs w:val="20"/>
              </w:rPr>
            </w:pPr>
            <w:r w:rsidRPr="002B170C">
              <w:rPr>
                <w:rFonts w:asciiTheme="majorHAnsi" w:hAnsiTheme="majorHAnsi"/>
                <w:sz w:val="20"/>
                <w:szCs w:val="20"/>
              </w:rPr>
              <w:t>ПП</w:t>
            </w:r>
            <w:proofErr w:type="gramStart"/>
            <w:r w:rsidRPr="002B170C">
              <w:rPr>
                <w:rFonts w:asciiTheme="majorHAnsi" w:hAnsiTheme="majorHAnsi"/>
                <w:sz w:val="20"/>
                <w:szCs w:val="20"/>
                <w:vertAlign w:val="subscript"/>
              </w:rPr>
              <w:t>2</w:t>
            </w:r>
            <w:proofErr w:type="gramEnd"/>
          </w:p>
        </w:tc>
        <w:tc>
          <w:tcPr>
            <w:tcW w:w="868" w:type="pct"/>
            <w:shd w:val="clear" w:color="auto" w:fill="FFFFFF"/>
            <w:noWrap/>
            <w:vAlign w:val="center"/>
            <w:hideMark/>
          </w:tcPr>
          <w:p w:rsidR="00731D83" w:rsidRPr="002B170C" w:rsidRDefault="00731D83">
            <w:pPr>
              <w:jc w:val="center"/>
              <w:rPr>
                <w:rFonts w:asciiTheme="majorHAnsi" w:hAnsiTheme="majorHAnsi"/>
                <w:sz w:val="20"/>
                <w:szCs w:val="20"/>
              </w:rPr>
            </w:pPr>
            <w:r w:rsidRPr="002B170C">
              <w:rPr>
                <w:rFonts w:asciiTheme="majorHAnsi" w:hAnsiTheme="majorHAnsi"/>
                <w:sz w:val="20"/>
                <w:szCs w:val="20"/>
              </w:rPr>
              <w:t>19,7%</w:t>
            </w:r>
          </w:p>
        </w:tc>
        <w:tc>
          <w:tcPr>
            <w:tcW w:w="2036" w:type="pct"/>
            <w:shd w:val="clear" w:color="auto" w:fill="FFFFFF"/>
            <w:hideMark/>
          </w:tcPr>
          <w:p w:rsidR="00731D83" w:rsidRPr="002B170C" w:rsidRDefault="00731D83" w:rsidP="00F0324A">
            <w:pPr>
              <w:rPr>
                <w:rFonts w:asciiTheme="majorHAnsi" w:hAnsiTheme="majorHAnsi"/>
                <w:b/>
                <w:sz w:val="20"/>
                <w:szCs w:val="20"/>
                <w:vertAlign w:val="subscript"/>
              </w:rPr>
            </w:pPr>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2</w:t>
            </w:r>
            <w:r w:rsidRPr="002B170C">
              <w:rPr>
                <w:rFonts w:asciiTheme="majorHAnsi" w:hAnsiTheme="majorHAnsi"/>
                <w:b/>
                <w:color w:val="000000"/>
                <w:sz w:val="20"/>
                <w:szCs w:val="20"/>
              </w:rPr>
              <w:t>-1)+</w:t>
            </w:r>
            <w:proofErr w:type="gramStart"/>
            <w:r w:rsidRPr="002B170C">
              <w:rPr>
                <w:rFonts w:asciiTheme="majorHAnsi" w:hAnsiTheme="majorHAnsi"/>
                <w:b/>
                <w:color w:val="000000"/>
                <w:sz w:val="20"/>
                <w:szCs w:val="20"/>
              </w:rPr>
              <w:t xml:space="preserve">( </w:t>
            </w:r>
            <w:proofErr w:type="gramEnd"/>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2</w:t>
            </w:r>
            <w:r w:rsidRPr="002B170C">
              <w:rPr>
                <w:rFonts w:asciiTheme="majorHAnsi" w:hAnsiTheme="majorHAnsi"/>
                <w:b/>
                <w:color w:val="000000"/>
                <w:sz w:val="20"/>
                <w:szCs w:val="20"/>
              </w:rPr>
              <w:t>*</w:t>
            </w:r>
            <w:r w:rsidRPr="002B170C">
              <w:rPr>
                <w:rFonts w:asciiTheme="majorHAnsi" w:hAnsiTheme="majorHAnsi"/>
                <w:b/>
                <w:sz w:val="20"/>
                <w:szCs w:val="20"/>
              </w:rPr>
              <w:t xml:space="preserve"> К</w:t>
            </w:r>
            <w:r w:rsidRPr="002B170C">
              <w:rPr>
                <w:rFonts w:asciiTheme="majorHAnsi" w:hAnsiTheme="majorHAnsi"/>
                <w:b/>
                <w:sz w:val="20"/>
                <w:szCs w:val="20"/>
                <w:vertAlign w:val="subscript"/>
              </w:rPr>
              <w:t>4</w:t>
            </w:r>
            <w:r w:rsidRPr="002B170C">
              <w:rPr>
                <w:rFonts w:asciiTheme="majorHAnsi" w:hAnsiTheme="majorHAnsi"/>
                <w:b/>
                <w:sz w:val="20"/>
                <w:szCs w:val="20"/>
              </w:rPr>
              <w:t>*(1+ К</w:t>
            </w:r>
            <w:r w:rsidRPr="002B170C">
              <w:rPr>
                <w:rFonts w:asciiTheme="majorHAnsi" w:hAnsiTheme="majorHAnsi"/>
                <w:b/>
                <w:sz w:val="20"/>
                <w:szCs w:val="20"/>
                <w:vertAlign w:val="subscript"/>
              </w:rPr>
              <w:t>5</w:t>
            </w:r>
            <w:r w:rsidRPr="002B170C">
              <w:rPr>
                <w:rFonts w:asciiTheme="majorHAnsi" w:hAnsiTheme="majorHAnsi"/>
                <w:b/>
                <w:sz w:val="20"/>
                <w:szCs w:val="20"/>
              </w:rPr>
              <w:t>+(С</w:t>
            </w:r>
            <w:r w:rsidRPr="002B170C">
              <w:rPr>
                <w:rFonts w:asciiTheme="majorHAnsi" w:hAnsiTheme="majorHAnsi"/>
                <w:b/>
                <w:sz w:val="20"/>
                <w:szCs w:val="20"/>
                <w:vertAlign w:val="subscript"/>
              </w:rPr>
              <w:t>0</w:t>
            </w:r>
            <w:r w:rsidRPr="002B170C">
              <w:rPr>
                <w:rFonts w:asciiTheme="majorHAnsi" w:hAnsiTheme="majorHAnsi"/>
                <w:b/>
                <w:sz w:val="20"/>
                <w:szCs w:val="20"/>
              </w:rPr>
              <w:t>/С)+ К</w:t>
            </w:r>
            <w:r w:rsidRPr="002B170C">
              <w:rPr>
                <w:rFonts w:asciiTheme="majorHAnsi" w:hAnsiTheme="majorHAnsi"/>
                <w:b/>
                <w:sz w:val="20"/>
                <w:szCs w:val="20"/>
                <w:vertAlign w:val="subscript"/>
              </w:rPr>
              <w:t>6</w:t>
            </w:r>
            <w:r w:rsidRPr="002B170C">
              <w:rPr>
                <w:rFonts w:asciiTheme="majorHAnsi" w:hAnsiTheme="majorHAnsi"/>
                <w:b/>
                <w:sz w:val="20"/>
                <w:szCs w:val="20"/>
              </w:rPr>
              <w:t>, где</w:t>
            </w:r>
          </w:p>
          <w:p w:rsidR="00731D83" w:rsidRPr="002B170C" w:rsidRDefault="00731D83" w:rsidP="00F0324A">
            <w:pPr>
              <w:rPr>
                <w:rFonts w:asciiTheme="majorHAnsi" w:hAnsiTheme="majorHAnsi"/>
                <w:sz w:val="20"/>
                <w:szCs w:val="20"/>
                <w:vertAlign w:val="subscript"/>
              </w:rPr>
            </w:pPr>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2</w:t>
            </w:r>
            <w:r w:rsidRPr="002B170C">
              <w:rPr>
                <w:rFonts w:asciiTheme="majorHAnsi" w:hAnsiTheme="majorHAnsi"/>
                <w:b/>
                <w:color w:val="000000"/>
                <w:sz w:val="20"/>
                <w:szCs w:val="20"/>
              </w:rPr>
              <w:t xml:space="preserve">– </w:t>
            </w:r>
            <w:r w:rsidRPr="002B170C">
              <w:rPr>
                <w:rFonts w:asciiTheme="majorHAnsi" w:hAnsiTheme="majorHAnsi"/>
                <w:sz w:val="20"/>
                <w:szCs w:val="20"/>
              </w:rPr>
              <w:t xml:space="preserve">коэффициент, учитывающий увеличение </w:t>
            </w:r>
            <w:proofErr w:type="spellStart"/>
            <w:r w:rsidRPr="002B170C">
              <w:rPr>
                <w:rFonts w:asciiTheme="majorHAnsi" w:hAnsiTheme="majorHAnsi"/>
                <w:sz w:val="20"/>
                <w:szCs w:val="20"/>
              </w:rPr>
              <w:t>С</w:t>
            </w:r>
            <w:r w:rsidRPr="002B170C">
              <w:rPr>
                <w:rFonts w:asciiTheme="majorHAnsi" w:hAnsiTheme="majorHAnsi"/>
                <w:sz w:val="20"/>
                <w:szCs w:val="20"/>
                <w:vertAlign w:val="subscript"/>
              </w:rPr>
              <w:t>альт</w:t>
            </w:r>
            <w:proofErr w:type="spellEnd"/>
          </w:p>
          <w:p w:rsidR="00731D83" w:rsidRPr="002B170C" w:rsidRDefault="00731D83" w:rsidP="00F0324A">
            <w:pPr>
              <w:rPr>
                <w:rFonts w:asciiTheme="majorHAnsi" w:hAnsiTheme="majorHAnsi"/>
                <w:sz w:val="20"/>
                <w:szCs w:val="20"/>
              </w:rPr>
            </w:pPr>
            <w:r w:rsidRPr="002B170C">
              <w:rPr>
                <w:rFonts w:asciiTheme="majorHAnsi" w:hAnsiTheme="majorHAnsi"/>
                <w:b/>
                <w:color w:val="000000"/>
                <w:sz w:val="20"/>
                <w:szCs w:val="20"/>
              </w:rPr>
              <w:t>k</w:t>
            </w:r>
            <w:r w:rsidRPr="002B170C">
              <w:rPr>
                <w:rFonts w:asciiTheme="majorHAnsi" w:hAnsiTheme="majorHAnsi"/>
                <w:b/>
                <w:color w:val="000000"/>
                <w:sz w:val="20"/>
                <w:szCs w:val="20"/>
                <w:vertAlign w:val="subscript"/>
              </w:rPr>
              <w:t>2</w:t>
            </w:r>
            <w:r w:rsidRPr="002B170C">
              <w:rPr>
                <w:rFonts w:asciiTheme="majorHAnsi" w:hAnsiTheme="majorHAnsi"/>
                <w:b/>
                <w:color w:val="000000"/>
                <w:sz w:val="20"/>
                <w:szCs w:val="20"/>
              </w:rPr>
              <w:t>=</w:t>
            </w:r>
            <w:r w:rsidRPr="002B170C">
              <w:rPr>
                <w:rFonts w:asciiTheme="majorHAnsi" w:hAnsiTheme="majorHAnsi"/>
                <w:color w:val="000000"/>
                <w:sz w:val="20"/>
                <w:szCs w:val="20"/>
              </w:rPr>
              <w:t>1+(</w:t>
            </w:r>
            <w:r w:rsidRPr="002B170C">
              <w:rPr>
                <w:rFonts w:asciiTheme="majorHAnsi" w:hAnsiTheme="majorHAnsi"/>
                <w:sz w:val="20"/>
                <w:szCs w:val="20"/>
              </w:rPr>
              <w:t>n*</w:t>
            </w:r>
            <w:proofErr w:type="spellStart"/>
            <w:proofErr w:type="gramStart"/>
            <w:r w:rsidRPr="002B170C">
              <w:rPr>
                <w:rFonts w:asciiTheme="majorHAnsi" w:hAnsiTheme="majorHAnsi"/>
                <w:sz w:val="20"/>
                <w:szCs w:val="20"/>
              </w:rPr>
              <w:t>у</w:t>
            </w:r>
            <w:r w:rsidRPr="002B170C">
              <w:rPr>
                <w:rFonts w:asciiTheme="majorHAnsi" w:hAnsiTheme="majorHAnsi"/>
                <w:sz w:val="20"/>
                <w:szCs w:val="20"/>
                <w:vertAlign w:val="subscript"/>
              </w:rPr>
              <w:t>а</w:t>
            </w:r>
            <w:proofErr w:type="spellEnd"/>
            <w:proofErr w:type="gramEnd"/>
            <w:r w:rsidRPr="002B170C">
              <w:rPr>
                <w:rFonts w:asciiTheme="majorHAnsi" w:hAnsiTheme="majorHAnsi"/>
                <w:sz w:val="20"/>
                <w:szCs w:val="20"/>
              </w:rPr>
              <w:t>)+</w:t>
            </w:r>
            <w:r w:rsidRPr="002B170C">
              <w:rPr>
                <w:rFonts w:asciiTheme="majorHAnsi" w:hAnsiTheme="majorHAnsi"/>
                <w:color w:val="000000"/>
                <w:sz w:val="20"/>
                <w:szCs w:val="20"/>
              </w:rPr>
              <w:t xml:space="preserve"> (</w:t>
            </w:r>
            <w:r w:rsidRPr="002B170C">
              <w:rPr>
                <w:rFonts w:asciiTheme="majorHAnsi" w:hAnsiTheme="majorHAnsi"/>
                <w:sz w:val="20"/>
                <w:szCs w:val="20"/>
              </w:rPr>
              <w:t>n</w:t>
            </w:r>
            <w:r w:rsidRPr="002B170C">
              <w:rPr>
                <w:rFonts w:asciiTheme="majorHAnsi" w:hAnsiTheme="majorHAnsi"/>
                <w:sz w:val="20"/>
                <w:szCs w:val="20"/>
                <w:vertAlign w:val="superscript"/>
              </w:rPr>
              <w:t>2</w:t>
            </w:r>
            <w:r w:rsidRPr="002B170C">
              <w:rPr>
                <w:rFonts w:asciiTheme="majorHAnsi" w:hAnsiTheme="majorHAnsi"/>
                <w:sz w:val="20"/>
                <w:szCs w:val="20"/>
              </w:rPr>
              <w:t>*у</w:t>
            </w:r>
            <w:r w:rsidRPr="002B170C">
              <w:rPr>
                <w:rFonts w:asciiTheme="majorHAnsi" w:hAnsiTheme="majorHAnsi"/>
                <w:sz w:val="20"/>
                <w:szCs w:val="20"/>
                <w:vertAlign w:val="superscript"/>
              </w:rPr>
              <w:t>2</w:t>
            </w:r>
            <w:r w:rsidRPr="002B170C">
              <w:rPr>
                <w:rFonts w:asciiTheme="majorHAnsi" w:hAnsiTheme="majorHAnsi"/>
                <w:sz w:val="20"/>
                <w:szCs w:val="20"/>
                <w:vertAlign w:val="subscript"/>
              </w:rPr>
              <w:t>а</w:t>
            </w:r>
            <w:r w:rsidRPr="002B170C">
              <w:rPr>
                <w:rFonts w:asciiTheme="majorHAnsi" w:hAnsiTheme="majorHAnsi"/>
                <w:sz w:val="20"/>
                <w:szCs w:val="20"/>
              </w:rPr>
              <w:t>/2)</w:t>
            </w:r>
          </w:p>
        </w:tc>
      </w:tr>
    </w:tbl>
    <w:p w:rsidR="00731D83" w:rsidRPr="002B170C" w:rsidRDefault="00731D83" w:rsidP="00731D83">
      <w:pPr>
        <w:jc w:val="both"/>
        <w:rPr>
          <w:rFonts w:asciiTheme="majorHAnsi" w:hAnsiTheme="majorHAnsi"/>
          <w:b/>
          <w:i/>
          <w:sz w:val="18"/>
          <w:szCs w:val="18"/>
        </w:rPr>
      </w:pPr>
      <w:r w:rsidRPr="002B170C">
        <w:rPr>
          <w:rFonts w:asciiTheme="majorHAnsi" w:hAnsiTheme="majorHAnsi"/>
          <w:b/>
          <w:i/>
          <w:sz w:val="18"/>
          <w:szCs w:val="18"/>
        </w:rPr>
        <w:t>*</w:t>
      </w:r>
      <w:r w:rsidRPr="002B170C">
        <w:rPr>
          <w:rFonts w:asciiTheme="majorHAnsi" w:hAnsiTheme="majorHAnsi"/>
          <w:i/>
          <w:sz w:val="18"/>
          <w:szCs w:val="18"/>
        </w:rPr>
        <w:t xml:space="preserve">В соответствии с </w:t>
      </w:r>
      <w:r w:rsidRPr="002B170C">
        <w:rPr>
          <w:rFonts w:asciiTheme="majorHAnsi" w:hAnsiTheme="majorHAnsi"/>
          <w:i/>
          <w:color w:val="000000"/>
          <w:sz w:val="18"/>
          <w:szCs w:val="18"/>
        </w:rPr>
        <w:t>СНиП 1.04.03-85 "Нормы продолжительности строительства и задела в строительстве предприятий, зданий и сооружений". Срок строительства был определен исходя из сроков строительства аналогичных объектов, сходным по функциональному назначению и качествам.</w:t>
      </w:r>
    </w:p>
    <w:p w:rsidR="00731D83" w:rsidRPr="002B170C" w:rsidRDefault="00731D83" w:rsidP="00731D83">
      <w:pPr>
        <w:ind w:firstLine="709"/>
        <w:jc w:val="both"/>
        <w:rPr>
          <w:rFonts w:asciiTheme="majorHAnsi" w:hAnsiTheme="majorHAnsi"/>
        </w:rPr>
      </w:pPr>
      <w:r w:rsidRPr="002B170C">
        <w:rPr>
          <w:rFonts w:asciiTheme="majorHAnsi" w:hAnsiTheme="majorHAnsi"/>
        </w:rPr>
        <w:t>Т.к. объекты, подобные оцениваемому, строятся для определенного заказчика и окончательные расчеты происходят после сдачи объекта в эксплуатацию, и его реализация происходит в конце периода, прибыль предпринимателя при строительстве Бизнес центра, подобными оцениваемому, принимаем равным ПП</w:t>
      </w:r>
      <w:proofErr w:type="gramStart"/>
      <w:r w:rsidRPr="002B170C">
        <w:rPr>
          <w:rFonts w:asciiTheme="majorHAnsi" w:hAnsiTheme="majorHAnsi"/>
          <w:vertAlign w:val="subscript"/>
        </w:rPr>
        <w:t>2</w:t>
      </w:r>
      <w:proofErr w:type="gramEnd"/>
      <w:r w:rsidRPr="002B170C">
        <w:rPr>
          <w:rFonts w:asciiTheme="majorHAnsi" w:hAnsiTheme="majorHAnsi"/>
        </w:rPr>
        <w:t xml:space="preserve"> = 19,7% </w:t>
      </w:r>
    </w:p>
    <w:bookmarkEnd w:id="170"/>
    <w:bookmarkEnd w:id="171"/>
    <w:bookmarkEnd w:id="172"/>
    <w:bookmarkEnd w:id="173"/>
    <w:p w:rsidR="00731D83" w:rsidRPr="002B170C" w:rsidRDefault="00731D83">
      <w:pPr>
        <w:rPr>
          <w:rFonts w:asciiTheme="majorHAnsi" w:hAnsiTheme="majorHAnsi" w:cs="Calibri"/>
          <w:b/>
          <w:bCs/>
        </w:rPr>
      </w:pPr>
      <w:r w:rsidRPr="002B170C">
        <w:rPr>
          <w:rFonts w:asciiTheme="majorHAnsi" w:hAnsiTheme="majorHAnsi" w:cs="Calibri"/>
          <w:b/>
          <w:bCs/>
        </w:rPr>
        <w:br w:type="page"/>
      </w:r>
    </w:p>
    <w:p w:rsidR="00731D83" w:rsidRPr="002B170C" w:rsidRDefault="00731D83" w:rsidP="00731D83">
      <w:pPr>
        <w:rPr>
          <w:rFonts w:asciiTheme="majorHAnsi" w:hAnsiTheme="majorHAnsi" w:cs="Calibri"/>
          <w:b/>
          <w:bCs/>
        </w:rPr>
      </w:pPr>
      <w:r w:rsidRPr="002B170C">
        <w:rPr>
          <w:rFonts w:asciiTheme="majorHAnsi" w:hAnsiTheme="majorHAnsi" w:cs="Calibri"/>
          <w:b/>
          <w:bCs/>
          <w:sz w:val="20"/>
        </w:rPr>
        <w:lastRenderedPageBreak/>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28</w:t>
      </w:r>
      <w:r w:rsidRPr="002B170C">
        <w:rPr>
          <w:rFonts w:asciiTheme="majorHAnsi" w:hAnsiTheme="majorHAnsi" w:cs="Calibri"/>
          <w:b/>
          <w:bCs/>
          <w:sz w:val="20"/>
        </w:rPr>
        <w:fldChar w:fldCharType="end"/>
      </w:r>
      <w:r w:rsidRPr="002B170C">
        <w:rPr>
          <w:rFonts w:asciiTheme="majorHAnsi" w:hAnsiTheme="majorHAnsi" w:cs="Calibri"/>
          <w:b/>
          <w:bCs/>
          <w:sz w:val="20"/>
        </w:rPr>
        <w:t>. Расчет стоимости прямых строительных затрат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1623"/>
        <w:gridCol w:w="1645"/>
        <w:gridCol w:w="1604"/>
        <w:gridCol w:w="1140"/>
        <w:gridCol w:w="1604"/>
      </w:tblGrid>
      <w:tr w:rsidR="00731D83" w:rsidRPr="002B170C" w:rsidTr="00731D83">
        <w:trPr>
          <w:trHeight w:val="20"/>
        </w:trPr>
        <w:tc>
          <w:tcPr>
            <w:tcW w:w="1197" w:type="pct"/>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Наименование объекта</w:t>
            </w:r>
          </w:p>
        </w:tc>
        <w:tc>
          <w:tcPr>
            <w:tcW w:w="861" w:type="pct"/>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 xml:space="preserve">Площадь, </w:t>
            </w:r>
            <w:r w:rsidRPr="002B170C">
              <w:rPr>
                <w:rFonts w:asciiTheme="majorHAnsi" w:hAnsiTheme="majorHAnsi"/>
                <w:b/>
                <w:bCs/>
                <w:color w:val="000000"/>
                <w:sz w:val="20"/>
                <w:szCs w:val="20"/>
              </w:rPr>
              <w:br/>
              <w:t>кв. м</w:t>
            </w:r>
          </w:p>
        </w:tc>
        <w:tc>
          <w:tcPr>
            <w:tcW w:w="816" w:type="pct"/>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Строительный объем, куб. м</w:t>
            </w:r>
          </w:p>
        </w:tc>
        <w:tc>
          <w:tcPr>
            <w:tcW w:w="762" w:type="pct"/>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Стоимость прямых строительных затрат (ПСЗ)</w:t>
            </w:r>
            <w:proofErr w:type="gramStart"/>
            <w:r w:rsidRPr="002B170C">
              <w:rPr>
                <w:rFonts w:asciiTheme="majorHAnsi" w:hAnsiTheme="majorHAnsi"/>
                <w:b/>
                <w:bCs/>
                <w:color w:val="000000"/>
                <w:sz w:val="20"/>
                <w:szCs w:val="20"/>
              </w:rPr>
              <w:t>,р</w:t>
            </w:r>
            <w:proofErr w:type="gramEnd"/>
            <w:r w:rsidRPr="002B170C">
              <w:rPr>
                <w:rFonts w:asciiTheme="majorHAnsi" w:hAnsiTheme="majorHAnsi"/>
                <w:b/>
                <w:bCs/>
                <w:color w:val="000000"/>
                <w:sz w:val="20"/>
                <w:szCs w:val="20"/>
              </w:rPr>
              <w:t>уб. с учетом НДС</w:t>
            </w:r>
          </w:p>
        </w:tc>
        <w:tc>
          <w:tcPr>
            <w:tcW w:w="617" w:type="pct"/>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ПП, %</w:t>
            </w:r>
          </w:p>
        </w:tc>
        <w:tc>
          <w:tcPr>
            <w:tcW w:w="747" w:type="pct"/>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Стоимость прямых строительных затрат (ПСЗ), руб. с учетом ПП и НДС</w:t>
            </w:r>
          </w:p>
        </w:tc>
      </w:tr>
      <w:tr w:rsidR="00731D83" w:rsidRPr="002B170C" w:rsidTr="00731D83">
        <w:trPr>
          <w:trHeight w:val="20"/>
        </w:trPr>
        <w:tc>
          <w:tcPr>
            <w:tcW w:w="1197" w:type="pct"/>
            <w:shd w:val="clear" w:color="auto" w:fill="auto"/>
            <w:vAlign w:val="center"/>
            <w:hideMark/>
          </w:tcPr>
          <w:p w:rsidR="00731D83" w:rsidRPr="002B170C" w:rsidRDefault="00731D83" w:rsidP="00731D83">
            <w:pPr>
              <w:jc w:val="center"/>
              <w:rPr>
                <w:rFonts w:asciiTheme="majorHAnsi" w:hAnsiTheme="majorHAnsi"/>
                <w:color w:val="000000"/>
                <w:sz w:val="20"/>
                <w:szCs w:val="20"/>
              </w:rPr>
            </w:pPr>
            <w:proofErr w:type="gramStart"/>
            <w:r w:rsidRPr="002B170C">
              <w:rPr>
                <w:rFonts w:asciiTheme="majorHAnsi" w:hAnsiTheme="majorHAnsi"/>
                <w:color w:val="000000"/>
                <w:sz w:val="20"/>
                <w:szCs w:val="20"/>
              </w:rPr>
              <w:t>Здание, назначение: нежилое, 4 - этажный, общая площадь 29 984 кв. м, инв. № 0/000019, лит. 000019, кадастровый (или условный) номер: 77-06-0008002-1045</w:t>
            </w:r>
            <w:proofErr w:type="gramEnd"/>
          </w:p>
        </w:tc>
        <w:tc>
          <w:tcPr>
            <w:tcW w:w="861" w:type="pct"/>
            <w:shd w:val="clear" w:color="auto" w:fill="auto"/>
            <w:vAlign w:val="center"/>
            <w:hideMark/>
          </w:tcPr>
          <w:p w:rsidR="00731D83" w:rsidRPr="002B170C" w:rsidRDefault="00731D83" w:rsidP="00731D83">
            <w:pPr>
              <w:jc w:val="center"/>
              <w:rPr>
                <w:rFonts w:asciiTheme="majorHAnsi" w:hAnsiTheme="majorHAnsi"/>
                <w:color w:val="000000"/>
                <w:sz w:val="20"/>
                <w:szCs w:val="20"/>
              </w:rPr>
            </w:pPr>
            <w:r w:rsidRPr="002B170C">
              <w:rPr>
                <w:rFonts w:asciiTheme="majorHAnsi" w:hAnsiTheme="majorHAnsi"/>
                <w:color w:val="000000"/>
                <w:sz w:val="20"/>
                <w:szCs w:val="20"/>
              </w:rPr>
              <w:t>29984</w:t>
            </w:r>
          </w:p>
        </w:tc>
        <w:tc>
          <w:tcPr>
            <w:tcW w:w="816" w:type="pct"/>
            <w:shd w:val="clear" w:color="auto" w:fill="auto"/>
            <w:vAlign w:val="center"/>
            <w:hideMark/>
          </w:tcPr>
          <w:p w:rsidR="00731D83" w:rsidRPr="002B170C" w:rsidRDefault="00731D83" w:rsidP="00731D83">
            <w:pPr>
              <w:jc w:val="center"/>
              <w:rPr>
                <w:rFonts w:asciiTheme="majorHAnsi" w:hAnsiTheme="majorHAnsi"/>
                <w:color w:val="000000"/>
                <w:sz w:val="20"/>
                <w:szCs w:val="20"/>
              </w:rPr>
            </w:pPr>
            <w:r w:rsidRPr="002B170C">
              <w:rPr>
                <w:rFonts w:asciiTheme="majorHAnsi" w:hAnsiTheme="majorHAnsi"/>
                <w:color w:val="000000"/>
                <w:sz w:val="20"/>
                <w:szCs w:val="20"/>
              </w:rPr>
              <w:t>147154</w:t>
            </w:r>
          </w:p>
        </w:tc>
        <w:tc>
          <w:tcPr>
            <w:tcW w:w="762" w:type="pct"/>
            <w:shd w:val="clear" w:color="auto" w:fill="auto"/>
            <w:vAlign w:val="center"/>
            <w:hideMark/>
          </w:tcPr>
          <w:p w:rsidR="00731D83" w:rsidRPr="002B170C" w:rsidRDefault="00731D83" w:rsidP="00731D83">
            <w:pPr>
              <w:jc w:val="center"/>
              <w:rPr>
                <w:rFonts w:asciiTheme="majorHAnsi" w:hAnsiTheme="majorHAnsi"/>
                <w:color w:val="000000"/>
                <w:sz w:val="20"/>
                <w:szCs w:val="20"/>
              </w:rPr>
            </w:pPr>
            <w:r w:rsidRPr="002B170C">
              <w:rPr>
                <w:rFonts w:asciiTheme="majorHAnsi" w:hAnsiTheme="majorHAnsi"/>
                <w:color w:val="000000"/>
                <w:sz w:val="20"/>
                <w:szCs w:val="20"/>
              </w:rPr>
              <w:t>6 820 110 017,75</w:t>
            </w:r>
          </w:p>
        </w:tc>
        <w:tc>
          <w:tcPr>
            <w:tcW w:w="617" w:type="pct"/>
            <w:shd w:val="clear" w:color="auto" w:fill="auto"/>
            <w:vAlign w:val="center"/>
            <w:hideMark/>
          </w:tcPr>
          <w:p w:rsidR="00731D83" w:rsidRPr="002B170C" w:rsidRDefault="00731D83" w:rsidP="00731D83">
            <w:pPr>
              <w:jc w:val="center"/>
              <w:rPr>
                <w:rFonts w:asciiTheme="majorHAnsi" w:hAnsiTheme="majorHAnsi"/>
                <w:color w:val="000000"/>
                <w:sz w:val="20"/>
                <w:szCs w:val="20"/>
              </w:rPr>
            </w:pPr>
            <w:r w:rsidRPr="002B170C">
              <w:rPr>
                <w:rFonts w:asciiTheme="majorHAnsi" w:hAnsiTheme="majorHAnsi"/>
                <w:color w:val="000000"/>
                <w:sz w:val="20"/>
                <w:szCs w:val="20"/>
              </w:rPr>
              <w:t>20,0%</w:t>
            </w:r>
          </w:p>
        </w:tc>
        <w:tc>
          <w:tcPr>
            <w:tcW w:w="747" w:type="pct"/>
            <w:shd w:val="clear" w:color="auto" w:fill="auto"/>
            <w:vAlign w:val="center"/>
            <w:hideMark/>
          </w:tcPr>
          <w:p w:rsidR="00731D83" w:rsidRPr="002B170C" w:rsidRDefault="00731D83" w:rsidP="00731D83">
            <w:pPr>
              <w:jc w:val="center"/>
              <w:rPr>
                <w:rFonts w:asciiTheme="majorHAnsi" w:hAnsiTheme="majorHAnsi"/>
                <w:color w:val="000000"/>
                <w:sz w:val="20"/>
                <w:szCs w:val="20"/>
              </w:rPr>
            </w:pPr>
            <w:r w:rsidRPr="002B170C">
              <w:rPr>
                <w:rFonts w:asciiTheme="majorHAnsi" w:hAnsiTheme="majorHAnsi"/>
                <w:color w:val="000000"/>
                <w:sz w:val="20"/>
                <w:szCs w:val="20"/>
              </w:rPr>
              <w:t>8 184 132 021,30</w:t>
            </w:r>
          </w:p>
        </w:tc>
      </w:tr>
    </w:tbl>
    <w:p w:rsidR="00963EF1" w:rsidRPr="002B170C" w:rsidRDefault="00963EF1">
      <w:pPr>
        <w:widowControl w:val="0"/>
        <w:shd w:val="clear" w:color="auto" w:fill="FFFFFF"/>
        <w:jc w:val="both"/>
        <w:rPr>
          <w:rFonts w:asciiTheme="majorHAnsi" w:hAnsiTheme="majorHAnsi"/>
          <w:bCs/>
          <w:color w:val="202020"/>
        </w:rPr>
      </w:pPr>
    </w:p>
    <w:p w:rsidR="00731D83" w:rsidRPr="003C109F" w:rsidRDefault="00731D83" w:rsidP="00306584">
      <w:pPr>
        <w:pStyle w:val="20"/>
        <w:numPr>
          <w:ilvl w:val="0"/>
          <w:numId w:val="50"/>
        </w:numPr>
        <w:spacing w:before="0" w:beforeAutospacing="0" w:after="0" w:afterAutospacing="0" w:line="240" w:lineRule="auto"/>
        <w:jc w:val="center"/>
        <w:rPr>
          <w:rFonts w:asciiTheme="majorHAnsi" w:hAnsiTheme="majorHAnsi"/>
          <w:sz w:val="24"/>
        </w:rPr>
      </w:pPr>
      <w:bookmarkStart w:id="176" w:name="_Toc370817978"/>
      <w:bookmarkStart w:id="177" w:name="_Toc386623744"/>
      <w:bookmarkStart w:id="178" w:name="_Toc387337797"/>
      <w:r w:rsidRPr="003C109F">
        <w:rPr>
          <w:rFonts w:asciiTheme="majorHAnsi" w:hAnsiTheme="majorHAnsi"/>
          <w:sz w:val="24"/>
        </w:rPr>
        <w:t>Определение совокупного износа</w:t>
      </w:r>
      <w:bookmarkEnd w:id="176"/>
      <w:bookmarkEnd w:id="177"/>
      <w:bookmarkEnd w:id="178"/>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color w:val="000000"/>
        </w:rPr>
        <w:t xml:space="preserve">Построенные объекты под действием различных природных и функциональных факторов теряют свои эксплуатационные качества и разрушаются. Кроме этого, на рыночную стоимость объекта оказывает влияние внешнее экономическое воздействие со стороны непосредственного окружения и изменения рыночной среды. </w:t>
      </w: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color w:val="000000"/>
        </w:rPr>
        <w:t xml:space="preserve">При этом различают физический износ (потеря эксплуатационных качеств), функциональное устаревание (потеря технологического соответствия и стоимости в связи с научно-техническим прогрессом), внешнее или экономическое устаревание (изменение привлекательности объекта с точки зрения изменения внешнего окружения и экономической ситуации в регионе). </w:t>
      </w: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color w:val="000000"/>
        </w:rPr>
        <w:t>Вместе все эти виды износа/</w:t>
      </w:r>
      <w:proofErr w:type="spellStart"/>
      <w:r w:rsidRPr="002B170C">
        <w:rPr>
          <w:rFonts w:asciiTheme="majorHAnsi" w:hAnsiTheme="majorHAnsi"/>
          <w:color w:val="000000"/>
        </w:rPr>
        <w:t>устареваний</w:t>
      </w:r>
      <w:proofErr w:type="spellEnd"/>
      <w:r w:rsidRPr="002B170C">
        <w:rPr>
          <w:rFonts w:asciiTheme="majorHAnsi" w:hAnsiTheme="majorHAnsi"/>
          <w:color w:val="000000"/>
        </w:rPr>
        <w:t xml:space="preserve"> определяю совокупный износ.</w:t>
      </w: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b/>
          <w:color w:val="000000"/>
        </w:rPr>
        <w:t>Функциональное устаревание</w:t>
      </w:r>
      <w:r w:rsidRPr="002B170C">
        <w:rPr>
          <w:rFonts w:asciiTheme="majorHAnsi" w:hAnsiTheme="majorHAnsi"/>
          <w:color w:val="000000"/>
        </w:rPr>
        <w:t>, вызывается несоответствием объемно-планировочного и/или конструктивного решения сооружения современным стандартам. Величина функционального устаревания принимается равной 0, т.к. при создании объекта использовались материалы, соответствующие современным требованиям и объемно-планировочное решение здания соответствует предполагаемому использованию.</w:t>
      </w: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b/>
          <w:color w:val="000000"/>
        </w:rPr>
        <w:t>Внешнее устаревание</w:t>
      </w:r>
      <w:r w:rsidRPr="002B170C">
        <w:rPr>
          <w:rFonts w:asciiTheme="majorHAnsi" w:hAnsiTheme="majorHAnsi"/>
          <w:color w:val="000000"/>
        </w:rPr>
        <w:t xml:space="preserve"> обусловлено воздействием факторов, внешних по отношению к объектам недвижимости. Прежде всего, это снижение их экономической привлекательности из-за влияния экономических факторов, таких как изменения рыночной конъюнктуры, а также воздействие официальных постановлений, ограничивающих или ущемляющих права собственности на них. В настоящем отчете внешнее устаревание объекта оценки, Оценщик принял считать равным 0.</w:t>
      </w: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b/>
          <w:color w:val="000000"/>
        </w:rPr>
        <w:t>Физический износ</w:t>
      </w:r>
      <w:r w:rsidRPr="002B170C">
        <w:rPr>
          <w:rFonts w:asciiTheme="majorHAnsi" w:hAnsiTheme="majorHAnsi"/>
          <w:color w:val="000000"/>
        </w:rPr>
        <w:t xml:space="preserve"> (</w:t>
      </w:r>
      <w:proofErr w:type="spellStart"/>
      <w:r w:rsidRPr="002B170C">
        <w:rPr>
          <w:rFonts w:asciiTheme="majorHAnsi" w:hAnsiTheme="majorHAnsi"/>
          <w:color w:val="000000"/>
        </w:rPr>
        <w:t>Иф</w:t>
      </w:r>
      <w:proofErr w:type="spellEnd"/>
      <w:r w:rsidRPr="002B170C">
        <w:rPr>
          <w:rFonts w:asciiTheme="majorHAnsi" w:hAnsiTheme="majorHAnsi"/>
          <w:color w:val="000000"/>
        </w:rPr>
        <w:t>).</w:t>
      </w: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color w:val="000000"/>
        </w:rPr>
        <w:t>Под физическим износом конструкций, элементов, системы инженерного оборудования, и объекта в целом следует понимать утрату ими первоначальных технико-эксплуатационных качеств (прочности, устойчивости, надежности и др.) в результате воздействия природно-климатических факторов и жизнедеятельности человека. Физический износ на момент его оценки выражается соотношением стоимости объективно необходимых ремонтных мероприятий, устраняющих повреждения конструкций, элемента, системы или объекта в целом, и их восстановительной стоимости.</w:t>
      </w:r>
    </w:p>
    <w:p w:rsidR="00F0324A" w:rsidRPr="002B170C" w:rsidRDefault="00F0324A" w:rsidP="00F0324A">
      <w:pPr>
        <w:ind w:firstLine="567"/>
        <w:jc w:val="center"/>
        <w:rPr>
          <w:rFonts w:asciiTheme="majorHAnsi" w:hAnsiTheme="majorHAnsi"/>
          <w:b/>
        </w:rPr>
      </w:pPr>
    </w:p>
    <w:p w:rsidR="00F0324A" w:rsidRPr="002B170C" w:rsidRDefault="00F0324A" w:rsidP="00F0324A">
      <w:pPr>
        <w:ind w:firstLine="567"/>
        <w:jc w:val="center"/>
        <w:rPr>
          <w:rFonts w:asciiTheme="majorHAnsi" w:hAnsiTheme="majorHAnsi"/>
          <w:b/>
        </w:rPr>
      </w:pPr>
      <w:r w:rsidRPr="002B170C">
        <w:rPr>
          <w:rFonts w:asciiTheme="majorHAnsi" w:hAnsiTheme="majorHAnsi"/>
          <w:b/>
        </w:rPr>
        <w:lastRenderedPageBreak/>
        <w:t>Расчет физического износа</w:t>
      </w:r>
    </w:p>
    <w:p w:rsidR="00F0324A" w:rsidRPr="002B170C" w:rsidRDefault="00F0324A" w:rsidP="00F0324A">
      <w:pPr>
        <w:ind w:firstLine="709"/>
        <w:jc w:val="both"/>
        <w:rPr>
          <w:rFonts w:asciiTheme="majorHAnsi" w:hAnsiTheme="majorHAnsi"/>
        </w:rPr>
      </w:pPr>
      <w:r w:rsidRPr="002B170C">
        <w:rPr>
          <w:rFonts w:asciiTheme="majorHAnsi" w:hAnsiTheme="majorHAnsi"/>
        </w:rPr>
        <w:t>Под физическим износом конструкции, элемента, системы инженерного оборудования и зданий в целом понимают утрату ими первоначальных технико-эксплуатационных качеств (прочности, надежности, устойчивости, эксплуатационной пригодности) в результате воздействия природно-климатических факторов и жизнедеятельности человека. Физический износ может быть как исправимым, так и неисправимым.</w:t>
      </w:r>
    </w:p>
    <w:p w:rsidR="00F0324A" w:rsidRPr="002B170C" w:rsidRDefault="00F0324A" w:rsidP="00F0324A">
      <w:pPr>
        <w:ind w:firstLine="709"/>
        <w:jc w:val="both"/>
        <w:rPr>
          <w:rFonts w:asciiTheme="majorHAnsi" w:hAnsiTheme="majorHAnsi"/>
        </w:rPr>
      </w:pPr>
      <w:r w:rsidRPr="002B170C">
        <w:rPr>
          <w:rFonts w:asciiTheme="majorHAnsi" w:hAnsiTheme="majorHAnsi"/>
        </w:rPr>
        <w:t>Физический износ считается исправимым если затраты на его исправление меньше, чем добавляемая при этом стоимость. Добавляемая стоимость включает в себя плановый ремонт или замену частей объекта в процессе повседневной эксплуатации.</w:t>
      </w:r>
    </w:p>
    <w:p w:rsidR="00F0324A" w:rsidRPr="002B170C" w:rsidRDefault="00F0324A" w:rsidP="00F0324A">
      <w:pPr>
        <w:ind w:firstLine="709"/>
        <w:jc w:val="both"/>
        <w:rPr>
          <w:rFonts w:asciiTheme="majorHAnsi" w:hAnsiTheme="majorHAnsi"/>
        </w:rPr>
      </w:pPr>
      <w:r w:rsidRPr="002B170C">
        <w:rPr>
          <w:rFonts w:asciiTheme="majorHAnsi" w:hAnsiTheme="majorHAnsi"/>
        </w:rPr>
        <w:t>Неисправимый физический износ – это износ, затраты на исправление которого больше, чем добавляемая при этом стоимость.</w:t>
      </w:r>
    </w:p>
    <w:p w:rsidR="00F0324A" w:rsidRPr="002B170C" w:rsidRDefault="00F0324A" w:rsidP="00F0324A">
      <w:pPr>
        <w:ind w:firstLine="709"/>
        <w:jc w:val="both"/>
        <w:rPr>
          <w:rFonts w:asciiTheme="majorHAnsi" w:hAnsiTheme="majorHAnsi"/>
        </w:rPr>
      </w:pPr>
      <w:r w:rsidRPr="002B170C">
        <w:rPr>
          <w:rFonts w:asciiTheme="majorHAnsi" w:hAnsiTheme="majorHAnsi"/>
        </w:rPr>
        <w:t xml:space="preserve">Для оценки физического износа оцениваемого имущества воспользуемся </w:t>
      </w:r>
      <w:r w:rsidRPr="002B170C">
        <w:rPr>
          <w:rFonts w:asciiTheme="majorHAnsi" w:hAnsiTheme="majorHAnsi"/>
          <w:i/>
        </w:rPr>
        <w:t>методом экспертных оценок</w:t>
      </w:r>
      <w:r w:rsidRPr="002B170C">
        <w:rPr>
          <w:rFonts w:asciiTheme="majorHAnsi" w:hAnsiTheme="majorHAnsi"/>
        </w:rPr>
        <w:t>.</w:t>
      </w:r>
    </w:p>
    <w:p w:rsidR="00F0324A" w:rsidRPr="002B170C" w:rsidRDefault="00F0324A" w:rsidP="00F0324A">
      <w:pPr>
        <w:ind w:firstLine="709"/>
        <w:jc w:val="both"/>
        <w:rPr>
          <w:rFonts w:asciiTheme="majorHAnsi" w:hAnsiTheme="majorHAnsi"/>
        </w:rPr>
      </w:pPr>
      <w:r w:rsidRPr="002B170C">
        <w:rPr>
          <w:rFonts w:asciiTheme="majorHAnsi" w:hAnsiTheme="majorHAnsi"/>
          <w:i/>
        </w:rPr>
        <w:t>Экспертная оценка</w:t>
      </w:r>
      <w:r w:rsidRPr="002B170C">
        <w:rPr>
          <w:rFonts w:asciiTheme="majorHAnsi" w:hAnsiTheme="majorHAnsi"/>
        </w:rPr>
        <w:t xml:space="preserve"> физического износа. Данный метод основан на применении единых критериев оценки износа - шкалы оценок коэффициента износа, приведенной в нижеследующей таблице:</w:t>
      </w:r>
    </w:p>
    <w:p w:rsidR="00F0324A" w:rsidRPr="002B170C" w:rsidRDefault="00F0324A" w:rsidP="00F0324A">
      <w:pPr>
        <w:jc w:val="both"/>
        <w:rPr>
          <w:rFonts w:asciiTheme="majorHAnsi" w:hAnsiTheme="majorHAnsi" w:cs="Calibri"/>
          <w:b/>
          <w:color w:val="000000"/>
          <w:sz w:val="20"/>
        </w:rPr>
      </w:pPr>
      <w:r w:rsidRPr="002B170C">
        <w:rPr>
          <w:rFonts w:asciiTheme="majorHAnsi" w:hAnsiTheme="majorHAnsi" w:cs="Calibri"/>
          <w:b/>
          <w:color w:val="000000"/>
          <w:sz w:val="20"/>
        </w:rPr>
        <w:t xml:space="preserve">Таблица </w:t>
      </w:r>
      <w:r w:rsidRPr="002B170C">
        <w:rPr>
          <w:rFonts w:asciiTheme="majorHAnsi" w:hAnsiTheme="majorHAnsi" w:cs="Calibri"/>
          <w:b/>
          <w:color w:val="000000"/>
          <w:sz w:val="20"/>
        </w:rPr>
        <w:fldChar w:fldCharType="begin"/>
      </w:r>
      <w:r w:rsidRPr="002B170C">
        <w:rPr>
          <w:rFonts w:asciiTheme="majorHAnsi" w:hAnsiTheme="majorHAnsi" w:cs="Calibri"/>
          <w:b/>
          <w:color w:val="000000"/>
          <w:sz w:val="20"/>
        </w:rPr>
        <w:instrText xml:space="preserve"> SEQ Таблица \* ARABIC </w:instrText>
      </w:r>
      <w:r w:rsidRPr="002B170C">
        <w:rPr>
          <w:rFonts w:asciiTheme="majorHAnsi" w:hAnsiTheme="majorHAnsi" w:cs="Calibri"/>
          <w:b/>
          <w:color w:val="000000"/>
          <w:sz w:val="20"/>
        </w:rPr>
        <w:fldChar w:fldCharType="separate"/>
      </w:r>
      <w:r w:rsidRPr="002B170C">
        <w:rPr>
          <w:rFonts w:asciiTheme="majorHAnsi" w:hAnsiTheme="majorHAnsi" w:cs="Calibri"/>
          <w:b/>
          <w:noProof/>
          <w:color w:val="000000"/>
          <w:sz w:val="20"/>
        </w:rPr>
        <w:t>29</w:t>
      </w:r>
      <w:r w:rsidRPr="002B170C">
        <w:rPr>
          <w:rFonts w:asciiTheme="majorHAnsi" w:hAnsiTheme="majorHAnsi" w:cs="Calibri"/>
          <w:b/>
          <w:color w:val="000000"/>
          <w:sz w:val="20"/>
        </w:rPr>
        <w:fldChar w:fldCharType="end"/>
      </w:r>
      <w:r w:rsidRPr="002B170C">
        <w:rPr>
          <w:rFonts w:asciiTheme="majorHAnsi" w:hAnsiTheme="majorHAnsi" w:cs="Calibri"/>
          <w:b/>
          <w:color w:val="000000"/>
          <w:sz w:val="20"/>
        </w:rPr>
        <w:t>. Шкала экспертных оценок для определения физического износа при обследовании технического состояния зданий, сооружений</w:t>
      </w:r>
      <w:r w:rsidRPr="002B170C">
        <w:rPr>
          <w:rFonts w:asciiTheme="majorHAnsi" w:hAnsiTheme="majorHAnsi" w:cs="Calibri"/>
          <w:b/>
          <w:color w:val="000000"/>
          <w:sz w:val="20"/>
          <w:vertAlign w:val="superscript"/>
        </w:rPr>
        <w:footnoteReference w:id="11"/>
      </w:r>
    </w:p>
    <w:tbl>
      <w:tblPr>
        <w:tblW w:w="5000" w:type="pct"/>
        <w:tblCellMar>
          <w:left w:w="40" w:type="dxa"/>
          <w:right w:w="40" w:type="dxa"/>
        </w:tblCellMar>
        <w:tblLook w:val="04A0" w:firstRow="1" w:lastRow="0" w:firstColumn="1" w:lastColumn="0" w:noHBand="0" w:noVBand="1"/>
      </w:tblPr>
      <w:tblGrid>
        <w:gridCol w:w="1481"/>
        <w:gridCol w:w="4073"/>
        <w:gridCol w:w="4214"/>
      </w:tblGrid>
      <w:tr w:rsidR="00F0324A" w:rsidRPr="002B170C" w:rsidTr="00F0324A">
        <w:trPr>
          <w:trHeight w:val="20"/>
          <w:tblHeader/>
        </w:trPr>
        <w:tc>
          <w:tcPr>
            <w:tcW w:w="758" w:type="pct"/>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rsidR="00F0324A" w:rsidRPr="002B170C" w:rsidRDefault="00F0324A" w:rsidP="00F0324A">
            <w:pPr>
              <w:spacing w:before="40"/>
              <w:ind w:right="-28"/>
              <w:jc w:val="center"/>
              <w:rPr>
                <w:rFonts w:asciiTheme="majorHAnsi" w:hAnsiTheme="majorHAnsi"/>
                <w:b/>
                <w:sz w:val="20"/>
                <w:lang w:eastAsia="en-US"/>
              </w:rPr>
            </w:pPr>
            <w:r w:rsidRPr="002B170C">
              <w:rPr>
                <w:rFonts w:asciiTheme="majorHAnsi" w:hAnsiTheme="majorHAnsi"/>
                <w:b/>
                <w:sz w:val="20"/>
                <w:lang w:eastAsia="en-US"/>
              </w:rPr>
              <w:t>Физический износ, %</w:t>
            </w:r>
          </w:p>
        </w:tc>
        <w:tc>
          <w:tcPr>
            <w:tcW w:w="2085" w:type="pct"/>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rsidR="00F0324A" w:rsidRPr="002B170C" w:rsidRDefault="00F0324A" w:rsidP="00F0324A">
            <w:pPr>
              <w:spacing w:before="40"/>
              <w:ind w:right="-28"/>
              <w:jc w:val="center"/>
              <w:rPr>
                <w:rFonts w:asciiTheme="majorHAnsi" w:hAnsiTheme="majorHAnsi"/>
                <w:b/>
                <w:sz w:val="20"/>
                <w:lang w:eastAsia="en-US"/>
              </w:rPr>
            </w:pPr>
            <w:r w:rsidRPr="002B170C">
              <w:rPr>
                <w:rFonts w:asciiTheme="majorHAnsi" w:hAnsiTheme="majorHAnsi"/>
                <w:b/>
                <w:sz w:val="20"/>
                <w:lang w:eastAsia="en-US"/>
              </w:rPr>
              <w:t>Состояние несменяемых конструкций зданий и сооружений</w:t>
            </w:r>
          </w:p>
        </w:tc>
        <w:tc>
          <w:tcPr>
            <w:tcW w:w="2157" w:type="pct"/>
            <w:tcBorders>
              <w:top w:val="single" w:sz="6" w:space="0" w:color="auto"/>
              <w:left w:val="single" w:sz="6" w:space="0" w:color="auto"/>
              <w:bottom w:val="single" w:sz="6" w:space="0" w:color="auto"/>
              <w:right w:val="single" w:sz="6" w:space="0" w:color="auto"/>
            </w:tcBorders>
            <w:shd w:val="clear" w:color="auto" w:fill="BFBFBF" w:themeFill="background1" w:themeFillShade="BF"/>
            <w:hideMark/>
          </w:tcPr>
          <w:p w:rsidR="00F0324A" w:rsidRPr="002B170C" w:rsidRDefault="00F0324A" w:rsidP="00F0324A">
            <w:pPr>
              <w:spacing w:before="40"/>
              <w:ind w:right="-28"/>
              <w:jc w:val="center"/>
              <w:rPr>
                <w:rFonts w:asciiTheme="majorHAnsi" w:hAnsiTheme="majorHAnsi"/>
                <w:b/>
                <w:sz w:val="20"/>
                <w:lang w:eastAsia="en-US"/>
              </w:rPr>
            </w:pPr>
            <w:r w:rsidRPr="002B170C">
              <w:rPr>
                <w:rFonts w:asciiTheme="majorHAnsi" w:hAnsiTheme="majorHAnsi"/>
                <w:b/>
                <w:sz w:val="20"/>
                <w:lang w:eastAsia="en-US"/>
              </w:rPr>
              <w:t>Состояние внутренних  конструктивных элементов</w:t>
            </w:r>
          </w:p>
        </w:tc>
      </w:tr>
      <w:tr w:rsidR="00F0324A" w:rsidRPr="002B170C" w:rsidTr="00F0324A">
        <w:trPr>
          <w:trHeight w:val="20"/>
        </w:trPr>
        <w:tc>
          <w:tcPr>
            <w:tcW w:w="758" w:type="pct"/>
            <w:tcBorders>
              <w:top w:val="single" w:sz="6" w:space="0" w:color="auto"/>
              <w:left w:val="single" w:sz="6" w:space="0" w:color="auto"/>
              <w:bottom w:val="single" w:sz="6" w:space="0" w:color="auto"/>
              <w:right w:val="single" w:sz="6" w:space="0" w:color="auto"/>
            </w:tcBorders>
            <w:vAlign w:val="center"/>
            <w:hideMark/>
          </w:tcPr>
          <w:p w:rsidR="00F0324A" w:rsidRPr="002B170C" w:rsidRDefault="00F0324A" w:rsidP="00F0324A">
            <w:pPr>
              <w:spacing w:before="20"/>
              <w:ind w:right="-28"/>
              <w:jc w:val="center"/>
              <w:rPr>
                <w:rFonts w:asciiTheme="majorHAnsi" w:hAnsiTheme="majorHAnsi"/>
                <w:b/>
                <w:sz w:val="20"/>
                <w:lang w:eastAsia="en-US"/>
              </w:rPr>
            </w:pPr>
            <w:r w:rsidRPr="002B170C">
              <w:rPr>
                <w:rFonts w:asciiTheme="majorHAnsi" w:hAnsiTheme="majorHAnsi"/>
                <w:b/>
                <w:sz w:val="20"/>
                <w:lang w:eastAsia="en-US"/>
              </w:rPr>
              <w:t>0-20</w:t>
            </w:r>
          </w:p>
        </w:tc>
        <w:tc>
          <w:tcPr>
            <w:tcW w:w="2085" w:type="pct"/>
            <w:tcBorders>
              <w:top w:val="single" w:sz="6" w:space="0" w:color="auto"/>
              <w:left w:val="single" w:sz="6" w:space="0" w:color="auto"/>
              <w:bottom w:val="single" w:sz="6" w:space="0" w:color="auto"/>
              <w:right w:val="single" w:sz="6" w:space="0" w:color="auto"/>
            </w:tcBorders>
            <w:vAlign w:val="center"/>
            <w:hideMark/>
          </w:tcPr>
          <w:p w:rsidR="00F0324A" w:rsidRPr="002B170C" w:rsidRDefault="00F0324A" w:rsidP="00F0324A">
            <w:pPr>
              <w:spacing w:before="20"/>
              <w:ind w:right="-28"/>
              <w:rPr>
                <w:rFonts w:asciiTheme="majorHAnsi" w:hAnsiTheme="majorHAnsi"/>
                <w:b/>
                <w:sz w:val="20"/>
                <w:lang w:eastAsia="en-US"/>
              </w:rPr>
            </w:pPr>
            <w:r w:rsidRPr="002B170C">
              <w:rPr>
                <w:rFonts w:asciiTheme="majorHAnsi" w:hAnsiTheme="majorHAnsi"/>
                <w:b/>
                <w:sz w:val="20"/>
                <w:lang w:eastAsia="en-US"/>
              </w:rPr>
              <w:t>Повреждений и деформаций нет. Нет также следов устранения дефектов</w:t>
            </w:r>
          </w:p>
        </w:tc>
        <w:tc>
          <w:tcPr>
            <w:tcW w:w="2157" w:type="pct"/>
            <w:tcBorders>
              <w:top w:val="single" w:sz="6" w:space="0" w:color="auto"/>
              <w:left w:val="single" w:sz="6" w:space="0" w:color="auto"/>
              <w:bottom w:val="single" w:sz="6" w:space="0" w:color="auto"/>
              <w:right w:val="single" w:sz="6" w:space="0" w:color="auto"/>
            </w:tcBorders>
            <w:vAlign w:val="center"/>
            <w:hideMark/>
          </w:tcPr>
          <w:p w:rsidR="00F0324A" w:rsidRPr="002B170C" w:rsidRDefault="00F0324A" w:rsidP="00F0324A">
            <w:pPr>
              <w:spacing w:before="20"/>
              <w:ind w:right="-28"/>
              <w:rPr>
                <w:rFonts w:asciiTheme="majorHAnsi" w:hAnsiTheme="majorHAnsi"/>
                <w:b/>
                <w:sz w:val="20"/>
                <w:lang w:eastAsia="en-US"/>
              </w:rPr>
            </w:pPr>
            <w:r w:rsidRPr="002B170C">
              <w:rPr>
                <w:rFonts w:asciiTheme="majorHAnsi" w:hAnsiTheme="majorHAnsi"/>
                <w:b/>
                <w:sz w:val="20"/>
                <w:lang w:eastAsia="en-US"/>
              </w:rPr>
              <w:t>Полы и потолки ровные, горизонтальные, трещины в покрытиях и отделке отсутствуют</w:t>
            </w:r>
          </w:p>
        </w:tc>
      </w:tr>
      <w:tr w:rsidR="00F0324A" w:rsidRPr="002B170C" w:rsidTr="00F0324A">
        <w:trPr>
          <w:trHeight w:val="20"/>
        </w:trPr>
        <w:tc>
          <w:tcPr>
            <w:tcW w:w="7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jc w:val="center"/>
              <w:rPr>
                <w:rFonts w:asciiTheme="majorHAnsi" w:hAnsiTheme="majorHAnsi"/>
                <w:sz w:val="20"/>
                <w:lang w:eastAsia="en-US"/>
              </w:rPr>
            </w:pPr>
            <w:r w:rsidRPr="002B170C">
              <w:rPr>
                <w:rFonts w:asciiTheme="majorHAnsi" w:hAnsiTheme="majorHAnsi"/>
                <w:sz w:val="20"/>
                <w:lang w:eastAsia="en-US"/>
              </w:rPr>
              <w:t>21-40</w:t>
            </w:r>
          </w:p>
        </w:tc>
        <w:tc>
          <w:tcPr>
            <w:tcW w:w="208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Повреждений и дефектов, в том числе и искривлений, нет. Имеются местами следы различных ремонтов, в том числе небольших трещин в простенках и перемычках</w:t>
            </w:r>
          </w:p>
        </w:tc>
        <w:tc>
          <w:tcPr>
            <w:tcW w:w="215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Полы и потолки ровные, на потолках возможны волосяные трещины. На ступенях лестниц небольшое число повреждений. Окна и двери открываются с некоторым усилием</w:t>
            </w:r>
          </w:p>
        </w:tc>
      </w:tr>
      <w:tr w:rsidR="00F0324A" w:rsidRPr="002B170C" w:rsidTr="00F0324A">
        <w:trPr>
          <w:trHeight w:val="20"/>
        </w:trPr>
        <w:tc>
          <w:tcPr>
            <w:tcW w:w="7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jc w:val="center"/>
              <w:rPr>
                <w:rFonts w:asciiTheme="majorHAnsi" w:hAnsiTheme="majorHAnsi"/>
                <w:sz w:val="20"/>
                <w:lang w:eastAsia="en-US"/>
              </w:rPr>
            </w:pPr>
            <w:r w:rsidRPr="002B170C">
              <w:rPr>
                <w:rFonts w:asciiTheme="majorHAnsi" w:hAnsiTheme="majorHAnsi"/>
                <w:sz w:val="20"/>
                <w:lang w:eastAsia="en-US"/>
              </w:rPr>
              <w:t>41-60</w:t>
            </w:r>
          </w:p>
        </w:tc>
        <w:tc>
          <w:tcPr>
            <w:tcW w:w="208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Имеется много следов ремонтов, трещин и участков наружной отделки. Имеются места искривления горизонтальных линий и следы их ликвидации. Износ кладки стен характеризуется трещинами между блоками</w:t>
            </w:r>
          </w:p>
        </w:tc>
        <w:tc>
          <w:tcPr>
            <w:tcW w:w="215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Полы в отдельных местах зыбкие и с отклонениями от горизонтали. В потолках много трещин, ранее заделанных и появившихся вновь. Отдельные отставания покрытия пола (паркета, плиток). Большое число поврежденных ступеней</w:t>
            </w:r>
          </w:p>
        </w:tc>
      </w:tr>
      <w:tr w:rsidR="00F0324A" w:rsidRPr="002B170C" w:rsidTr="00F0324A">
        <w:trPr>
          <w:trHeight w:val="20"/>
        </w:trPr>
        <w:tc>
          <w:tcPr>
            <w:tcW w:w="758"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jc w:val="center"/>
              <w:rPr>
                <w:rFonts w:asciiTheme="majorHAnsi" w:hAnsiTheme="majorHAnsi"/>
                <w:sz w:val="20"/>
                <w:lang w:eastAsia="en-US"/>
              </w:rPr>
            </w:pPr>
            <w:r w:rsidRPr="002B170C">
              <w:rPr>
                <w:rFonts w:asciiTheme="majorHAnsi" w:hAnsiTheme="majorHAnsi"/>
                <w:sz w:val="20"/>
                <w:lang w:eastAsia="en-US"/>
              </w:rPr>
              <w:t>61-80</w:t>
            </w:r>
          </w:p>
        </w:tc>
        <w:tc>
          <w:tcPr>
            <w:tcW w:w="208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Имеются открытые трещины различного происхождения, в том числе от износа и перегрузки кладки поперек кирпичей. Большое искривление горизонтальных линий и местами отклонение стен от вертикали</w:t>
            </w:r>
          </w:p>
        </w:tc>
        <w:tc>
          <w:tcPr>
            <w:tcW w:w="215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Большое число отклонений от горизонтали в полах, зыбкость. Массовое повреждение и отсутствие покрытия пола. В потолках много мест с обвалившейся штукатуркой. Много перекошенных окон и дверей. Большое число поврежденных ступеней, перекосы маршей, щели между ступенями</w:t>
            </w:r>
          </w:p>
        </w:tc>
      </w:tr>
      <w:tr w:rsidR="00F0324A" w:rsidRPr="002B170C" w:rsidTr="00F0324A">
        <w:trPr>
          <w:trHeight w:val="20"/>
        </w:trPr>
        <w:tc>
          <w:tcPr>
            <w:tcW w:w="758" w:type="pct"/>
            <w:tcBorders>
              <w:top w:val="single" w:sz="6" w:space="0" w:color="auto"/>
              <w:left w:val="single" w:sz="6" w:space="0" w:color="auto"/>
              <w:bottom w:val="single" w:sz="6" w:space="0" w:color="auto"/>
              <w:right w:val="single" w:sz="6" w:space="0" w:color="auto"/>
            </w:tcBorders>
            <w:vAlign w:val="center"/>
            <w:hideMark/>
          </w:tcPr>
          <w:p w:rsidR="00F0324A" w:rsidRPr="002B170C" w:rsidRDefault="00F0324A" w:rsidP="00F0324A">
            <w:pPr>
              <w:spacing w:before="20"/>
              <w:ind w:right="-28"/>
              <w:jc w:val="center"/>
              <w:rPr>
                <w:rFonts w:asciiTheme="majorHAnsi" w:hAnsiTheme="majorHAnsi"/>
                <w:sz w:val="20"/>
                <w:lang w:eastAsia="en-US"/>
              </w:rPr>
            </w:pPr>
            <w:r w:rsidRPr="002B170C">
              <w:rPr>
                <w:rFonts w:asciiTheme="majorHAnsi" w:hAnsiTheme="majorHAnsi"/>
                <w:sz w:val="20"/>
                <w:lang w:eastAsia="en-US"/>
              </w:rPr>
              <w:t>81-100</w:t>
            </w:r>
          </w:p>
        </w:tc>
        <w:tc>
          <w:tcPr>
            <w:tcW w:w="2085" w:type="pct"/>
            <w:tcBorders>
              <w:top w:val="single" w:sz="6" w:space="0" w:color="auto"/>
              <w:left w:val="single" w:sz="6" w:space="0" w:color="auto"/>
              <w:bottom w:val="single" w:sz="6" w:space="0" w:color="auto"/>
              <w:right w:val="single" w:sz="6" w:space="0" w:color="auto"/>
            </w:tcBorders>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Здание в опасном состоянии. Участки стен разрушены, деформированы в проемах. Трещины по перемычкам, простенкам и по всей поверхности стен. Возможны большие искривления горизонтальных линий и выпучивание стен</w:t>
            </w:r>
          </w:p>
        </w:tc>
        <w:tc>
          <w:tcPr>
            <w:tcW w:w="2157" w:type="pct"/>
            <w:tcBorders>
              <w:top w:val="single" w:sz="6" w:space="0" w:color="auto"/>
              <w:left w:val="single" w:sz="6" w:space="0" w:color="auto"/>
              <w:bottom w:val="single" w:sz="6" w:space="0" w:color="auto"/>
              <w:right w:val="single" w:sz="6" w:space="0" w:color="auto"/>
            </w:tcBorders>
            <w:vAlign w:val="center"/>
            <w:hideMark/>
          </w:tcPr>
          <w:p w:rsidR="00F0324A" w:rsidRPr="002B170C" w:rsidRDefault="00F0324A" w:rsidP="00F0324A">
            <w:pPr>
              <w:spacing w:before="20"/>
              <w:ind w:right="-28"/>
              <w:rPr>
                <w:rFonts w:asciiTheme="majorHAnsi" w:hAnsiTheme="majorHAnsi"/>
                <w:sz w:val="20"/>
                <w:lang w:eastAsia="en-US"/>
              </w:rPr>
            </w:pPr>
            <w:r w:rsidRPr="002B170C">
              <w:rPr>
                <w:rFonts w:asciiTheme="majorHAnsi" w:hAnsiTheme="majorHAnsi"/>
                <w:sz w:val="20"/>
                <w:lang w:eastAsia="en-US"/>
              </w:rPr>
              <w:t>Полы с большими перекосами и уклонами. Заметные прогибы потолков. Окна и двери с гнилью в узлах и брусьях. В маршах лестниц не хватает ступеней и перил. Внутренняя отделка полностью разрушена</w:t>
            </w:r>
          </w:p>
        </w:tc>
      </w:tr>
    </w:tbl>
    <w:p w:rsidR="00F0324A" w:rsidRPr="002B170C" w:rsidRDefault="00F0324A" w:rsidP="00F0324A">
      <w:pPr>
        <w:ind w:firstLine="709"/>
        <w:jc w:val="both"/>
        <w:rPr>
          <w:rFonts w:asciiTheme="majorHAnsi" w:hAnsiTheme="majorHAnsi"/>
        </w:rPr>
      </w:pPr>
      <w:r w:rsidRPr="002B170C">
        <w:rPr>
          <w:rFonts w:asciiTheme="majorHAnsi" w:hAnsiTheme="majorHAnsi"/>
        </w:rPr>
        <w:lastRenderedPageBreak/>
        <w:t xml:space="preserve">Результаты расчета выполнены в соответствии с </w:t>
      </w:r>
      <w:proofErr w:type="gramStart"/>
      <w:r w:rsidRPr="002B170C">
        <w:rPr>
          <w:rFonts w:asciiTheme="majorHAnsi" w:hAnsiTheme="majorHAnsi"/>
        </w:rPr>
        <w:t>методикой</w:t>
      </w:r>
      <w:proofErr w:type="gramEnd"/>
      <w:r w:rsidRPr="002B170C">
        <w:rPr>
          <w:rFonts w:asciiTheme="majorHAnsi" w:hAnsiTheme="majorHAnsi"/>
        </w:rPr>
        <w:t xml:space="preserve"> изложенной в Ведомственном Нормативном документе ВСН 53-86(р). В качестве исходных данных приняты степени и объемы повреждений конструктивных элементов.</w:t>
      </w:r>
    </w:p>
    <w:p w:rsidR="00731D83" w:rsidRPr="002B170C" w:rsidRDefault="00F0324A" w:rsidP="00F0324A">
      <w:pPr>
        <w:pStyle w:val="2a"/>
        <w:ind w:left="0" w:firstLine="709"/>
        <w:jc w:val="both"/>
        <w:rPr>
          <w:rFonts w:asciiTheme="majorHAnsi" w:hAnsiTheme="majorHAnsi"/>
          <w:b/>
          <w:color w:val="000000"/>
        </w:rPr>
      </w:pPr>
      <w:r w:rsidRPr="002B170C">
        <w:rPr>
          <w:rFonts w:asciiTheme="majorHAnsi" w:hAnsiTheme="majorHAnsi"/>
          <w:szCs w:val="24"/>
        </w:rPr>
        <w:t>По результатам осмотра 29.04.2014 г. и консультаций с представителями Заказчика ООО «БЦ Обручева» выявлено, что оцениваемое нежилое здание находится в хорошем состоянии, выполнены реконструкция (с июня 2012г. по декабрь 2013 г.)</w:t>
      </w:r>
      <w:proofErr w:type="gramStart"/>
      <w:r w:rsidRPr="002B170C">
        <w:rPr>
          <w:rFonts w:asciiTheme="majorHAnsi" w:hAnsiTheme="majorHAnsi"/>
          <w:szCs w:val="24"/>
        </w:rPr>
        <w:t>.</w:t>
      </w:r>
      <w:proofErr w:type="gramEnd"/>
      <w:r w:rsidRPr="002B170C">
        <w:rPr>
          <w:rFonts w:asciiTheme="majorHAnsi" w:hAnsiTheme="majorHAnsi"/>
          <w:szCs w:val="24"/>
        </w:rPr>
        <w:t xml:space="preserve">  </w:t>
      </w:r>
      <w:proofErr w:type="gramStart"/>
      <w:r w:rsidRPr="002B170C">
        <w:rPr>
          <w:rFonts w:asciiTheme="majorHAnsi" w:hAnsiTheme="majorHAnsi"/>
          <w:szCs w:val="24"/>
        </w:rPr>
        <w:t>и</w:t>
      </w:r>
      <w:proofErr w:type="gramEnd"/>
      <w:r w:rsidRPr="002B170C">
        <w:rPr>
          <w:rFonts w:asciiTheme="majorHAnsi" w:hAnsiTheme="majorHAnsi"/>
          <w:szCs w:val="24"/>
        </w:rPr>
        <w:t>знос был принят на уровне 10 %.</w:t>
      </w:r>
    </w:p>
    <w:p w:rsidR="00F0324A" w:rsidRPr="002B170C" w:rsidRDefault="00F0324A" w:rsidP="00731D83">
      <w:pPr>
        <w:ind w:firstLine="709"/>
        <w:jc w:val="center"/>
        <w:rPr>
          <w:rFonts w:asciiTheme="majorHAnsi" w:hAnsiTheme="majorHAnsi"/>
          <w:b/>
        </w:rPr>
      </w:pPr>
      <w:bookmarkStart w:id="179" w:name="_Toc370817979"/>
      <w:bookmarkStart w:id="180" w:name="_Toc386623745"/>
    </w:p>
    <w:p w:rsidR="00731D83" w:rsidRPr="002B170C" w:rsidRDefault="00731D83" w:rsidP="00731D83">
      <w:pPr>
        <w:ind w:firstLine="709"/>
        <w:jc w:val="center"/>
        <w:rPr>
          <w:rFonts w:asciiTheme="majorHAnsi" w:hAnsiTheme="majorHAnsi"/>
          <w:b/>
        </w:rPr>
      </w:pPr>
      <w:r w:rsidRPr="002B170C">
        <w:rPr>
          <w:rFonts w:asciiTheme="majorHAnsi" w:hAnsiTheme="majorHAnsi"/>
          <w:b/>
        </w:rPr>
        <w:t>Определение затрат на замещение с учетом совокупного износа</w:t>
      </w:r>
      <w:bookmarkEnd w:id="179"/>
      <w:bookmarkEnd w:id="180"/>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color w:val="000000"/>
        </w:rPr>
        <w:t>Общая формула расчета величины затрат на замещение улучшений земельного участка без учета совокупного износа:</w:t>
      </w:r>
    </w:p>
    <w:p w:rsidR="00731D83" w:rsidRPr="002B170C" w:rsidRDefault="007F07D6" w:rsidP="00731D83">
      <w:pPr>
        <w:pStyle w:val="2a"/>
        <w:ind w:left="0" w:firstLine="709"/>
        <w:jc w:val="center"/>
        <w:rPr>
          <w:rFonts w:asciiTheme="majorHAnsi" w:hAnsiTheme="majorHAnsi"/>
          <w:color w:val="000000"/>
        </w:rPr>
      </w:pPr>
      <m:oMath>
        <m:sSub>
          <m:sSubPr>
            <m:ctrlPr>
              <w:rPr>
                <w:rFonts w:ascii="Cambria Math" w:hAnsi="Cambria Math"/>
                <w:i/>
                <w:color w:val="000000"/>
              </w:rPr>
            </m:ctrlPr>
          </m:sSubPr>
          <m:e>
            <m:r>
              <w:rPr>
                <w:rFonts w:ascii="Cambria Math" w:hAnsi="Cambria Math"/>
                <w:color w:val="000000"/>
              </w:rPr>
              <m:t>ЗЗ</m:t>
            </m:r>
          </m:e>
          <m:sub>
            <m:r>
              <w:rPr>
                <w:rFonts w:ascii="Cambria Math" w:hAnsi="Cambria Math"/>
                <w:color w:val="000000"/>
              </w:rPr>
              <m:t>сси</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ЗЗ</m:t>
            </m:r>
          </m:e>
          <m:sub>
            <m:r>
              <w:rPr>
                <w:rFonts w:ascii="Cambria Math" w:hAnsi="Cambria Math"/>
                <w:color w:val="000000"/>
              </w:rPr>
              <m:t>бси</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И</m:t>
                </m:r>
              </m:e>
              <m:sub>
                <m:r>
                  <w:rPr>
                    <w:rFonts w:ascii="Cambria Math" w:hAnsi="Cambria Math"/>
                    <w:color w:val="000000"/>
                  </w:rPr>
                  <m:t>физ</m:t>
                </m:r>
              </m:sub>
            </m:sSub>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У</m:t>
                </m:r>
              </m:e>
              <m:sub>
                <m:r>
                  <w:rPr>
                    <w:rFonts w:ascii="Cambria Math" w:hAnsi="Cambria Math"/>
                    <w:color w:val="000000"/>
                  </w:rPr>
                  <m:t>функ</m:t>
                </m:r>
              </m:sub>
            </m:sSub>
          </m:e>
        </m:d>
        <m:r>
          <w:rPr>
            <w:rFonts w:ascii="Cambria Math" w:hAnsi="Cambria Math"/>
            <w:color w:val="000000"/>
          </w:rPr>
          <m:t>*</m:t>
        </m:r>
        <m:d>
          <m:dPr>
            <m:ctrlPr>
              <w:rPr>
                <w:rFonts w:ascii="Cambria Math" w:hAnsi="Cambria Math"/>
                <w:i/>
                <w:color w:val="000000"/>
              </w:rPr>
            </m:ctrlPr>
          </m:dPr>
          <m:e>
            <m: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У</m:t>
                </m:r>
              </m:e>
              <m:sub>
                <m:r>
                  <w:rPr>
                    <w:rFonts w:ascii="Cambria Math" w:hAnsi="Cambria Math"/>
                    <w:color w:val="000000"/>
                  </w:rPr>
                  <m:t>внеш</m:t>
                </m:r>
              </m:sub>
            </m:sSub>
          </m:e>
        </m:d>
        <m:r>
          <m:rPr>
            <m:sty m:val="p"/>
          </m:rPr>
          <w:rPr>
            <w:rFonts w:ascii="Cambria Math" w:hAnsi="Cambria Math" w:cstheme="minorHAnsi"/>
          </w:rPr>
          <m:t xml:space="preserve"> ,</m:t>
        </m:r>
      </m:oMath>
      <w:r w:rsidR="00731D83" w:rsidRPr="002B170C">
        <w:rPr>
          <w:rFonts w:asciiTheme="majorHAnsi" w:hAnsiTheme="majorHAnsi" w:cstheme="minorHAnsi"/>
        </w:rPr>
        <w:t xml:space="preserve"> где</w:t>
      </w:r>
    </w:p>
    <w:p w:rsidR="00731D83" w:rsidRPr="002B170C" w:rsidRDefault="007F07D6" w:rsidP="00731D83">
      <w:pPr>
        <w:pStyle w:val="2a"/>
        <w:ind w:left="0" w:firstLine="709"/>
        <w:jc w:val="both"/>
        <w:rPr>
          <w:rFonts w:asciiTheme="majorHAnsi" w:hAnsiTheme="majorHAnsi"/>
          <w:color w:val="000000"/>
        </w:rPr>
      </w:pPr>
      <m:oMath>
        <m:sSub>
          <m:sSubPr>
            <m:ctrlPr>
              <w:rPr>
                <w:rFonts w:ascii="Cambria Math" w:hAnsi="Cambria Math"/>
                <w:i/>
                <w:color w:val="000000"/>
              </w:rPr>
            </m:ctrlPr>
          </m:sSubPr>
          <m:e>
            <m:r>
              <w:rPr>
                <w:rFonts w:ascii="Cambria Math" w:hAnsi="Cambria Math"/>
                <w:color w:val="000000"/>
              </w:rPr>
              <m:t>ЗЗ</m:t>
            </m:r>
          </m:e>
          <m:sub>
            <m:r>
              <w:rPr>
                <w:rFonts w:ascii="Cambria Math" w:hAnsi="Cambria Math"/>
                <w:color w:val="000000"/>
              </w:rPr>
              <m:t>сси</m:t>
            </m:r>
          </m:sub>
        </m:sSub>
      </m:oMath>
      <w:r w:rsidR="00731D83" w:rsidRPr="002B170C">
        <w:rPr>
          <w:rFonts w:asciiTheme="majorHAnsi" w:hAnsiTheme="majorHAnsi"/>
          <w:color w:val="000000"/>
        </w:rPr>
        <w:t>– затрат на замещение улучшений земельного участка с учетом совокупного износа;</w:t>
      </w:r>
    </w:p>
    <w:p w:rsidR="00731D83" w:rsidRPr="002B170C" w:rsidRDefault="007F07D6" w:rsidP="00731D83">
      <w:pPr>
        <w:pStyle w:val="2a"/>
        <w:ind w:left="0" w:firstLine="709"/>
        <w:jc w:val="both"/>
        <w:rPr>
          <w:rFonts w:asciiTheme="majorHAnsi" w:hAnsiTheme="majorHAnsi"/>
          <w:color w:val="000000"/>
        </w:rPr>
      </w:pPr>
      <m:oMath>
        <m:sSub>
          <m:sSubPr>
            <m:ctrlPr>
              <w:rPr>
                <w:rFonts w:ascii="Cambria Math" w:hAnsi="Cambria Math"/>
                <w:i/>
                <w:color w:val="000000"/>
              </w:rPr>
            </m:ctrlPr>
          </m:sSubPr>
          <m:e>
            <m:r>
              <w:rPr>
                <w:rFonts w:ascii="Cambria Math" w:hAnsi="Cambria Math"/>
                <w:color w:val="000000"/>
              </w:rPr>
              <m:t>ЗЗ</m:t>
            </m:r>
          </m:e>
          <m:sub>
            <m:r>
              <w:rPr>
                <w:rFonts w:ascii="Cambria Math" w:hAnsi="Cambria Math"/>
                <w:color w:val="000000"/>
              </w:rPr>
              <m:t>бси</m:t>
            </m:r>
          </m:sub>
        </m:sSub>
      </m:oMath>
      <w:r w:rsidR="00731D83" w:rsidRPr="002B170C">
        <w:rPr>
          <w:rFonts w:asciiTheme="majorHAnsi" w:hAnsiTheme="majorHAnsi"/>
          <w:color w:val="000000"/>
        </w:rPr>
        <w:t>– затрат на замещение улучшений земельного участка без учета совокупного износа;</w:t>
      </w:r>
    </w:p>
    <w:p w:rsidR="00731D83" w:rsidRPr="002B170C" w:rsidRDefault="007F07D6" w:rsidP="00731D83">
      <w:pPr>
        <w:pStyle w:val="2a"/>
        <w:ind w:left="0" w:firstLine="709"/>
        <w:jc w:val="both"/>
        <w:rPr>
          <w:rFonts w:asciiTheme="majorHAnsi" w:hAnsiTheme="majorHAnsi"/>
          <w:color w:val="000000"/>
        </w:rPr>
      </w:pPr>
      <m:oMath>
        <m:sSub>
          <m:sSubPr>
            <m:ctrlPr>
              <w:rPr>
                <w:rFonts w:ascii="Cambria Math" w:hAnsi="Cambria Math"/>
                <w:i/>
                <w:color w:val="000000"/>
              </w:rPr>
            </m:ctrlPr>
          </m:sSubPr>
          <m:e>
            <m:r>
              <w:rPr>
                <w:rFonts w:ascii="Cambria Math" w:hAnsi="Cambria Math"/>
                <w:color w:val="000000"/>
              </w:rPr>
              <m:t>И</m:t>
            </m:r>
          </m:e>
          <m:sub>
            <m:r>
              <w:rPr>
                <w:rFonts w:ascii="Cambria Math" w:hAnsi="Cambria Math"/>
                <w:color w:val="000000"/>
              </w:rPr>
              <m:t>физ</m:t>
            </m:r>
          </m:sub>
        </m:sSub>
      </m:oMath>
      <w:r w:rsidR="00731D83" w:rsidRPr="002B170C">
        <w:rPr>
          <w:rFonts w:asciiTheme="majorHAnsi" w:hAnsiTheme="majorHAnsi"/>
          <w:color w:val="000000"/>
        </w:rPr>
        <w:t>– физический износ;</w:t>
      </w:r>
    </w:p>
    <w:p w:rsidR="00731D83" w:rsidRPr="002B170C" w:rsidRDefault="007F07D6" w:rsidP="00731D83">
      <w:pPr>
        <w:pStyle w:val="2a"/>
        <w:ind w:left="0" w:firstLine="709"/>
        <w:jc w:val="both"/>
        <w:rPr>
          <w:rFonts w:asciiTheme="majorHAnsi" w:hAnsiTheme="majorHAnsi"/>
          <w:color w:val="000000"/>
        </w:rPr>
      </w:pPr>
      <m:oMath>
        <m:sSub>
          <m:sSubPr>
            <m:ctrlPr>
              <w:rPr>
                <w:rFonts w:ascii="Cambria Math" w:hAnsi="Cambria Math"/>
                <w:i/>
                <w:color w:val="000000"/>
              </w:rPr>
            </m:ctrlPr>
          </m:sSubPr>
          <m:e>
            <m:r>
              <w:rPr>
                <w:rFonts w:ascii="Cambria Math" w:hAnsi="Cambria Math"/>
                <w:color w:val="000000"/>
              </w:rPr>
              <m:t>У</m:t>
            </m:r>
          </m:e>
          <m:sub>
            <m:r>
              <w:rPr>
                <w:rFonts w:ascii="Cambria Math" w:hAnsi="Cambria Math"/>
                <w:color w:val="000000"/>
              </w:rPr>
              <m:t>функ</m:t>
            </m:r>
          </m:sub>
        </m:sSub>
      </m:oMath>
      <w:r w:rsidR="00731D83" w:rsidRPr="002B170C">
        <w:rPr>
          <w:rFonts w:asciiTheme="majorHAnsi" w:hAnsiTheme="majorHAnsi"/>
          <w:color w:val="000000"/>
        </w:rPr>
        <w:t>– функциональное устаревание;</w:t>
      </w:r>
    </w:p>
    <w:p w:rsidR="00731D83" w:rsidRPr="002B170C" w:rsidRDefault="007F07D6" w:rsidP="00731D83">
      <w:pPr>
        <w:pStyle w:val="2a"/>
        <w:ind w:left="0" w:firstLine="709"/>
        <w:jc w:val="both"/>
        <w:rPr>
          <w:rFonts w:asciiTheme="majorHAnsi" w:hAnsiTheme="majorHAnsi"/>
          <w:color w:val="000000"/>
        </w:rPr>
      </w:pPr>
      <m:oMath>
        <m:sSub>
          <m:sSubPr>
            <m:ctrlPr>
              <w:rPr>
                <w:rFonts w:ascii="Cambria Math" w:hAnsi="Cambria Math"/>
                <w:i/>
                <w:color w:val="000000"/>
              </w:rPr>
            </m:ctrlPr>
          </m:sSubPr>
          <m:e>
            <m:r>
              <w:rPr>
                <w:rFonts w:ascii="Cambria Math" w:hAnsi="Cambria Math"/>
                <w:color w:val="000000"/>
              </w:rPr>
              <m:t>У</m:t>
            </m:r>
          </m:e>
          <m:sub>
            <m:r>
              <w:rPr>
                <w:rFonts w:ascii="Cambria Math" w:hAnsi="Cambria Math"/>
                <w:color w:val="000000"/>
              </w:rPr>
              <m:t>внеш</m:t>
            </m:r>
          </m:sub>
        </m:sSub>
      </m:oMath>
      <w:r w:rsidR="00731D83" w:rsidRPr="002B170C">
        <w:rPr>
          <w:rFonts w:asciiTheme="majorHAnsi" w:hAnsiTheme="majorHAnsi"/>
          <w:color w:val="000000"/>
        </w:rPr>
        <w:t>– внешнее устаревание.</w:t>
      </w:r>
    </w:p>
    <w:p w:rsidR="00F0324A" w:rsidRPr="002B170C" w:rsidRDefault="00F0324A" w:rsidP="00731D83">
      <w:pPr>
        <w:pStyle w:val="2a"/>
        <w:ind w:left="0" w:firstLine="709"/>
        <w:jc w:val="both"/>
        <w:rPr>
          <w:rFonts w:asciiTheme="majorHAnsi" w:hAnsiTheme="majorHAnsi"/>
          <w:color w:val="000000"/>
        </w:rPr>
      </w:pPr>
    </w:p>
    <w:p w:rsidR="00731D83" w:rsidRPr="002B170C" w:rsidRDefault="00731D83" w:rsidP="00731D83">
      <w:pPr>
        <w:pStyle w:val="2a"/>
        <w:ind w:left="0" w:firstLine="709"/>
        <w:jc w:val="both"/>
        <w:rPr>
          <w:rFonts w:asciiTheme="majorHAnsi" w:hAnsiTheme="majorHAnsi"/>
          <w:color w:val="000000"/>
        </w:rPr>
      </w:pPr>
      <w:r w:rsidRPr="002B170C">
        <w:rPr>
          <w:rFonts w:asciiTheme="majorHAnsi" w:hAnsiTheme="majorHAnsi"/>
          <w:color w:val="000000"/>
        </w:rPr>
        <w:t>Расчет стоимости воспроизводства с учетом износа Объекта оценки представлен ниже.</w:t>
      </w:r>
    </w:p>
    <w:p w:rsidR="00963EF1" w:rsidRPr="002B170C" w:rsidRDefault="00731D83" w:rsidP="00731D83">
      <w:pPr>
        <w:widowControl w:val="0"/>
        <w:shd w:val="clear" w:color="auto" w:fill="FFFFFF"/>
        <w:jc w:val="both"/>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00F0324A" w:rsidRPr="002B170C">
        <w:rPr>
          <w:rFonts w:asciiTheme="majorHAnsi" w:hAnsiTheme="majorHAnsi" w:cs="Calibri"/>
          <w:b/>
          <w:bCs/>
          <w:noProof/>
          <w:sz w:val="20"/>
        </w:rPr>
        <w:t>30</w:t>
      </w:r>
      <w:r w:rsidRPr="002B170C">
        <w:rPr>
          <w:rFonts w:asciiTheme="majorHAnsi" w:hAnsiTheme="majorHAnsi" w:cs="Calibri"/>
          <w:b/>
          <w:bCs/>
          <w:sz w:val="20"/>
        </w:rPr>
        <w:fldChar w:fldCharType="end"/>
      </w:r>
      <w:r w:rsidRPr="002B170C">
        <w:rPr>
          <w:rFonts w:asciiTheme="majorHAnsi" w:hAnsiTheme="majorHAnsi" w:cs="Calibri"/>
          <w:b/>
          <w:bCs/>
          <w:sz w:val="20"/>
        </w:rPr>
        <w:t>.Расчет стоимости воспроизводства недвижимости, входящей в состав Объекта оценки</w:t>
      </w:r>
    </w:p>
    <w:tbl>
      <w:tblPr>
        <w:tblW w:w="5000" w:type="pct"/>
        <w:tblLook w:val="04A0" w:firstRow="1" w:lastRow="0" w:firstColumn="1" w:lastColumn="0" w:noHBand="0" w:noVBand="1"/>
      </w:tblPr>
      <w:tblGrid>
        <w:gridCol w:w="3280"/>
        <w:gridCol w:w="2048"/>
        <w:gridCol w:w="1965"/>
        <w:gridCol w:w="2611"/>
      </w:tblGrid>
      <w:tr w:rsidR="00731D83" w:rsidRPr="002B170C" w:rsidTr="00731D83">
        <w:trPr>
          <w:trHeight w:val="20"/>
        </w:trPr>
        <w:tc>
          <w:tcPr>
            <w:tcW w:w="1656"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Наименование объекта</w:t>
            </w:r>
          </w:p>
        </w:tc>
        <w:tc>
          <w:tcPr>
            <w:tcW w:w="1034" w:type="pct"/>
            <w:tcBorders>
              <w:top w:val="single" w:sz="4" w:space="0" w:color="auto"/>
              <w:left w:val="nil"/>
              <w:bottom w:val="single" w:sz="4" w:space="0" w:color="auto"/>
              <w:right w:val="single" w:sz="4" w:space="0" w:color="auto"/>
            </w:tcBorders>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Стоимость прямых строительных затрат (ПСЗ)</w:t>
            </w:r>
            <w:proofErr w:type="gramStart"/>
            <w:r w:rsidRPr="002B170C">
              <w:rPr>
                <w:rFonts w:asciiTheme="majorHAnsi" w:hAnsiTheme="majorHAnsi"/>
                <w:b/>
                <w:bCs/>
                <w:color w:val="000000"/>
                <w:sz w:val="20"/>
                <w:szCs w:val="20"/>
              </w:rPr>
              <w:t>,р</w:t>
            </w:r>
            <w:proofErr w:type="gramEnd"/>
            <w:r w:rsidRPr="002B170C">
              <w:rPr>
                <w:rFonts w:asciiTheme="majorHAnsi" w:hAnsiTheme="majorHAnsi"/>
                <w:b/>
                <w:bCs/>
                <w:color w:val="000000"/>
                <w:sz w:val="20"/>
                <w:szCs w:val="20"/>
              </w:rPr>
              <w:t>уб. с учетом ПП и НДС</w:t>
            </w:r>
          </w:p>
        </w:tc>
        <w:tc>
          <w:tcPr>
            <w:tcW w:w="992" w:type="pct"/>
            <w:tcBorders>
              <w:top w:val="single" w:sz="4" w:space="0" w:color="auto"/>
              <w:left w:val="nil"/>
              <w:bottom w:val="single" w:sz="4" w:space="0" w:color="auto"/>
              <w:right w:val="single" w:sz="4" w:space="0" w:color="auto"/>
            </w:tcBorders>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Совокупный износ, %</w:t>
            </w:r>
          </w:p>
        </w:tc>
        <w:tc>
          <w:tcPr>
            <w:tcW w:w="1319" w:type="pct"/>
            <w:tcBorders>
              <w:top w:val="single" w:sz="4" w:space="0" w:color="auto"/>
              <w:left w:val="nil"/>
              <w:bottom w:val="single" w:sz="4" w:space="0" w:color="auto"/>
              <w:right w:val="single" w:sz="4" w:space="0" w:color="auto"/>
            </w:tcBorders>
            <w:shd w:val="clear" w:color="000000" w:fill="BFBFBF"/>
            <w:vAlign w:val="center"/>
            <w:hideMark/>
          </w:tcPr>
          <w:p w:rsidR="00731D83" w:rsidRPr="002B170C" w:rsidRDefault="00731D83">
            <w:pPr>
              <w:jc w:val="center"/>
              <w:rPr>
                <w:rFonts w:asciiTheme="majorHAnsi" w:hAnsiTheme="majorHAnsi"/>
                <w:b/>
                <w:bCs/>
                <w:color w:val="000000"/>
                <w:sz w:val="20"/>
                <w:szCs w:val="20"/>
              </w:rPr>
            </w:pPr>
            <w:r w:rsidRPr="002B170C">
              <w:rPr>
                <w:rFonts w:asciiTheme="majorHAnsi" w:hAnsiTheme="majorHAnsi"/>
                <w:b/>
                <w:bCs/>
                <w:color w:val="000000"/>
                <w:sz w:val="20"/>
                <w:szCs w:val="20"/>
              </w:rPr>
              <w:t>Рыночная стоимость  улучшений с НДС, руб.</w:t>
            </w:r>
          </w:p>
        </w:tc>
      </w:tr>
      <w:tr w:rsidR="00731D83" w:rsidRPr="002B170C" w:rsidTr="00731D83">
        <w:trPr>
          <w:trHeight w:val="20"/>
        </w:trPr>
        <w:tc>
          <w:tcPr>
            <w:tcW w:w="1656" w:type="pct"/>
            <w:tcBorders>
              <w:top w:val="nil"/>
              <w:left w:val="single" w:sz="4" w:space="0" w:color="auto"/>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20"/>
                <w:szCs w:val="20"/>
              </w:rPr>
            </w:pPr>
            <w:proofErr w:type="gramStart"/>
            <w:r w:rsidRPr="002B170C">
              <w:rPr>
                <w:rFonts w:asciiTheme="majorHAnsi" w:hAnsiTheme="majorHAnsi"/>
                <w:color w:val="000000"/>
                <w:sz w:val="20"/>
                <w:szCs w:val="20"/>
              </w:rPr>
              <w:t>Здание, назначение: нежилое, 4 - этажный, общая площадь 29 984 кв. м, инв. № 0/000019, лит. 000019, кадастровый (или условный) номер: 77-06-0008002-1045</w:t>
            </w:r>
            <w:proofErr w:type="gramEnd"/>
          </w:p>
        </w:tc>
        <w:tc>
          <w:tcPr>
            <w:tcW w:w="1034"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16"/>
                <w:szCs w:val="16"/>
              </w:rPr>
            </w:pPr>
            <w:r w:rsidRPr="002B170C">
              <w:rPr>
                <w:rFonts w:asciiTheme="majorHAnsi" w:hAnsiTheme="majorHAnsi"/>
                <w:color w:val="000000"/>
                <w:sz w:val="16"/>
                <w:szCs w:val="16"/>
              </w:rPr>
              <w:t>8 184 132 021,30</w:t>
            </w:r>
          </w:p>
        </w:tc>
        <w:tc>
          <w:tcPr>
            <w:tcW w:w="992"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16"/>
                <w:szCs w:val="16"/>
              </w:rPr>
            </w:pPr>
            <w:r w:rsidRPr="002B170C">
              <w:rPr>
                <w:rFonts w:asciiTheme="majorHAnsi" w:hAnsiTheme="majorHAnsi"/>
                <w:color w:val="000000"/>
                <w:sz w:val="16"/>
                <w:szCs w:val="16"/>
              </w:rPr>
              <w:t>10%</w:t>
            </w:r>
          </w:p>
        </w:tc>
        <w:tc>
          <w:tcPr>
            <w:tcW w:w="1319" w:type="pct"/>
            <w:tcBorders>
              <w:top w:val="nil"/>
              <w:left w:val="nil"/>
              <w:bottom w:val="single" w:sz="4" w:space="0" w:color="auto"/>
              <w:right w:val="single" w:sz="4" w:space="0" w:color="auto"/>
            </w:tcBorders>
            <w:shd w:val="clear" w:color="auto" w:fill="auto"/>
            <w:vAlign w:val="center"/>
            <w:hideMark/>
          </w:tcPr>
          <w:p w:rsidR="00731D83" w:rsidRPr="002B170C" w:rsidRDefault="00731D83" w:rsidP="00731D83">
            <w:pPr>
              <w:jc w:val="center"/>
              <w:rPr>
                <w:rFonts w:asciiTheme="majorHAnsi" w:hAnsiTheme="majorHAnsi"/>
                <w:color w:val="000000"/>
                <w:sz w:val="16"/>
                <w:szCs w:val="16"/>
              </w:rPr>
            </w:pPr>
            <w:r w:rsidRPr="002B170C">
              <w:rPr>
                <w:rFonts w:asciiTheme="majorHAnsi" w:hAnsiTheme="majorHAnsi"/>
                <w:color w:val="000000"/>
                <w:sz w:val="16"/>
                <w:szCs w:val="16"/>
              </w:rPr>
              <w:t>7 365 718 819,17</w:t>
            </w:r>
          </w:p>
        </w:tc>
      </w:tr>
    </w:tbl>
    <w:p w:rsidR="00731D83" w:rsidRPr="002B170C" w:rsidRDefault="00731D83" w:rsidP="00731D83">
      <w:pPr>
        <w:widowControl w:val="0"/>
        <w:shd w:val="clear" w:color="auto" w:fill="FFFFFF"/>
        <w:jc w:val="both"/>
        <w:rPr>
          <w:rFonts w:asciiTheme="majorHAnsi" w:hAnsiTheme="majorHAnsi"/>
          <w:bCs/>
          <w:color w:val="202020"/>
          <w:sz w:val="20"/>
        </w:rPr>
      </w:pPr>
    </w:p>
    <w:p w:rsidR="00F0324A" w:rsidRPr="002B170C" w:rsidRDefault="00F0324A" w:rsidP="00731D83">
      <w:pPr>
        <w:widowControl w:val="0"/>
        <w:shd w:val="clear" w:color="auto" w:fill="FFFFFF"/>
        <w:jc w:val="both"/>
        <w:rPr>
          <w:rFonts w:asciiTheme="majorHAnsi" w:hAnsiTheme="majorHAnsi"/>
          <w:bCs/>
          <w:color w:val="202020"/>
          <w:sz w:val="20"/>
        </w:rPr>
      </w:pPr>
    </w:p>
    <w:p w:rsidR="00F0324A" w:rsidRPr="003C109F" w:rsidRDefault="00F0324A" w:rsidP="00306584">
      <w:pPr>
        <w:pStyle w:val="20"/>
        <w:numPr>
          <w:ilvl w:val="0"/>
          <w:numId w:val="50"/>
        </w:numPr>
        <w:spacing w:before="0" w:beforeAutospacing="0" w:after="0" w:afterAutospacing="0" w:line="240" w:lineRule="auto"/>
        <w:jc w:val="center"/>
        <w:rPr>
          <w:rFonts w:asciiTheme="majorHAnsi" w:hAnsiTheme="majorHAnsi"/>
          <w:sz w:val="24"/>
        </w:rPr>
      </w:pPr>
      <w:bookmarkStart w:id="181" w:name="_Toc387337798"/>
      <w:r w:rsidRPr="003C109F">
        <w:rPr>
          <w:rFonts w:asciiTheme="majorHAnsi" w:hAnsiTheme="majorHAnsi"/>
          <w:sz w:val="24"/>
        </w:rPr>
        <w:t>Расчет рыночной стоимости прав землепользования</w:t>
      </w:r>
      <w:bookmarkEnd w:id="181"/>
    </w:p>
    <w:p w:rsidR="00F0324A" w:rsidRPr="002B170C" w:rsidRDefault="00F0324A" w:rsidP="00F0324A">
      <w:pPr>
        <w:ind w:firstLine="709"/>
        <w:jc w:val="both"/>
        <w:rPr>
          <w:rFonts w:asciiTheme="majorHAnsi" w:hAnsiTheme="majorHAnsi"/>
        </w:rPr>
      </w:pPr>
      <w:r w:rsidRPr="002B170C">
        <w:rPr>
          <w:rFonts w:asciiTheme="majorHAnsi" w:hAnsiTheme="majorHAnsi"/>
        </w:rPr>
        <w:t xml:space="preserve">Земельный рынок является одним из важнейших сегментов любого рынка недвижимости, поскольку </w:t>
      </w:r>
      <w:r w:rsidRPr="002B170C">
        <w:rPr>
          <w:rFonts w:asciiTheme="majorHAnsi" w:hAnsiTheme="majorHAnsi"/>
          <w:u w:val="single"/>
        </w:rPr>
        <w:t>земельные участки - это базовые элементы производственной подсистемы рынка, то есть, строительства новых объектов недвижимости</w:t>
      </w:r>
      <w:r w:rsidRPr="002B170C">
        <w:rPr>
          <w:rFonts w:asciiTheme="majorHAnsi" w:hAnsiTheme="majorHAnsi"/>
        </w:rPr>
        <w:t>.</w:t>
      </w:r>
    </w:p>
    <w:p w:rsidR="00F0324A" w:rsidRPr="002B170C" w:rsidRDefault="00F0324A" w:rsidP="00F0324A">
      <w:pPr>
        <w:ind w:firstLine="709"/>
        <w:jc w:val="both"/>
        <w:rPr>
          <w:rFonts w:asciiTheme="majorHAnsi" w:hAnsiTheme="majorHAnsi"/>
        </w:rPr>
      </w:pPr>
      <w:r w:rsidRPr="002B170C">
        <w:rPr>
          <w:rFonts w:asciiTheme="majorHAnsi" w:hAnsiTheme="majorHAnsi"/>
        </w:rPr>
        <w:t>Потребности предпринимателей в объектах недвижимости, предопределяют достаточно интенсивное развитие строительной индустрии, ограниченное, в основном, только уровнем платежеспособного спроса юридических и физических лиц. В свою очередь этот спрос зависит от реальной социально-экономической политики, проводимой государством страны в конкретный период времени.</w:t>
      </w:r>
    </w:p>
    <w:p w:rsidR="00F0324A" w:rsidRPr="002B170C" w:rsidRDefault="00F0324A" w:rsidP="00F0324A">
      <w:pPr>
        <w:ind w:firstLine="709"/>
        <w:jc w:val="both"/>
        <w:rPr>
          <w:rFonts w:asciiTheme="majorHAnsi" w:hAnsiTheme="majorHAnsi"/>
        </w:rPr>
      </w:pPr>
      <w:r w:rsidRPr="002B170C">
        <w:rPr>
          <w:rFonts w:asciiTheme="majorHAnsi" w:hAnsiTheme="majorHAnsi"/>
        </w:rPr>
        <w:t xml:space="preserve">Современная ситуация на рынке земли и земельных участков складывается неоднозначно: недостаточность законодательного регулирования данной отрасли порождает значительное количество трудностей для инвесторов и девелоперов коммерческой недвижимости. </w:t>
      </w:r>
    </w:p>
    <w:p w:rsidR="00F0324A" w:rsidRPr="002B170C" w:rsidRDefault="00F0324A" w:rsidP="00F0324A">
      <w:pPr>
        <w:ind w:firstLine="709"/>
        <w:jc w:val="both"/>
        <w:rPr>
          <w:rFonts w:asciiTheme="majorHAnsi" w:hAnsiTheme="majorHAnsi"/>
        </w:rPr>
      </w:pPr>
      <w:r w:rsidRPr="002B170C">
        <w:rPr>
          <w:rFonts w:asciiTheme="majorHAnsi" w:hAnsiTheme="majorHAnsi"/>
        </w:rPr>
        <w:lastRenderedPageBreak/>
        <w:t>Зачастую успешная реализация проектов на рынке коммерческой недвижимости напрямую зависит от оптимального расположения объекта офисной, складской, торговой и т. д. недвижимости. В этих условиях решающим фактором эффективности проекта может стать вопрос грамотного оформления отношений землепользования.</w:t>
      </w:r>
    </w:p>
    <w:p w:rsidR="00F0324A" w:rsidRPr="002B170C" w:rsidRDefault="00F0324A" w:rsidP="00F0324A">
      <w:pPr>
        <w:ind w:firstLine="709"/>
        <w:jc w:val="both"/>
        <w:rPr>
          <w:rFonts w:asciiTheme="majorHAnsi" w:hAnsiTheme="majorHAnsi"/>
        </w:rPr>
      </w:pPr>
      <w:proofErr w:type="gramStart"/>
      <w:r w:rsidRPr="002B170C">
        <w:rPr>
          <w:rFonts w:asciiTheme="majorHAnsi" w:hAnsiTheme="majorHAnsi"/>
        </w:rPr>
        <w:t>Основным законодательным актом, регулирующим земельные отношение в РФ, является Земельный кодекс РФ (Федеральный закон №136-ФЗ от 25 октября 2001 г. (в ред. Федерального закона от 27.07.2006 г. № 154-ФЗ).</w:t>
      </w:r>
      <w:proofErr w:type="gramEnd"/>
    </w:p>
    <w:p w:rsidR="00F0324A" w:rsidRPr="002B170C" w:rsidRDefault="00F0324A" w:rsidP="00F0324A">
      <w:pPr>
        <w:ind w:firstLine="709"/>
        <w:jc w:val="both"/>
        <w:rPr>
          <w:rFonts w:asciiTheme="majorHAnsi" w:hAnsiTheme="majorHAnsi"/>
        </w:rPr>
      </w:pPr>
      <w:r w:rsidRPr="002B170C">
        <w:rPr>
          <w:rFonts w:asciiTheme="majorHAnsi" w:hAnsiTheme="majorHAnsi"/>
        </w:rPr>
        <w:t>Нахождение земельного участка в гражданском обороте является основанием для определения рыночной или инвестиционной стоимости земельного участка.</w:t>
      </w:r>
    </w:p>
    <w:p w:rsidR="00F0324A" w:rsidRPr="002B170C" w:rsidRDefault="00F0324A" w:rsidP="00F0324A">
      <w:pPr>
        <w:ind w:firstLine="709"/>
        <w:jc w:val="both"/>
        <w:rPr>
          <w:rFonts w:asciiTheme="majorHAnsi" w:hAnsiTheme="majorHAnsi"/>
        </w:rPr>
      </w:pPr>
      <w:r w:rsidRPr="002B170C">
        <w:rPr>
          <w:rFonts w:asciiTheme="majorHAnsi" w:hAnsiTheme="majorHAnsi"/>
        </w:rPr>
        <w:t>Земли в Российской Федерации по целевому назначению подразделяются на  категории (Земельный кодекс РФ, ст.7): земли поселений; сельскохозяйственного назначения; земли промышленности, энергетики, транспорта, связи, обороны и иного специального назначения; земли особо охраняемых территорий и объектов; лесного фонда; водного фонда; земли запаса.</w:t>
      </w:r>
    </w:p>
    <w:p w:rsidR="00F0324A" w:rsidRPr="002B170C" w:rsidRDefault="00F0324A" w:rsidP="00F0324A">
      <w:pPr>
        <w:ind w:firstLine="709"/>
        <w:jc w:val="both"/>
        <w:rPr>
          <w:rFonts w:asciiTheme="majorHAnsi" w:hAnsiTheme="majorHAnsi"/>
        </w:rPr>
      </w:pPr>
      <w:r w:rsidRPr="002B170C">
        <w:rPr>
          <w:rFonts w:asciiTheme="majorHAnsi" w:hAnsiTheme="majorHAnsi"/>
        </w:rPr>
        <w:t xml:space="preserve">Земля была и будет одним из главных, а самое главное прибыльных, объектов вложения денежных средств, и совершенно естественно, что стоимость земли зависит не только от географического расположения, но и от ее целевого назначения. </w:t>
      </w:r>
    </w:p>
    <w:p w:rsidR="00F0324A" w:rsidRPr="002B170C" w:rsidRDefault="00F0324A" w:rsidP="00F0324A">
      <w:pPr>
        <w:spacing w:before="120"/>
        <w:ind w:firstLine="709"/>
        <w:jc w:val="both"/>
        <w:rPr>
          <w:rFonts w:asciiTheme="majorHAnsi" w:hAnsiTheme="majorHAnsi"/>
        </w:rPr>
      </w:pPr>
      <w:r w:rsidRPr="002B170C">
        <w:rPr>
          <w:rFonts w:asciiTheme="majorHAnsi" w:hAnsiTheme="majorHAnsi"/>
        </w:rPr>
        <w:t>При оценке земельного участка следует особо отметить состав оцениваемых прав.</w:t>
      </w:r>
    </w:p>
    <w:p w:rsidR="00F0324A" w:rsidRPr="002B170C" w:rsidRDefault="00F0324A" w:rsidP="00306584">
      <w:pPr>
        <w:widowControl w:val="0"/>
        <w:numPr>
          <w:ilvl w:val="0"/>
          <w:numId w:val="46"/>
        </w:numPr>
        <w:shd w:val="clear" w:color="auto" w:fill="FFFFFF"/>
        <w:tabs>
          <w:tab w:val="num" w:pos="360"/>
        </w:tabs>
        <w:autoSpaceDE w:val="0"/>
        <w:autoSpaceDN w:val="0"/>
        <w:adjustRightInd w:val="0"/>
        <w:spacing w:before="15"/>
        <w:ind w:left="360"/>
        <w:jc w:val="both"/>
        <w:rPr>
          <w:rFonts w:asciiTheme="majorHAnsi" w:hAnsiTheme="majorHAnsi"/>
        </w:rPr>
      </w:pPr>
      <w:r w:rsidRPr="002B170C">
        <w:rPr>
          <w:rFonts w:asciiTheme="majorHAnsi" w:hAnsiTheme="majorHAnsi"/>
          <w:b/>
        </w:rPr>
        <w:t>Полное право собственности</w:t>
      </w:r>
      <w:r w:rsidRPr="002B170C">
        <w:rPr>
          <w:rFonts w:asciiTheme="majorHAnsi" w:hAnsiTheme="majorHAnsi"/>
        </w:rPr>
        <w:t xml:space="preserve"> – возможность осуществления любых, не запрещенных законам действий со свободными от арендаторов земельным участком. При оценке права собственности необходимо четко разграничивать три составляющих этого права – владение, пользование и распоряжение. К двум первым правомочиям – владению и пользованию относят также и вещные права – право пожизненного наследуемого владения земельным участком; право постоянного (бессрочного) пользования; сервитуты.</w:t>
      </w:r>
    </w:p>
    <w:p w:rsidR="00F0324A" w:rsidRPr="002B170C" w:rsidRDefault="00F0324A" w:rsidP="00306584">
      <w:pPr>
        <w:widowControl w:val="0"/>
        <w:numPr>
          <w:ilvl w:val="0"/>
          <w:numId w:val="46"/>
        </w:numPr>
        <w:shd w:val="clear" w:color="auto" w:fill="FFFFFF"/>
        <w:tabs>
          <w:tab w:val="num" w:pos="360"/>
        </w:tabs>
        <w:autoSpaceDE w:val="0"/>
        <w:autoSpaceDN w:val="0"/>
        <w:adjustRightInd w:val="0"/>
        <w:spacing w:before="15"/>
        <w:ind w:left="360"/>
        <w:jc w:val="both"/>
        <w:rPr>
          <w:rFonts w:asciiTheme="majorHAnsi" w:hAnsiTheme="majorHAnsi"/>
        </w:rPr>
      </w:pPr>
      <w:r w:rsidRPr="002B170C">
        <w:rPr>
          <w:rFonts w:asciiTheme="majorHAnsi" w:hAnsiTheme="majorHAnsi"/>
          <w:b/>
        </w:rPr>
        <w:t>Право аренды</w:t>
      </w:r>
      <w:r w:rsidRPr="002B170C">
        <w:rPr>
          <w:rFonts w:asciiTheme="majorHAnsi" w:hAnsiTheme="majorHAnsi"/>
        </w:rPr>
        <w:t xml:space="preserve"> – возможность владения земельным участком на основании определенного договора аренды. </w:t>
      </w:r>
    </w:p>
    <w:p w:rsidR="00F0324A" w:rsidRPr="002B170C" w:rsidRDefault="00F0324A" w:rsidP="00F0324A">
      <w:pPr>
        <w:spacing w:before="120"/>
        <w:jc w:val="center"/>
        <w:rPr>
          <w:rFonts w:asciiTheme="majorHAnsi" w:hAnsiTheme="majorHAnsi"/>
          <w:b/>
          <w:bCs/>
        </w:rPr>
      </w:pPr>
      <w:r w:rsidRPr="002B170C">
        <w:rPr>
          <w:rFonts w:asciiTheme="majorHAnsi" w:hAnsiTheme="majorHAnsi"/>
          <w:b/>
          <w:bCs/>
        </w:rPr>
        <w:t>Общее описание подходов оценки земельных участков</w:t>
      </w:r>
    </w:p>
    <w:p w:rsidR="00F0324A" w:rsidRPr="002B170C" w:rsidRDefault="00F0324A" w:rsidP="00F0324A">
      <w:pPr>
        <w:ind w:firstLine="709"/>
        <w:jc w:val="both"/>
        <w:rPr>
          <w:rFonts w:asciiTheme="majorHAnsi" w:hAnsiTheme="majorHAnsi"/>
        </w:rPr>
      </w:pPr>
      <w:r w:rsidRPr="002B170C">
        <w:rPr>
          <w:rFonts w:asciiTheme="majorHAnsi" w:hAnsiTheme="majorHAnsi"/>
        </w:rPr>
        <w:t>Согласно ФЗ РФ от 29.07.1998 г. № 135-ФЗ Оценщик  имеет право применять самостоятельно методы проведения оценки в соответствии с принятыми стандартами. Согласно Федеральному стандарту оценки «Общие понятия оценки, подходы и требования к проведению оценки» (ФСО №1), Оценщик вправе самостоятельно определять в рамках каждого подхода к оценке конкретные методы оценки (п.IV-20).</w:t>
      </w:r>
    </w:p>
    <w:p w:rsidR="00F0324A" w:rsidRPr="002B170C" w:rsidRDefault="00F0324A" w:rsidP="00F0324A">
      <w:pPr>
        <w:autoSpaceDE w:val="0"/>
        <w:autoSpaceDN w:val="0"/>
        <w:adjustRightInd w:val="0"/>
        <w:ind w:firstLine="709"/>
        <w:rPr>
          <w:rFonts w:asciiTheme="majorHAnsi" w:hAnsiTheme="majorHAnsi"/>
          <w:sz w:val="22"/>
          <w:szCs w:val="22"/>
        </w:rPr>
      </w:pPr>
      <w:r w:rsidRPr="002B170C">
        <w:rPr>
          <w:rFonts w:asciiTheme="majorHAnsi" w:hAnsiTheme="majorHAnsi"/>
          <w:sz w:val="22"/>
          <w:szCs w:val="22"/>
        </w:rPr>
        <w:t xml:space="preserve">При оценке рыночной стоимости земельных участков существуют следующие методы: </w:t>
      </w:r>
    </w:p>
    <w:p w:rsidR="00F0324A" w:rsidRPr="002B170C" w:rsidRDefault="00F0324A" w:rsidP="00306584">
      <w:pPr>
        <w:numPr>
          <w:ilvl w:val="0"/>
          <w:numId w:val="47"/>
        </w:numPr>
        <w:autoSpaceDE w:val="0"/>
        <w:autoSpaceDN w:val="0"/>
        <w:adjustRightInd w:val="0"/>
        <w:jc w:val="both"/>
        <w:rPr>
          <w:rFonts w:asciiTheme="majorHAnsi" w:hAnsiTheme="majorHAnsi"/>
          <w:sz w:val="22"/>
          <w:szCs w:val="22"/>
        </w:rPr>
      </w:pPr>
      <w:r w:rsidRPr="002B170C">
        <w:rPr>
          <w:rFonts w:asciiTheme="majorHAnsi" w:hAnsiTheme="majorHAnsi"/>
          <w:sz w:val="22"/>
          <w:szCs w:val="22"/>
        </w:rPr>
        <w:t>метод сравнения продаж;</w:t>
      </w:r>
    </w:p>
    <w:p w:rsidR="00F0324A" w:rsidRPr="002B170C" w:rsidRDefault="00F0324A" w:rsidP="00306584">
      <w:pPr>
        <w:numPr>
          <w:ilvl w:val="0"/>
          <w:numId w:val="47"/>
        </w:numPr>
        <w:autoSpaceDE w:val="0"/>
        <w:autoSpaceDN w:val="0"/>
        <w:adjustRightInd w:val="0"/>
        <w:jc w:val="both"/>
        <w:rPr>
          <w:rFonts w:asciiTheme="majorHAnsi" w:hAnsiTheme="majorHAnsi"/>
          <w:sz w:val="22"/>
          <w:szCs w:val="22"/>
        </w:rPr>
      </w:pPr>
      <w:r w:rsidRPr="002B170C">
        <w:rPr>
          <w:rFonts w:asciiTheme="majorHAnsi" w:hAnsiTheme="majorHAnsi"/>
          <w:sz w:val="22"/>
          <w:szCs w:val="22"/>
        </w:rPr>
        <w:t>метод выделения;</w:t>
      </w:r>
    </w:p>
    <w:p w:rsidR="00F0324A" w:rsidRPr="002B170C" w:rsidRDefault="00F0324A" w:rsidP="00306584">
      <w:pPr>
        <w:numPr>
          <w:ilvl w:val="0"/>
          <w:numId w:val="47"/>
        </w:numPr>
        <w:autoSpaceDE w:val="0"/>
        <w:autoSpaceDN w:val="0"/>
        <w:adjustRightInd w:val="0"/>
        <w:jc w:val="both"/>
        <w:rPr>
          <w:rFonts w:asciiTheme="majorHAnsi" w:hAnsiTheme="majorHAnsi"/>
          <w:sz w:val="22"/>
          <w:szCs w:val="22"/>
        </w:rPr>
      </w:pPr>
      <w:r w:rsidRPr="002B170C">
        <w:rPr>
          <w:rFonts w:asciiTheme="majorHAnsi" w:hAnsiTheme="majorHAnsi"/>
          <w:sz w:val="22"/>
          <w:szCs w:val="22"/>
        </w:rPr>
        <w:t>метод распределения;</w:t>
      </w:r>
    </w:p>
    <w:p w:rsidR="00F0324A" w:rsidRPr="002B170C" w:rsidRDefault="00F0324A" w:rsidP="00306584">
      <w:pPr>
        <w:numPr>
          <w:ilvl w:val="0"/>
          <w:numId w:val="47"/>
        </w:numPr>
        <w:autoSpaceDE w:val="0"/>
        <w:autoSpaceDN w:val="0"/>
        <w:adjustRightInd w:val="0"/>
        <w:jc w:val="both"/>
        <w:rPr>
          <w:rFonts w:asciiTheme="majorHAnsi" w:hAnsiTheme="majorHAnsi"/>
          <w:sz w:val="22"/>
          <w:szCs w:val="22"/>
        </w:rPr>
      </w:pPr>
      <w:r w:rsidRPr="002B170C">
        <w:rPr>
          <w:rFonts w:asciiTheme="majorHAnsi" w:hAnsiTheme="majorHAnsi"/>
          <w:sz w:val="22"/>
          <w:szCs w:val="22"/>
        </w:rPr>
        <w:t>метод капитализации земельной ренты;</w:t>
      </w:r>
    </w:p>
    <w:p w:rsidR="00F0324A" w:rsidRPr="002B170C" w:rsidRDefault="00F0324A" w:rsidP="00306584">
      <w:pPr>
        <w:numPr>
          <w:ilvl w:val="0"/>
          <w:numId w:val="47"/>
        </w:numPr>
        <w:autoSpaceDE w:val="0"/>
        <w:autoSpaceDN w:val="0"/>
        <w:adjustRightInd w:val="0"/>
        <w:jc w:val="both"/>
        <w:rPr>
          <w:rFonts w:asciiTheme="majorHAnsi" w:hAnsiTheme="majorHAnsi"/>
          <w:sz w:val="22"/>
          <w:szCs w:val="22"/>
        </w:rPr>
      </w:pPr>
      <w:r w:rsidRPr="002B170C">
        <w:rPr>
          <w:rFonts w:asciiTheme="majorHAnsi" w:hAnsiTheme="majorHAnsi"/>
          <w:sz w:val="22"/>
          <w:szCs w:val="22"/>
        </w:rPr>
        <w:t>метод остатка;</w:t>
      </w:r>
    </w:p>
    <w:p w:rsidR="00F0324A" w:rsidRPr="002B170C" w:rsidRDefault="00F0324A" w:rsidP="00306584">
      <w:pPr>
        <w:numPr>
          <w:ilvl w:val="0"/>
          <w:numId w:val="47"/>
        </w:numPr>
        <w:autoSpaceDE w:val="0"/>
        <w:autoSpaceDN w:val="0"/>
        <w:adjustRightInd w:val="0"/>
        <w:jc w:val="both"/>
        <w:rPr>
          <w:rFonts w:asciiTheme="majorHAnsi" w:hAnsiTheme="majorHAnsi"/>
          <w:b/>
          <w:sz w:val="20"/>
          <w:szCs w:val="20"/>
        </w:rPr>
      </w:pPr>
      <w:r w:rsidRPr="002B170C">
        <w:rPr>
          <w:rFonts w:asciiTheme="majorHAnsi" w:hAnsiTheme="majorHAnsi"/>
          <w:sz w:val="22"/>
          <w:szCs w:val="22"/>
        </w:rPr>
        <w:t>метод предполагаемого использования.</w:t>
      </w:r>
    </w:p>
    <w:p w:rsidR="00F0324A" w:rsidRPr="002B170C" w:rsidRDefault="00F0324A" w:rsidP="00F0324A">
      <w:pPr>
        <w:rPr>
          <w:rFonts w:asciiTheme="majorHAnsi" w:hAnsiTheme="majorHAnsi"/>
          <w:sz w:val="20"/>
          <w:szCs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31</w:t>
      </w:r>
      <w:r w:rsidRPr="002B170C">
        <w:rPr>
          <w:rFonts w:asciiTheme="majorHAnsi" w:hAnsiTheme="majorHAnsi" w:cs="Calibri"/>
          <w:b/>
          <w:bCs/>
          <w:sz w:val="20"/>
        </w:rPr>
        <w:fldChar w:fldCharType="end"/>
      </w:r>
      <w:r w:rsidRPr="002B170C">
        <w:rPr>
          <w:rFonts w:asciiTheme="majorHAnsi" w:hAnsiTheme="majorHAnsi" w:cs="Calibri"/>
          <w:b/>
          <w:bCs/>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1915"/>
        <w:gridCol w:w="5114"/>
        <w:gridCol w:w="2186"/>
      </w:tblGrid>
      <w:tr w:rsidR="00F0324A" w:rsidRPr="002B170C" w:rsidTr="00F0324A">
        <w:trPr>
          <w:tblHeader/>
        </w:trPr>
        <w:tc>
          <w:tcPr>
            <w:tcW w:w="351" w:type="pct"/>
            <w:shd w:val="clear" w:color="auto" w:fill="BFBFBF" w:themeFill="background1" w:themeFillShade="BF"/>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 xml:space="preserve">№ </w:t>
            </w:r>
            <w:proofErr w:type="gramStart"/>
            <w:r w:rsidRPr="002B170C">
              <w:rPr>
                <w:rFonts w:asciiTheme="majorHAnsi" w:hAnsiTheme="majorHAnsi"/>
                <w:b/>
                <w:sz w:val="20"/>
              </w:rPr>
              <w:t>п</w:t>
            </w:r>
            <w:proofErr w:type="gramEnd"/>
            <w:r w:rsidRPr="002B170C">
              <w:rPr>
                <w:rFonts w:asciiTheme="majorHAnsi" w:hAnsiTheme="majorHAnsi"/>
                <w:b/>
                <w:sz w:val="20"/>
              </w:rPr>
              <w:t>/п</w:t>
            </w:r>
          </w:p>
        </w:tc>
        <w:tc>
          <w:tcPr>
            <w:tcW w:w="958" w:type="pct"/>
            <w:shd w:val="clear" w:color="auto" w:fill="BFBFBF" w:themeFill="background1" w:themeFillShade="BF"/>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Наименование</w:t>
            </w:r>
          </w:p>
        </w:tc>
        <w:tc>
          <w:tcPr>
            <w:tcW w:w="2585" w:type="pct"/>
            <w:shd w:val="clear" w:color="auto" w:fill="BFBFBF" w:themeFill="background1" w:themeFillShade="BF"/>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Описание</w:t>
            </w:r>
          </w:p>
        </w:tc>
        <w:tc>
          <w:tcPr>
            <w:tcW w:w="1106" w:type="pct"/>
            <w:shd w:val="clear" w:color="auto" w:fill="BFBFBF" w:themeFill="background1" w:themeFillShade="BF"/>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Выбор метода</w:t>
            </w:r>
          </w:p>
        </w:tc>
      </w:tr>
      <w:tr w:rsidR="00F0324A" w:rsidRPr="002B170C" w:rsidTr="00F0324A">
        <w:tc>
          <w:tcPr>
            <w:tcW w:w="351"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1</w:t>
            </w:r>
          </w:p>
        </w:tc>
        <w:tc>
          <w:tcPr>
            <w:tcW w:w="958" w:type="pct"/>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Метод сравнения продаж</w:t>
            </w:r>
          </w:p>
        </w:tc>
        <w:tc>
          <w:tcPr>
            <w:tcW w:w="2585" w:type="pct"/>
            <w:vAlign w:val="center"/>
            <w:hideMark/>
          </w:tcPr>
          <w:p w:rsidR="00F0324A" w:rsidRPr="002B170C" w:rsidRDefault="00F0324A" w:rsidP="00F0324A">
            <w:pPr>
              <w:autoSpaceDE w:val="0"/>
              <w:autoSpaceDN w:val="0"/>
              <w:adjustRightInd w:val="0"/>
              <w:rPr>
                <w:rFonts w:asciiTheme="majorHAnsi" w:hAnsiTheme="majorHAnsi"/>
                <w:b/>
                <w:sz w:val="20"/>
              </w:rPr>
            </w:pPr>
            <w:r w:rsidRPr="002B170C">
              <w:rPr>
                <w:rFonts w:asciiTheme="majorHAnsi" w:hAnsiTheme="majorHAnsi"/>
                <w:sz w:val="20"/>
              </w:rPr>
              <w:t xml:space="preserve">Применяется для оценки </w:t>
            </w:r>
            <w:proofErr w:type="gramStart"/>
            <w:r w:rsidRPr="002B170C">
              <w:rPr>
                <w:rFonts w:asciiTheme="majorHAnsi" w:hAnsiTheme="majorHAnsi"/>
                <w:sz w:val="20"/>
              </w:rPr>
              <w:t>застроенных</w:t>
            </w:r>
            <w:proofErr w:type="gramEnd"/>
            <w:r w:rsidRPr="002B170C">
              <w:rPr>
                <w:rFonts w:asciiTheme="majorHAnsi" w:hAnsiTheme="majorHAnsi"/>
                <w:sz w:val="20"/>
              </w:rPr>
              <w:t xml:space="preserve"> и незанятых ЗУ. Стоимость определяется путем корректировки стоимости аналогичных участков Определение стоимости прав аренды: аналогично </w:t>
            </w:r>
            <w:proofErr w:type="gramStart"/>
            <w:r w:rsidRPr="002B170C">
              <w:rPr>
                <w:rFonts w:asciiTheme="majorHAnsi" w:hAnsiTheme="majorHAnsi"/>
                <w:sz w:val="20"/>
              </w:rPr>
              <w:lastRenderedPageBreak/>
              <w:t>вышеупомянутому</w:t>
            </w:r>
            <w:proofErr w:type="gramEnd"/>
          </w:p>
        </w:tc>
        <w:tc>
          <w:tcPr>
            <w:tcW w:w="1106" w:type="pct"/>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sz w:val="20"/>
              </w:rPr>
              <w:lastRenderedPageBreak/>
              <w:t xml:space="preserve">Метод может быть использован при наличии аналогов по продажам и по </w:t>
            </w:r>
            <w:r w:rsidRPr="002B170C">
              <w:rPr>
                <w:rFonts w:asciiTheme="majorHAnsi" w:hAnsiTheme="majorHAnsi"/>
                <w:sz w:val="20"/>
              </w:rPr>
              <w:lastRenderedPageBreak/>
              <w:t>аренде</w:t>
            </w:r>
          </w:p>
        </w:tc>
      </w:tr>
      <w:tr w:rsidR="00F0324A" w:rsidRPr="002B170C" w:rsidTr="00F0324A">
        <w:tc>
          <w:tcPr>
            <w:tcW w:w="351"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lastRenderedPageBreak/>
              <w:t>2</w:t>
            </w:r>
          </w:p>
        </w:tc>
        <w:tc>
          <w:tcPr>
            <w:tcW w:w="958" w:type="pct"/>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Метод выделения</w:t>
            </w:r>
          </w:p>
        </w:tc>
        <w:tc>
          <w:tcPr>
            <w:tcW w:w="2585" w:type="pct"/>
            <w:vAlign w:val="center"/>
            <w:hideMark/>
          </w:tcPr>
          <w:p w:rsidR="00F0324A" w:rsidRPr="002B170C" w:rsidRDefault="00F0324A" w:rsidP="00F0324A">
            <w:pPr>
              <w:autoSpaceDE w:val="0"/>
              <w:autoSpaceDN w:val="0"/>
              <w:adjustRightInd w:val="0"/>
              <w:jc w:val="both"/>
              <w:rPr>
                <w:rFonts w:asciiTheme="majorHAnsi" w:hAnsiTheme="majorHAnsi"/>
                <w:sz w:val="20"/>
              </w:rPr>
            </w:pPr>
            <w:r w:rsidRPr="002B170C">
              <w:rPr>
                <w:rFonts w:asciiTheme="majorHAnsi" w:hAnsiTheme="majorHAnsi"/>
                <w:sz w:val="20"/>
              </w:rPr>
              <w:t xml:space="preserve">Применяется для оценки </w:t>
            </w:r>
            <w:proofErr w:type="gramStart"/>
            <w:r w:rsidRPr="002B170C">
              <w:rPr>
                <w:rFonts w:asciiTheme="majorHAnsi" w:hAnsiTheme="majorHAnsi"/>
                <w:sz w:val="20"/>
              </w:rPr>
              <w:t>застроенных</w:t>
            </w:r>
            <w:proofErr w:type="gramEnd"/>
            <w:r w:rsidRPr="002B170C">
              <w:rPr>
                <w:rFonts w:asciiTheme="majorHAnsi" w:hAnsiTheme="majorHAnsi"/>
                <w:sz w:val="20"/>
              </w:rPr>
              <w:t xml:space="preserve"> ЗУ. Стоимость ЗУ находится путем вычитания из рыночной стоимости единого объекта недвижимости (с ЗУ) стоимости замещения или стоимости воспроизводства улучшений Определение стоимости прав аренды: с учетом вышеупомянутой последовательности.</w:t>
            </w:r>
          </w:p>
        </w:tc>
        <w:tc>
          <w:tcPr>
            <w:tcW w:w="1106"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Метод затруднен в использовании. Отсутствует статистическая база общей стоимости объектов недвижимости</w:t>
            </w:r>
          </w:p>
        </w:tc>
      </w:tr>
      <w:tr w:rsidR="00F0324A" w:rsidRPr="002B170C" w:rsidTr="00F0324A">
        <w:tc>
          <w:tcPr>
            <w:tcW w:w="351"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3</w:t>
            </w:r>
          </w:p>
        </w:tc>
        <w:tc>
          <w:tcPr>
            <w:tcW w:w="958" w:type="pct"/>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Метод распределения</w:t>
            </w:r>
          </w:p>
        </w:tc>
        <w:tc>
          <w:tcPr>
            <w:tcW w:w="2585" w:type="pct"/>
            <w:vAlign w:val="center"/>
            <w:hideMark/>
          </w:tcPr>
          <w:p w:rsidR="00F0324A" w:rsidRPr="002B170C" w:rsidRDefault="00F0324A" w:rsidP="00F0324A">
            <w:pPr>
              <w:autoSpaceDE w:val="0"/>
              <w:autoSpaceDN w:val="0"/>
              <w:adjustRightInd w:val="0"/>
              <w:jc w:val="both"/>
              <w:rPr>
                <w:rFonts w:asciiTheme="majorHAnsi" w:hAnsiTheme="majorHAnsi"/>
                <w:sz w:val="20"/>
              </w:rPr>
            </w:pPr>
            <w:r w:rsidRPr="002B170C">
              <w:rPr>
                <w:rFonts w:asciiTheme="majorHAnsi" w:hAnsiTheme="majorHAnsi"/>
                <w:sz w:val="20"/>
              </w:rPr>
              <w:t xml:space="preserve">Применяется для оценки </w:t>
            </w:r>
            <w:proofErr w:type="gramStart"/>
            <w:r w:rsidRPr="002B170C">
              <w:rPr>
                <w:rFonts w:asciiTheme="majorHAnsi" w:hAnsiTheme="majorHAnsi"/>
                <w:sz w:val="20"/>
              </w:rPr>
              <w:t>застроенных</w:t>
            </w:r>
            <w:proofErr w:type="gramEnd"/>
            <w:r w:rsidRPr="002B170C">
              <w:rPr>
                <w:rFonts w:asciiTheme="majorHAnsi" w:hAnsiTheme="majorHAnsi"/>
                <w:sz w:val="20"/>
              </w:rPr>
              <w:t xml:space="preserve"> ЗУ. Стоимость ЗУ находится путем умножения рыночной стоимости единого объекта недвижимости (с ЗУ) на наиболее вероятное значение доли ЗУ в стоимости единого объекта недвижимости. Определение стоимости прав аренды: с учетом вышеупомянутой последовательности.</w:t>
            </w:r>
          </w:p>
        </w:tc>
        <w:tc>
          <w:tcPr>
            <w:tcW w:w="1106"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Метод затруднен в использовании. Отсутствует статистическая база общей стоимости объектов недвижимости</w:t>
            </w:r>
          </w:p>
        </w:tc>
      </w:tr>
      <w:tr w:rsidR="00F0324A" w:rsidRPr="002B170C" w:rsidTr="00F0324A">
        <w:tc>
          <w:tcPr>
            <w:tcW w:w="351"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4</w:t>
            </w:r>
          </w:p>
        </w:tc>
        <w:tc>
          <w:tcPr>
            <w:tcW w:w="958" w:type="pct"/>
            <w:vAlign w:val="center"/>
            <w:hideMark/>
          </w:tcPr>
          <w:p w:rsidR="00F0324A" w:rsidRPr="002B170C" w:rsidRDefault="00F0324A" w:rsidP="00F0324A">
            <w:pPr>
              <w:autoSpaceDE w:val="0"/>
              <w:autoSpaceDN w:val="0"/>
              <w:adjustRightInd w:val="0"/>
              <w:jc w:val="center"/>
              <w:rPr>
                <w:rFonts w:asciiTheme="majorHAnsi" w:hAnsiTheme="majorHAnsi"/>
                <w:b/>
                <w:sz w:val="20"/>
              </w:rPr>
            </w:pPr>
            <w:r w:rsidRPr="002B170C">
              <w:rPr>
                <w:rFonts w:asciiTheme="majorHAnsi" w:hAnsiTheme="majorHAnsi"/>
                <w:b/>
                <w:sz w:val="20"/>
              </w:rPr>
              <w:t>Метод капитализации земельной ренты (дохода)</w:t>
            </w:r>
          </w:p>
        </w:tc>
        <w:tc>
          <w:tcPr>
            <w:tcW w:w="2585" w:type="pct"/>
            <w:vAlign w:val="center"/>
            <w:hideMark/>
          </w:tcPr>
          <w:p w:rsidR="00F0324A" w:rsidRPr="002B170C" w:rsidRDefault="00F0324A" w:rsidP="00F0324A">
            <w:pPr>
              <w:autoSpaceDE w:val="0"/>
              <w:autoSpaceDN w:val="0"/>
              <w:adjustRightInd w:val="0"/>
              <w:jc w:val="both"/>
              <w:rPr>
                <w:rFonts w:asciiTheme="majorHAnsi" w:hAnsiTheme="majorHAnsi"/>
                <w:sz w:val="20"/>
              </w:rPr>
            </w:pPr>
            <w:r w:rsidRPr="002B170C">
              <w:rPr>
                <w:rFonts w:asciiTheme="majorHAnsi" w:hAnsiTheme="majorHAnsi"/>
                <w:sz w:val="20"/>
              </w:rPr>
              <w:t xml:space="preserve">Применяется для оценки </w:t>
            </w:r>
            <w:proofErr w:type="gramStart"/>
            <w:r w:rsidRPr="002B170C">
              <w:rPr>
                <w:rFonts w:asciiTheme="majorHAnsi" w:hAnsiTheme="majorHAnsi"/>
                <w:sz w:val="20"/>
              </w:rPr>
              <w:t>застроенных</w:t>
            </w:r>
            <w:proofErr w:type="gramEnd"/>
            <w:r w:rsidRPr="002B170C">
              <w:rPr>
                <w:rFonts w:asciiTheme="majorHAnsi" w:hAnsiTheme="majorHAnsi"/>
                <w:sz w:val="20"/>
              </w:rPr>
              <w:t xml:space="preserve"> и незастроенных ЗУ. Расчет производится путем деления земельной ренты за первый после даты проведения оценки период на определенный оценщиком коэффициент капитализации. Определение стоимости прав аренды: с учетом вышеупомянутой последовательности. Применяется метод капитализации дохода как разницы между земельной рентой и величиной арендной платы.</w:t>
            </w:r>
          </w:p>
        </w:tc>
        <w:tc>
          <w:tcPr>
            <w:tcW w:w="1106"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Метод может быть использован при наличии информации о ставках земельной ренты</w:t>
            </w:r>
          </w:p>
        </w:tc>
      </w:tr>
      <w:tr w:rsidR="00F0324A" w:rsidRPr="002B170C" w:rsidTr="00F0324A">
        <w:tc>
          <w:tcPr>
            <w:tcW w:w="351"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5</w:t>
            </w:r>
          </w:p>
        </w:tc>
        <w:tc>
          <w:tcPr>
            <w:tcW w:w="958" w:type="pct"/>
            <w:vAlign w:val="center"/>
          </w:tcPr>
          <w:p w:rsidR="00F0324A" w:rsidRPr="002B170C" w:rsidRDefault="00F0324A" w:rsidP="00F0324A">
            <w:pPr>
              <w:autoSpaceDE w:val="0"/>
              <w:autoSpaceDN w:val="0"/>
              <w:adjustRightInd w:val="0"/>
              <w:spacing w:before="216"/>
              <w:jc w:val="center"/>
              <w:rPr>
                <w:rFonts w:asciiTheme="majorHAnsi" w:hAnsiTheme="majorHAnsi"/>
                <w:b/>
                <w:sz w:val="20"/>
              </w:rPr>
            </w:pPr>
            <w:r w:rsidRPr="002B170C">
              <w:rPr>
                <w:rFonts w:asciiTheme="majorHAnsi" w:hAnsiTheme="majorHAnsi"/>
                <w:b/>
                <w:sz w:val="20"/>
              </w:rPr>
              <w:t>Метод остатка</w:t>
            </w:r>
          </w:p>
        </w:tc>
        <w:tc>
          <w:tcPr>
            <w:tcW w:w="2585" w:type="pct"/>
            <w:vAlign w:val="center"/>
            <w:hideMark/>
          </w:tcPr>
          <w:p w:rsidR="00F0324A" w:rsidRPr="002B170C" w:rsidRDefault="00F0324A" w:rsidP="00F0324A">
            <w:pPr>
              <w:autoSpaceDE w:val="0"/>
              <w:autoSpaceDN w:val="0"/>
              <w:adjustRightInd w:val="0"/>
              <w:jc w:val="both"/>
              <w:rPr>
                <w:rFonts w:asciiTheme="majorHAnsi" w:hAnsiTheme="majorHAnsi"/>
                <w:sz w:val="20"/>
              </w:rPr>
            </w:pPr>
            <w:r w:rsidRPr="002B170C">
              <w:rPr>
                <w:rFonts w:asciiTheme="majorHAnsi" w:hAnsiTheme="majorHAnsi"/>
                <w:sz w:val="20"/>
              </w:rPr>
              <w:t xml:space="preserve">Применяется для оценки </w:t>
            </w:r>
            <w:proofErr w:type="gramStart"/>
            <w:r w:rsidRPr="002B170C">
              <w:rPr>
                <w:rFonts w:asciiTheme="majorHAnsi" w:hAnsiTheme="majorHAnsi"/>
                <w:sz w:val="20"/>
              </w:rPr>
              <w:t>застроенных</w:t>
            </w:r>
            <w:proofErr w:type="gramEnd"/>
            <w:r w:rsidRPr="002B170C">
              <w:rPr>
                <w:rFonts w:asciiTheme="majorHAnsi" w:hAnsiTheme="majorHAnsi"/>
                <w:sz w:val="20"/>
              </w:rPr>
              <w:t xml:space="preserve"> и незастроенных ЗУ. Расчет производится путем вычитания из стоимости единого объекта недвижимости (</w:t>
            </w:r>
            <w:proofErr w:type="gramStart"/>
            <w:r w:rsidRPr="002B170C">
              <w:rPr>
                <w:rFonts w:asciiTheme="majorHAnsi" w:hAnsiTheme="majorHAnsi"/>
                <w:sz w:val="20"/>
              </w:rPr>
              <w:t>определенную</w:t>
            </w:r>
            <w:proofErr w:type="gramEnd"/>
            <w:r w:rsidRPr="002B170C">
              <w:rPr>
                <w:rFonts w:asciiTheme="majorHAnsi" w:hAnsiTheme="majorHAnsi"/>
                <w:sz w:val="20"/>
              </w:rPr>
              <w:t xml:space="preserve"> с учетом ЧОД и коэффициентов капитализации) стоимости воспроизводства или замещения улучшений. Определение стоимости прав аренды: с учетом вышеупомянутой последовательности. При оценке стоимости права аренды учитываются разницы в аренде и земельной ренты и вероятность сохранения этой разницы.</w:t>
            </w:r>
          </w:p>
        </w:tc>
        <w:tc>
          <w:tcPr>
            <w:tcW w:w="1106" w:type="pct"/>
            <w:vAlign w:val="center"/>
          </w:tcPr>
          <w:p w:rsidR="00F0324A" w:rsidRPr="002B170C" w:rsidRDefault="00F0324A" w:rsidP="00F0324A">
            <w:pPr>
              <w:autoSpaceDE w:val="0"/>
              <w:autoSpaceDN w:val="0"/>
              <w:adjustRightInd w:val="0"/>
              <w:spacing w:before="82" w:line="226" w:lineRule="exact"/>
              <w:jc w:val="center"/>
              <w:rPr>
                <w:rFonts w:asciiTheme="majorHAnsi" w:hAnsiTheme="majorHAnsi"/>
                <w:sz w:val="20"/>
              </w:rPr>
            </w:pPr>
            <w:r w:rsidRPr="002B170C">
              <w:rPr>
                <w:rFonts w:asciiTheme="majorHAnsi" w:hAnsiTheme="majorHAnsi"/>
                <w:sz w:val="20"/>
              </w:rPr>
              <w:t xml:space="preserve">Метод возможен к использованию </w:t>
            </w:r>
          </w:p>
        </w:tc>
      </w:tr>
      <w:tr w:rsidR="00F0324A" w:rsidRPr="002B170C" w:rsidTr="00F0324A">
        <w:tc>
          <w:tcPr>
            <w:tcW w:w="351"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6</w:t>
            </w:r>
          </w:p>
        </w:tc>
        <w:tc>
          <w:tcPr>
            <w:tcW w:w="958" w:type="pct"/>
            <w:vAlign w:val="center"/>
          </w:tcPr>
          <w:p w:rsidR="00F0324A" w:rsidRPr="002B170C" w:rsidRDefault="00F0324A" w:rsidP="00F0324A">
            <w:pPr>
              <w:autoSpaceDE w:val="0"/>
              <w:autoSpaceDN w:val="0"/>
              <w:adjustRightInd w:val="0"/>
              <w:spacing w:before="120" w:line="226" w:lineRule="exact"/>
              <w:jc w:val="center"/>
              <w:rPr>
                <w:rFonts w:asciiTheme="majorHAnsi" w:hAnsiTheme="majorHAnsi"/>
                <w:b/>
                <w:sz w:val="20"/>
              </w:rPr>
            </w:pPr>
            <w:r w:rsidRPr="002B170C">
              <w:rPr>
                <w:rFonts w:asciiTheme="majorHAnsi" w:hAnsiTheme="majorHAnsi"/>
                <w:b/>
                <w:sz w:val="20"/>
              </w:rPr>
              <w:t>Метод предполагаемого использования</w:t>
            </w:r>
          </w:p>
        </w:tc>
        <w:tc>
          <w:tcPr>
            <w:tcW w:w="2585" w:type="pct"/>
            <w:vAlign w:val="center"/>
            <w:hideMark/>
          </w:tcPr>
          <w:p w:rsidR="00F0324A" w:rsidRPr="002B170C" w:rsidRDefault="00F0324A" w:rsidP="00F0324A">
            <w:pPr>
              <w:autoSpaceDE w:val="0"/>
              <w:autoSpaceDN w:val="0"/>
              <w:adjustRightInd w:val="0"/>
              <w:spacing w:line="230" w:lineRule="exact"/>
              <w:jc w:val="both"/>
              <w:rPr>
                <w:rFonts w:asciiTheme="majorHAnsi" w:hAnsiTheme="majorHAnsi"/>
                <w:sz w:val="20"/>
              </w:rPr>
            </w:pPr>
            <w:r w:rsidRPr="002B170C">
              <w:rPr>
                <w:rFonts w:asciiTheme="majorHAnsi" w:hAnsiTheme="majorHAnsi"/>
                <w:sz w:val="20"/>
              </w:rPr>
              <w:t xml:space="preserve">Применяется для оценки </w:t>
            </w:r>
            <w:proofErr w:type="gramStart"/>
            <w:r w:rsidRPr="002B170C">
              <w:rPr>
                <w:rFonts w:asciiTheme="majorHAnsi" w:hAnsiTheme="majorHAnsi"/>
                <w:sz w:val="20"/>
              </w:rPr>
              <w:t>застроенных</w:t>
            </w:r>
            <w:proofErr w:type="gramEnd"/>
            <w:r w:rsidRPr="002B170C">
              <w:rPr>
                <w:rFonts w:asciiTheme="majorHAnsi" w:hAnsiTheme="majorHAnsi"/>
                <w:sz w:val="20"/>
              </w:rPr>
              <w:t xml:space="preserve"> и незастроенных ЗУ. Расчет стоимости ЗУ производится путем дисконтирования всех доходов и расходов, связанных с использованием ЗУ. Определение стоимости прав аренды: с учетом вышеупомянутой последовательности. При оценке стоимости права аренды учитывается вероятность сохранения дохода отданного права.</w:t>
            </w:r>
          </w:p>
        </w:tc>
        <w:tc>
          <w:tcPr>
            <w:tcW w:w="1106" w:type="pct"/>
            <w:vAlign w:val="center"/>
            <w:hideMark/>
          </w:tcPr>
          <w:p w:rsidR="00F0324A" w:rsidRPr="002B170C" w:rsidRDefault="00F0324A" w:rsidP="00F0324A">
            <w:pPr>
              <w:autoSpaceDE w:val="0"/>
              <w:autoSpaceDN w:val="0"/>
              <w:adjustRightInd w:val="0"/>
              <w:jc w:val="center"/>
              <w:rPr>
                <w:rFonts w:asciiTheme="majorHAnsi" w:hAnsiTheme="majorHAnsi"/>
                <w:sz w:val="20"/>
              </w:rPr>
            </w:pPr>
            <w:r w:rsidRPr="002B170C">
              <w:rPr>
                <w:rFonts w:asciiTheme="majorHAnsi" w:hAnsiTheme="majorHAnsi"/>
                <w:sz w:val="20"/>
              </w:rPr>
              <w:t>Метод затруднен в использовании. Отсутствует статистическая база общей стоимости объектов недвижимости</w:t>
            </w:r>
          </w:p>
        </w:tc>
      </w:tr>
    </w:tbl>
    <w:p w:rsidR="00F0324A" w:rsidRPr="002B170C" w:rsidRDefault="00F0324A" w:rsidP="00F0324A">
      <w:pPr>
        <w:overflowPunct w:val="0"/>
        <w:autoSpaceDE w:val="0"/>
        <w:autoSpaceDN w:val="0"/>
        <w:adjustRightInd w:val="0"/>
        <w:spacing w:before="120"/>
        <w:ind w:firstLine="709"/>
        <w:jc w:val="both"/>
        <w:textAlignment w:val="baseline"/>
        <w:rPr>
          <w:rFonts w:asciiTheme="majorHAnsi" w:hAnsiTheme="majorHAnsi"/>
          <w:color w:val="000000"/>
        </w:rPr>
      </w:pPr>
      <w:r w:rsidRPr="002B170C">
        <w:rPr>
          <w:rFonts w:asciiTheme="majorHAnsi" w:hAnsiTheme="majorHAnsi"/>
          <w:color w:val="000000"/>
        </w:rPr>
        <w:t>Согласно ФЗ РФ от 29.07.1998 г. № 135-ФЗ Оценщик имеет право применять самостоятельно методы проведения оценки в соответствии с принятыми стандартами. Согласно Федеральному стандарту оценки «</w:t>
      </w:r>
      <w:r w:rsidRPr="002B170C">
        <w:rPr>
          <w:rFonts w:asciiTheme="majorHAnsi" w:hAnsiTheme="majorHAnsi"/>
        </w:rPr>
        <w:t>Общие понятия оценки, подходы и требования к проведению оценки</w:t>
      </w:r>
      <w:proofErr w:type="gramStart"/>
      <w:r w:rsidRPr="002B170C">
        <w:rPr>
          <w:rFonts w:asciiTheme="majorHAnsi" w:hAnsiTheme="majorHAnsi"/>
        </w:rPr>
        <w:t>»</w:t>
      </w:r>
      <w:r w:rsidRPr="002B170C">
        <w:rPr>
          <w:rFonts w:asciiTheme="majorHAnsi" w:hAnsiTheme="majorHAnsi"/>
          <w:color w:val="000000"/>
        </w:rPr>
        <w:t>(</w:t>
      </w:r>
      <w:proofErr w:type="gramEnd"/>
      <w:r w:rsidRPr="002B170C">
        <w:rPr>
          <w:rFonts w:asciiTheme="majorHAnsi" w:hAnsiTheme="majorHAnsi"/>
          <w:color w:val="000000"/>
        </w:rPr>
        <w:t>ФСО №1), Оценщик вправе самостоятельно определять в рамках каждого подхода к оценке конкретные методы оценки (п.</w:t>
      </w:r>
      <w:r w:rsidRPr="002B170C">
        <w:rPr>
          <w:rFonts w:asciiTheme="majorHAnsi" w:hAnsiTheme="majorHAnsi"/>
          <w:color w:val="000000"/>
          <w:lang w:val="en-US"/>
        </w:rPr>
        <w:t>IV</w:t>
      </w:r>
      <w:r w:rsidRPr="002B170C">
        <w:rPr>
          <w:rFonts w:asciiTheme="majorHAnsi" w:hAnsiTheme="majorHAnsi"/>
          <w:color w:val="000000"/>
        </w:rPr>
        <w:t>-20).</w:t>
      </w:r>
    </w:p>
    <w:p w:rsidR="00F0324A" w:rsidRPr="002B170C" w:rsidRDefault="00F0324A" w:rsidP="00F0324A">
      <w:pPr>
        <w:ind w:firstLine="709"/>
        <w:jc w:val="both"/>
        <w:rPr>
          <w:rFonts w:asciiTheme="majorHAnsi" w:hAnsiTheme="majorHAnsi"/>
        </w:rPr>
      </w:pPr>
      <w:proofErr w:type="gramStart"/>
      <w:r w:rsidRPr="002B170C">
        <w:rPr>
          <w:rFonts w:asciiTheme="majorHAnsi" w:hAnsiTheme="majorHAnsi"/>
        </w:rPr>
        <w:t xml:space="preserve">Исходя из изложенного, учитывая цель и назначение настоящей работы, наличие необходимой информации, положения проведенного анализа наиболее эффективного использования объекта оценки и т. д., </w:t>
      </w:r>
      <w:r w:rsidRPr="002B170C">
        <w:rPr>
          <w:rFonts w:asciiTheme="majorHAnsi" w:hAnsiTheme="majorHAnsi"/>
          <w:u w:val="single"/>
        </w:rPr>
        <w:t>в конкретном случае целесообразно определить стоимость прав землепользования методом остатка</w:t>
      </w:r>
      <w:r w:rsidRPr="002B170C">
        <w:rPr>
          <w:rFonts w:asciiTheme="majorHAnsi" w:hAnsiTheme="majorHAnsi"/>
        </w:rPr>
        <w:t>.</w:t>
      </w:r>
      <w:proofErr w:type="gramEnd"/>
    </w:p>
    <w:p w:rsidR="00F0324A" w:rsidRPr="002B170C" w:rsidRDefault="00F0324A" w:rsidP="00F0324A">
      <w:pPr>
        <w:ind w:firstLine="540"/>
        <w:jc w:val="center"/>
        <w:rPr>
          <w:rFonts w:asciiTheme="majorHAnsi" w:hAnsiTheme="majorHAnsi"/>
          <w:b/>
        </w:rPr>
      </w:pPr>
      <w:r w:rsidRPr="002B170C">
        <w:rPr>
          <w:rFonts w:asciiTheme="majorHAnsi" w:hAnsiTheme="majorHAnsi"/>
          <w:b/>
        </w:rPr>
        <w:lastRenderedPageBreak/>
        <w:t>Метод остатка</w:t>
      </w:r>
    </w:p>
    <w:p w:rsidR="00F0324A" w:rsidRPr="002B170C" w:rsidRDefault="00F0324A" w:rsidP="00F0324A">
      <w:pPr>
        <w:ind w:firstLine="540"/>
        <w:jc w:val="both"/>
        <w:rPr>
          <w:rFonts w:asciiTheme="majorHAnsi" w:hAnsiTheme="majorHAnsi"/>
        </w:rPr>
      </w:pPr>
      <w:r w:rsidRPr="002B170C">
        <w:rPr>
          <w:rFonts w:asciiTheme="majorHAnsi" w:hAnsiTheme="majorHAnsi"/>
        </w:rPr>
        <w:t>Метод применяется для оценки застроенных и незастроенных земельных участков. Условие применения метода — возможность застройки оцениваемого земельного участка улучшениями, приносящими доход.</w:t>
      </w:r>
    </w:p>
    <w:p w:rsidR="00F0324A" w:rsidRPr="002B170C" w:rsidRDefault="00F0324A" w:rsidP="00F0324A">
      <w:pPr>
        <w:ind w:firstLine="540"/>
        <w:jc w:val="both"/>
        <w:rPr>
          <w:rFonts w:asciiTheme="majorHAnsi" w:hAnsiTheme="majorHAnsi"/>
        </w:rPr>
      </w:pPr>
      <w:r w:rsidRPr="002B170C">
        <w:rPr>
          <w:rFonts w:asciiTheme="majorHAnsi" w:hAnsiTheme="majorHAnsi"/>
        </w:rPr>
        <w:t>Общая формула расчета имеет следующий вид:</w:t>
      </w:r>
    </w:p>
    <w:p w:rsidR="00F0324A" w:rsidRPr="002B170C" w:rsidRDefault="00F0324A" w:rsidP="00F0324A">
      <w:pPr>
        <w:rPr>
          <w:rFonts w:asciiTheme="majorHAnsi" w:hAnsiTheme="majorHAnsi"/>
          <w:b/>
        </w:rPr>
      </w:pPr>
    </w:p>
    <w:p w:rsidR="00F0324A" w:rsidRPr="002B170C" w:rsidRDefault="00F0324A" w:rsidP="00F0324A">
      <w:pPr>
        <w:ind w:firstLine="540"/>
        <w:jc w:val="center"/>
        <w:rPr>
          <w:rFonts w:asciiTheme="majorHAnsi" w:hAnsiTheme="majorHAnsi"/>
          <w:b/>
        </w:rPr>
      </w:pPr>
      <w:r w:rsidRPr="002B170C">
        <w:rPr>
          <w:rFonts w:asciiTheme="majorHAnsi" w:hAnsiTheme="majorHAnsi"/>
          <w:b/>
        </w:rPr>
        <w:t>VL=</w:t>
      </w:r>
      <w:proofErr w:type="gramStart"/>
      <w:r w:rsidRPr="002B170C">
        <w:rPr>
          <w:rFonts w:asciiTheme="majorHAnsi" w:hAnsiTheme="majorHAnsi"/>
          <w:b/>
        </w:rPr>
        <w:t xml:space="preserve">( </w:t>
      </w:r>
      <w:proofErr w:type="gramEnd"/>
      <w:r w:rsidRPr="002B170C">
        <w:rPr>
          <w:rFonts w:asciiTheme="majorHAnsi" w:hAnsiTheme="majorHAnsi"/>
          <w:b/>
        </w:rPr>
        <w:t>NOI-</w:t>
      </w:r>
      <w:proofErr w:type="spellStart"/>
      <w:r w:rsidRPr="002B170C">
        <w:rPr>
          <w:rFonts w:asciiTheme="majorHAnsi" w:hAnsiTheme="majorHAnsi"/>
          <w:b/>
        </w:rPr>
        <w:t>Vв</w:t>
      </w:r>
      <w:proofErr w:type="spellEnd"/>
      <w:r w:rsidRPr="002B170C">
        <w:rPr>
          <w:rFonts w:asciiTheme="majorHAnsi" w:hAnsiTheme="majorHAnsi"/>
          <w:b/>
        </w:rPr>
        <w:t xml:space="preserve"> </w:t>
      </w:r>
      <w:proofErr w:type="spellStart"/>
      <w:r w:rsidRPr="002B170C">
        <w:rPr>
          <w:rFonts w:asciiTheme="majorHAnsi" w:hAnsiTheme="majorHAnsi"/>
          <w:b/>
        </w:rPr>
        <w:t>Rв</w:t>
      </w:r>
      <w:proofErr w:type="spellEnd"/>
      <w:r w:rsidRPr="002B170C">
        <w:rPr>
          <w:rFonts w:asciiTheme="majorHAnsi" w:hAnsiTheme="majorHAnsi"/>
          <w:b/>
        </w:rPr>
        <w:t xml:space="preserve">)/ </w:t>
      </w:r>
      <w:proofErr w:type="spellStart"/>
      <w:r w:rsidRPr="002B170C">
        <w:rPr>
          <w:rFonts w:asciiTheme="majorHAnsi" w:hAnsiTheme="majorHAnsi"/>
          <w:b/>
        </w:rPr>
        <w:t>Rв</w:t>
      </w:r>
      <w:proofErr w:type="spellEnd"/>
    </w:p>
    <w:p w:rsidR="00F0324A" w:rsidRPr="002B170C" w:rsidRDefault="00F0324A" w:rsidP="00F0324A">
      <w:pPr>
        <w:ind w:firstLine="720"/>
        <w:jc w:val="both"/>
        <w:rPr>
          <w:rFonts w:asciiTheme="majorHAnsi" w:hAnsiTheme="majorHAnsi"/>
        </w:rPr>
      </w:pPr>
      <w:r w:rsidRPr="002B170C">
        <w:rPr>
          <w:rFonts w:asciiTheme="majorHAnsi" w:hAnsiTheme="majorHAnsi"/>
        </w:rPr>
        <w:t xml:space="preserve">где: </w:t>
      </w:r>
    </w:p>
    <w:p w:rsidR="00F0324A" w:rsidRPr="002B170C" w:rsidRDefault="00F0324A" w:rsidP="00F0324A">
      <w:pPr>
        <w:ind w:firstLine="720"/>
        <w:jc w:val="both"/>
        <w:rPr>
          <w:rFonts w:asciiTheme="majorHAnsi" w:hAnsiTheme="majorHAnsi"/>
        </w:rPr>
      </w:pPr>
      <w:r w:rsidRPr="002B170C">
        <w:rPr>
          <w:rFonts w:asciiTheme="majorHAnsi" w:hAnsiTheme="majorHAnsi"/>
          <w:b/>
          <w:i/>
        </w:rPr>
        <w:t>V</w:t>
      </w:r>
      <w:r w:rsidRPr="002B170C">
        <w:rPr>
          <w:rFonts w:asciiTheme="majorHAnsi" w:hAnsiTheme="majorHAnsi"/>
          <w:b/>
          <w:i/>
          <w:sz w:val="16"/>
          <w:szCs w:val="16"/>
        </w:rPr>
        <w:t>L</w:t>
      </w:r>
      <w:r w:rsidRPr="002B170C">
        <w:rPr>
          <w:rFonts w:asciiTheme="majorHAnsi" w:hAnsiTheme="majorHAnsi"/>
        </w:rPr>
        <w:t xml:space="preserve"> - оценка стоимости земельного участка;</w:t>
      </w:r>
    </w:p>
    <w:p w:rsidR="00F0324A" w:rsidRPr="002B170C" w:rsidRDefault="00F0324A" w:rsidP="00F0324A">
      <w:pPr>
        <w:ind w:firstLine="720"/>
        <w:jc w:val="both"/>
        <w:rPr>
          <w:rFonts w:asciiTheme="majorHAnsi" w:hAnsiTheme="majorHAnsi"/>
        </w:rPr>
      </w:pPr>
      <w:r w:rsidRPr="002B170C">
        <w:rPr>
          <w:rFonts w:asciiTheme="majorHAnsi" w:hAnsiTheme="majorHAnsi"/>
          <w:b/>
          <w:i/>
        </w:rPr>
        <w:t>NOI</w:t>
      </w:r>
      <w:r w:rsidRPr="002B170C">
        <w:rPr>
          <w:rFonts w:asciiTheme="majorHAnsi" w:hAnsiTheme="majorHAnsi"/>
        </w:rPr>
        <w:t xml:space="preserve"> - чистый операционный доход, который генерирует объект недвижимости; </w:t>
      </w:r>
    </w:p>
    <w:p w:rsidR="00F0324A" w:rsidRPr="002B170C" w:rsidRDefault="00F0324A" w:rsidP="00F0324A">
      <w:pPr>
        <w:ind w:firstLine="720"/>
        <w:jc w:val="both"/>
        <w:rPr>
          <w:rFonts w:asciiTheme="majorHAnsi" w:hAnsiTheme="majorHAnsi"/>
        </w:rPr>
      </w:pPr>
      <w:proofErr w:type="spellStart"/>
      <w:r w:rsidRPr="002B170C">
        <w:rPr>
          <w:rFonts w:asciiTheme="majorHAnsi" w:hAnsiTheme="majorHAnsi"/>
          <w:b/>
          <w:i/>
        </w:rPr>
        <w:t>V</w:t>
      </w:r>
      <w:proofErr w:type="gramStart"/>
      <w:r w:rsidRPr="002B170C">
        <w:rPr>
          <w:rFonts w:asciiTheme="majorHAnsi" w:hAnsiTheme="majorHAnsi"/>
          <w:b/>
          <w:i/>
          <w:sz w:val="16"/>
          <w:szCs w:val="16"/>
        </w:rPr>
        <w:t>в</w:t>
      </w:r>
      <w:proofErr w:type="spellEnd"/>
      <w:r w:rsidRPr="002B170C">
        <w:rPr>
          <w:rFonts w:asciiTheme="majorHAnsi" w:hAnsiTheme="majorHAnsi"/>
        </w:rPr>
        <w:t>-</w:t>
      </w:r>
      <w:proofErr w:type="gramEnd"/>
      <w:r w:rsidRPr="002B170C">
        <w:rPr>
          <w:rFonts w:asciiTheme="majorHAnsi" w:hAnsiTheme="majorHAnsi"/>
        </w:rPr>
        <w:t xml:space="preserve"> стоимость улучшений; </w:t>
      </w:r>
    </w:p>
    <w:p w:rsidR="00F0324A" w:rsidRPr="002B170C" w:rsidRDefault="00F0324A" w:rsidP="00F0324A">
      <w:pPr>
        <w:ind w:firstLine="720"/>
        <w:jc w:val="both"/>
        <w:rPr>
          <w:rFonts w:asciiTheme="majorHAnsi" w:hAnsiTheme="majorHAnsi"/>
        </w:rPr>
      </w:pPr>
      <w:proofErr w:type="spellStart"/>
      <w:r w:rsidRPr="002B170C">
        <w:rPr>
          <w:rFonts w:asciiTheme="majorHAnsi" w:hAnsiTheme="majorHAnsi"/>
          <w:b/>
          <w:i/>
        </w:rPr>
        <w:t>R</w:t>
      </w:r>
      <w:proofErr w:type="gramStart"/>
      <w:r w:rsidRPr="002B170C">
        <w:rPr>
          <w:rFonts w:asciiTheme="majorHAnsi" w:hAnsiTheme="majorHAnsi"/>
          <w:b/>
          <w:i/>
          <w:sz w:val="16"/>
          <w:szCs w:val="16"/>
        </w:rPr>
        <w:t>в</w:t>
      </w:r>
      <w:proofErr w:type="spellEnd"/>
      <w:r w:rsidRPr="002B170C">
        <w:rPr>
          <w:rFonts w:asciiTheme="majorHAnsi" w:hAnsiTheme="majorHAnsi"/>
        </w:rPr>
        <w:t>-</w:t>
      </w:r>
      <w:proofErr w:type="gramEnd"/>
      <w:r w:rsidRPr="002B170C">
        <w:rPr>
          <w:rFonts w:asciiTheme="majorHAnsi" w:hAnsiTheme="majorHAnsi"/>
        </w:rPr>
        <w:t xml:space="preserve"> коэффициент капитализации земли; </w:t>
      </w:r>
    </w:p>
    <w:p w:rsidR="00F0324A" w:rsidRPr="002B170C" w:rsidRDefault="00F0324A" w:rsidP="00F0324A">
      <w:pPr>
        <w:ind w:firstLine="720"/>
        <w:jc w:val="both"/>
        <w:rPr>
          <w:rFonts w:asciiTheme="majorHAnsi" w:hAnsiTheme="majorHAnsi"/>
        </w:rPr>
      </w:pPr>
      <w:proofErr w:type="spellStart"/>
      <w:r w:rsidRPr="002B170C">
        <w:rPr>
          <w:rFonts w:asciiTheme="majorHAnsi" w:hAnsiTheme="majorHAnsi"/>
          <w:b/>
          <w:i/>
        </w:rPr>
        <w:t>R</w:t>
      </w:r>
      <w:proofErr w:type="gramStart"/>
      <w:r w:rsidRPr="002B170C">
        <w:rPr>
          <w:rFonts w:asciiTheme="majorHAnsi" w:hAnsiTheme="majorHAnsi"/>
          <w:b/>
          <w:i/>
          <w:sz w:val="16"/>
          <w:szCs w:val="16"/>
        </w:rPr>
        <w:t>в</w:t>
      </w:r>
      <w:proofErr w:type="spellEnd"/>
      <w:r w:rsidRPr="002B170C">
        <w:rPr>
          <w:rFonts w:asciiTheme="majorHAnsi" w:hAnsiTheme="majorHAnsi"/>
        </w:rPr>
        <w:t>-</w:t>
      </w:r>
      <w:proofErr w:type="gramEnd"/>
      <w:r w:rsidRPr="002B170C">
        <w:rPr>
          <w:rFonts w:asciiTheme="majorHAnsi" w:hAnsiTheme="majorHAnsi"/>
        </w:rPr>
        <w:t xml:space="preserve"> коэффициент капитализации улучшений. </w:t>
      </w:r>
    </w:p>
    <w:p w:rsidR="00F0324A" w:rsidRPr="002B170C" w:rsidRDefault="00F0324A" w:rsidP="00F0324A">
      <w:pPr>
        <w:ind w:firstLine="540"/>
        <w:jc w:val="both"/>
        <w:rPr>
          <w:rFonts w:asciiTheme="majorHAnsi" w:hAnsiTheme="majorHAnsi"/>
        </w:rPr>
      </w:pPr>
    </w:p>
    <w:p w:rsidR="00F0324A" w:rsidRPr="002B170C" w:rsidRDefault="00F0324A" w:rsidP="00F0324A">
      <w:pPr>
        <w:ind w:firstLine="540"/>
        <w:jc w:val="both"/>
        <w:rPr>
          <w:rFonts w:asciiTheme="majorHAnsi" w:hAnsiTheme="majorHAnsi"/>
        </w:rPr>
      </w:pPr>
      <w:proofErr w:type="gramStart"/>
      <w:r w:rsidRPr="002B170C">
        <w:rPr>
          <w:rFonts w:asciiTheme="majorHAnsi" w:hAnsiTheme="majorHAnsi"/>
        </w:rPr>
        <w:t>При</w:t>
      </w:r>
      <w:proofErr w:type="gramEnd"/>
      <w:r w:rsidRPr="002B170C">
        <w:rPr>
          <w:rFonts w:asciiTheme="majorHAnsi" w:hAnsiTheme="majorHAnsi"/>
        </w:rPr>
        <w:t xml:space="preserve"> применения данного метода должны быть известны:</w:t>
      </w:r>
    </w:p>
    <w:p w:rsidR="00F0324A" w:rsidRPr="002B170C" w:rsidRDefault="00F0324A" w:rsidP="00F0324A">
      <w:pPr>
        <w:ind w:firstLine="540"/>
        <w:jc w:val="both"/>
        <w:rPr>
          <w:rFonts w:asciiTheme="majorHAnsi" w:hAnsiTheme="majorHAnsi"/>
        </w:rPr>
      </w:pPr>
      <w:r w:rsidRPr="002B170C">
        <w:rPr>
          <w:rFonts w:asciiTheme="majorHAnsi" w:hAnsiTheme="majorHAnsi"/>
        </w:rPr>
        <w:t>- стоимость зданий и сооружений;</w:t>
      </w:r>
    </w:p>
    <w:p w:rsidR="00F0324A" w:rsidRPr="002B170C" w:rsidRDefault="00F0324A" w:rsidP="00F0324A">
      <w:pPr>
        <w:ind w:firstLine="540"/>
        <w:jc w:val="both"/>
        <w:rPr>
          <w:rFonts w:asciiTheme="majorHAnsi" w:hAnsiTheme="majorHAnsi"/>
        </w:rPr>
      </w:pPr>
      <w:r w:rsidRPr="002B170C">
        <w:rPr>
          <w:rFonts w:asciiTheme="majorHAnsi" w:hAnsiTheme="majorHAnsi"/>
        </w:rPr>
        <w:t>- чистый операционный доход, приносимый землей, зданиями и сооружениями;</w:t>
      </w:r>
    </w:p>
    <w:p w:rsidR="00F0324A" w:rsidRPr="002B170C" w:rsidRDefault="00F0324A" w:rsidP="00F0324A">
      <w:pPr>
        <w:ind w:firstLine="540"/>
        <w:jc w:val="both"/>
        <w:rPr>
          <w:rFonts w:asciiTheme="majorHAnsi" w:hAnsiTheme="majorHAnsi"/>
        </w:rPr>
      </w:pPr>
      <w:r w:rsidRPr="002B170C">
        <w:rPr>
          <w:rFonts w:asciiTheme="majorHAnsi" w:hAnsiTheme="majorHAnsi"/>
        </w:rPr>
        <w:t>- коэффициент капитализации для земли, зданий и сооружений.</w:t>
      </w:r>
    </w:p>
    <w:p w:rsidR="00F0324A" w:rsidRPr="002B170C" w:rsidRDefault="00F0324A" w:rsidP="00F0324A">
      <w:pPr>
        <w:ind w:firstLine="540"/>
        <w:jc w:val="both"/>
        <w:rPr>
          <w:rFonts w:asciiTheme="majorHAnsi" w:hAnsiTheme="majorHAnsi"/>
        </w:rPr>
      </w:pPr>
    </w:p>
    <w:p w:rsidR="00F0324A" w:rsidRPr="002B170C" w:rsidRDefault="00F0324A" w:rsidP="00F0324A">
      <w:pPr>
        <w:ind w:firstLine="540"/>
        <w:jc w:val="both"/>
        <w:rPr>
          <w:rFonts w:asciiTheme="majorHAnsi" w:hAnsiTheme="majorHAnsi"/>
          <w:b/>
        </w:rPr>
      </w:pPr>
      <w:r w:rsidRPr="002B170C">
        <w:rPr>
          <w:rFonts w:asciiTheme="majorHAnsi" w:hAnsiTheme="majorHAnsi"/>
          <w:b/>
        </w:rPr>
        <w:t>Этапы расчета:</w:t>
      </w:r>
    </w:p>
    <w:p w:rsidR="00F0324A" w:rsidRPr="002B170C" w:rsidRDefault="00F0324A" w:rsidP="00F0324A">
      <w:pPr>
        <w:ind w:firstLine="540"/>
        <w:jc w:val="both"/>
        <w:rPr>
          <w:rFonts w:asciiTheme="majorHAnsi" w:hAnsiTheme="majorHAnsi"/>
        </w:rPr>
      </w:pPr>
      <w:r w:rsidRPr="002B170C">
        <w:rPr>
          <w:rFonts w:asciiTheme="majorHAnsi" w:hAnsiTheme="majorHAnsi"/>
        </w:rPr>
        <w:t>Чистый операционный доход распределяется между землей, зданиями и сооружениями.</w:t>
      </w:r>
    </w:p>
    <w:p w:rsidR="00F0324A" w:rsidRPr="002B170C" w:rsidRDefault="00F0324A" w:rsidP="00F0324A">
      <w:pPr>
        <w:ind w:firstLine="540"/>
        <w:jc w:val="center"/>
        <w:rPr>
          <w:rFonts w:asciiTheme="majorHAnsi" w:hAnsiTheme="majorHAnsi"/>
          <w:b/>
        </w:rPr>
      </w:pPr>
    </w:p>
    <w:p w:rsidR="00F0324A" w:rsidRPr="002B170C" w:rsidRDefault="00F0324A" w:rsidP="00F0324A">
      <w:pPr>
        <w:ind w:firstLine="540"/>
        <w:jc w:val="center"/>
        <w:rPr>
          <w:rFonts w:asciiTheme="majorHAnsi" w:hAnsiTheme="majorHAnsi"/>
          <w:b/>
        </w:rPr>
      </w:pPr>
      <w:proofErr w:type="spellStart"/>
      <w:proofErr w:type="gramStart"/>
      <w:r w:rsidRPr="002B170C">
        <w:rPr>
          <w:rFonts w:asciiTheme="majorHAnsi" w:hAnsiTheme="majorHAnsi"/>
          <w:b/>
        </w:rPr>
        <w:t>Y</w:t>
      </w:r>
      <w:proofErr w:type="gramEnd"/>
      <w:r w:rsidRPr="002B170C">
        <w:rPr>
          <w:rFonts w:asciiTheme="majorHAnsi" w:hAnsiTheme="majorHAnsi"/>
          <w:b/>
        </w:rPr>
        <w:t>зд</w:t>
      </w:r>
      <w:proofErr w:type="spellEnd"/>
      <w:r w:rsidRPr="002B170C">
        <w:rPr>
          <w:rFonts w:asciiTheme="majorHAnsi" w:hAnsiTheme="majorHAnsi"/>
          <w:b/>
        </w:rPr>
        <w:t xml:space="preserve"> = </w:t>
      </w:r>
      <w:proofErr w:type="spellStart"/>
      <w:r w:rsidRPr="002B170C">
        <w:rPr>
          <w:rFonts w:asciiTheme="majorHAnsi" w:hAnsiTheme="majorHAnsi"/>
          <w:b/>
        </w:rPr>
        <w:t>Vзд</w:t>
      </w:r>
      <w:proofErr w:type="spellEnd"/>
      <w:r w:rsidRPr="002B170C">
        <w:rPr>
          <w:rFonts w:asciiTheme="majorHAnsi" w:hAnsiTheme="majorHAnsi"/>
          <w:b/>
        </w:rPr>
        <w:t xml:space="preserve"> × </w:t>
      </w:r>
      <w:proofErr w:type="spellStart"/>
      <w:r w:rsidRPr="002B170C">
        <w:rPr>
          <w:rFonts w:asciiTheme="majorHAnsi" w:hAnsiTheme="majorHAnsi"/>
          <w:b/>
        </w:rPr>
        <w:t>Rзд</w:t>
      </w:r>
      <w:proofErr w:type="spellEnd"/>
      <w:r w:rsidRPr="002B170C">
        <w:rPr>
          <w:rFonts w:asciiTheme="majorHAnsi" w:hAnsiTheme="majorHAnsi"/>
          <w:b/>
        </w:rPr>
        <w:t>,</w:t>
      </w:r>
    </w:p>
    <w:p w:rsidR="00F0324A" w:rsidRPr="002B170C" w:rsidRDefault="00F0324A" w:rsidP="00F0324A">
      <w:pPr>
        <w:ind w:firstLine="540"/>
        <w:jc w:val="both"/>
        <w:rPr>
          <w:rFonts w:asciiTheme="majorHAnsi" w:hAnsiTheme="majorHAnsi"/>
        </w:rPr>
      </w:pPr>
      <w:r w:rsidRPr="002B170C">
        <w:rPr>
          <w:rFonts w:asciiTheme="majorHAnsi" w:hAnsiTheme="majorHAnsi"/>
        </w:rPr>
        <w:t>где</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Y</w:t>
      </w:r>
      <w:proofErr w:type="gramEnd"/>
      <w:r w:rsidRPr="002B170C">
        <w:rPr>
          <w:rFonts w:asciiTheme="majorHAnsi" w:hAnsiTheme="majorHAnsi"/>
        </w:rPr>
        <w:t>зд</w:t>
      </w:r>
      <w:proofErr w:type="spellEnd"/>
      <w:r w:rsidRPr="002B170C">
        <w:rPr>
          <w:rFonts w:asciiTheme="majorHAnsi" w:hAnsiTheme="majorHAnsi"/>
        </w:rPr>
        <w:t xml:space="preserve"> — чистый операционный доход, приходящийся на здания и сооружения;</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V</w:t>
      </w:r>
      <w:proofErr w:type="gramEnd"/>
      <w:r w:rsidRPr="002B170C">
        <w:rPr>
          <w:rFonts w:asciiTheme="majorHAnsi" w:hAnsiTheme="majorHAnsi"/>
        </w:rPr>
        <w:t>зд</w:t>
      </w:r>
      <w:proofErr w:type="spellEnd"/>
      <w:r w:rsidRPr="002B170C">
        <w:rPr>
          <w:rFonts w:asciiTheme="majorHAnsi" w:hAnsiTheme="majorHAnsi"/>
        </w:rPr>
        <w:t xml:space="preserve">  — текущая стоимость зданий и сооружений;</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R</w:t>
      </w:r>
      <w:proofErr w:type="gramEnd"/>
      <w:r w:rsidRPr="002B170C">
        <w:rPr>
          <w:rFonts w:asciiTheme="majorHAnsi" w:hAnsiTheme="majorHAnsi"/>
        </w:rPr>
        <w:t>зд</w:t>
      </w:r>
      <w:proofErr w:type="spellEnd"/>
      <w:r w:rsidRPr="002B170C">
        <w:rPr>
          <w:rFonts w:asciiTheme="majorHAnsi" w:hAnsiTheme="majorHAnsi"/>
        </w:rPr>
        <w:t xml:space="preserve"> — коэффициент капитализации для зданий и сооружений</w:t>
      </w:r>
    </w:p>
    <w:p w:rsidR="00F0324A" w:rsidRPr="002B170C" w:rsidRDefault="00F0324A" w:rsidP="00F0324A">
      <w:pPr>
        <w:ind w:firstLine="540"/>
        <w:jc w:val="both"/>
        <w:rPr>
          <w:rFonts w:asciiTheme="majorHAnsi" w:hAnsiTheme="majorHAnsi"/>
        </w:rPr>
      </w:pPr>
    </w:p>
    <w:p w:rsidR="00F0324A" w:rsidRPr="002B170C" w:rsidRDefault="00F0324A" w:rsidP="00F0324A">
      <w:pPr>
        <w:ind w:firstLine="540"/>
        <w:jc w:val="center"/>
        <w:rPr>
          <w:rFonts w:asciiTheme="majorHAnsi" w:hAnsiTheme="majorHAnsi"/>
          <w:b/>
        </w:rPr>
      </w:pPr>
      <w:proofErr w:type="spellStart"/>
      <w:proofErr w:type="gramStart"/>
      <w:r w:rsidRPr="002B170C">
        <w:rPr>
          <w:rFonts w:asciiTheme="majorHAnsi" w:hAnsiTheme="majorHAnsi"/>
          <w:b/>
        </w:rPr>
        <w:t>R</w:t>
      </w:r>
      <w:proofErr w:type="gramEnd"/>
      <w:r w:rsidRPr="002B170C">
        <w:rPr>
          <w:rFonts w:asciiTheme="majorHAnsi" w:hAnsiTheme="majorHAnsi"/>
          <w:b/>
        </w:rPr>
        <w:t>зд</w:t>
      </w:r>
      <w:proofErr w:type="spellEnd"/>
      <w:r w:rsidRPr="002B170C">
        <w:rPr>
          <w:rFonts w:asciiTheme="majorHAnsi" w:hAnsiTheme="majorHAnsi"/>
          <w:b/>
        </w:rPr>
        <w:t xml:space="preserve"> = </w:t>
      </w:r>
      <w:proofErr w:type="spellStart"/>
      <w:r w:rsidRPr="002B170C">
        <w:rPr>
          <w:rFonts w:asciiTheme="majorHAnsi" w:hAnsiTheme="majorHAnsi"/>
          <w:b/>
        </w:rPr>
        <w:t>Rвозм</w:t>
      </w:r>
      <w:proofErr w:type="spellEnd"/>
      <w:r w:rsidRPr="002B170C">
        <w:rPr>
          <w:rFonts w:asciiTheme="majorHAnsi" w:hAnsiTheme="majorHAnsi"/>
          <w:b/>
        </w:rPr>
        <w:t xml:space="preserve"> + </w:t>
      </w:r>
      <w:proofErr w:type="spellStart"/>
      <w:r w:rsidRPr="002B170C">
        <w:rPr>
          <w:rFonts w:asciiTheme="majorHAnsi" w:hAnsiTheme="majorHAnsi"/>
          <w:b/>
        </w:rPr>
        <w:t>Rзем</w:t>
      </w:r>
      <w:proofErr w:type="spellEnd"/>
      <w:r w:rsidRPr="002B170C">
        <w:rPr>
          <w:rFonts w:asciiTheme="majorHAnsi" w:hAnsiTheme="majorHAnsi"/>
          <w:b/>
        </w:rPr>
        <w:t>.,</w:t>
      </w:r>
    </w:p>
    <w:p w:rsidR="00F0324A" w:rsidRPr="002B170C" w:rsidRDefault="00F0324A" w:rsidP="00F0324A">
      <w:pPr>
        <w:ind w:firstLine="540"/>
        <w:jc w:val="both"/>
        <w:rPr>
          <w:rFonts w:asciiTheme="majorHAnsi" w:hAnsiTheme="majorHAnsi"/>
        </w:rPr>
      </w:pPr>
      <w:r w:rsidRPr="002B170C">
        <w:rPr>
          <w:rFonts w:asciiTheme="majorHAnsi" w:hAnsiTheme="majorHAnsi"/>
        </w:rPr>
        <w:t>где</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R</w:t>
      </w:r>
      <w:proofErr w:type="gramEnd"/>
      <w:r w:rsidRPr="002B170C">
        <w:rPr>
          <w:rFonts w:asciiTheme="majorHAnsi" w:hAnsiTheme="majorHAnsi"/>
        </w:rPr>
        <w:t>возм</w:t>
      </w:r>
      <w:proofErr w:type="spellEnd"/>
      <w:r w:rsidRPr="002B170C">
        <w:rPr>
          <w:rFonts w:asciiTheme="majorHAnsi" w:hAnsiTheme="majorHAnsi"/>
        </w:rPr>
        <w:t xml:space="preserve"> — коэффициент (возврата) возмещения капитала;</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R</w:t>
      </w:r>
      <w:proofErr w:type="gramEnd"/>
      <w:r w:rsidRPr="002B170C">
        <w:rPr>
          <w:rFonts w:asciiTheme="majorHAnsi" w:hAnsiTheme="majorHAnsi"/>
        </w:rPr>
        <w:t>зем</w:t>
      </w:r>
      <w:proofErr w:type="spellEnd"/>
      <w:r w:rsidRPr="002B170C">
        <w:rPr>
          <w:rFonts w:asciiTheme="majorHAnsi" w:hAnsiTheme="majorHAnsi"/>
        </w:rPr>
        <w:t>. — коэффициент капитализации земли.</w:t>
      </w:r>
    </w:p>
    <w:p w:rsidR="00F0324A" w:rsidRPr="002B170C" w:rsidRDefault="00F0324A" w:rsidP="00F0324A">
      <w:pPr>
        <w:ind w:firstLine="540"/>
        <w:jc w:val="both"/>
        <w:rPr>
          <w:rFonts w:asciiTheme="majorHAnsi" w:hAnsiTheme="majorHAnsi"/>
        </w:rPr>
      </w:pPr>
    </w:p>
    <w:p w:rsidR="00F0324A" w:rsidRPr="002B170C" w:rsidRDefault="00F0324A" w:rsidP="00F0324A">
      <w:pPr>
        <w:ind w:firstLine="540"/>
        <w:jc w:val="both"/>
        <w:rPr>
          <w:rFonts w:asciiTheme="majorHAnsi" w:hAnsiTheme="majorHAnsi"/>
        </w:rPr>
      </w:pPr>
      <w:r w:rsidRPr="002B170C">
        <w:rPr>
          <w:rFonts w:asciiTheme="majorHAnsi" w:hAnsiTheme="majorHAnsi"/>
        </w:rPr>
        <w:t>Капитализация в этом случае проводится только по ставке дохода на инвестиции без учета возмещения капитала, так как считается, что земля не изнашивается.</w:t>
      </w:r>
    </w:p>
    <w:p w:rsidR="00F0324A" w:rsidRPr="002B170C" w:rsidRDefault="00F0324A" w:rsidP="00F0324A">
      <w:pPr>
        <w:ind w:firstLine="540"/>
        <w:jc w:val="both"/>
        <w:rPr>
          <w:rFonts w:asciiTheme="majorHAnsi" w:hAnsiTheme="majorHAnsi"/>
        </w:rPr>
      </w:pPr>
      <w:r w:rsidRPr="002B170C">
        <w:rPr>
          <w:rFonts w:asciiTheme="majorHAnsi" w:hAnsiTheme="majorHAnsi"/>
        </w:rPr>
        <w:t>Определяется остаток чистого операционного дохода, относимый к земле, из общего чистого операционного дохода вычитается доход, относимый к зданиям и сооружениям:</w:t>
      </w:r>
    </w:p>
    <w:p w:rsidR="00F0324A" w:rsidRPr="002B170C" w:rsidRDefault="00F0324A" w:rsidP="00F0324A">
      <w:pPr>
        <w:ind w:firstLine="540"/>
        <w:jc w:val="both"/>
        <w:rPr>
          <w:rFonts w:asciiTheme="majorHAnsi" w:hAnsiTheme="majorHAnsi"/>
        </w:rPr>
      </w:pPr>
    </w:p>
    <w:p w:rsidR="00F0324A" w:rsidRPr="002B170C" w:rsidRDefault="00F0324A" w:rsidP="00F0324A">
      <w:pPr>
        <w:ind w:firstLine="540"/>
        <w:jc w:val="center"/>
        <w:rPr>
          <w:rFonts w:asciiTheme="majorHAnsi" w:hAnsiTheme="majorHAnsi"/>
          <w:b/>
        </w:rPr>
      </w:pPr>
      <w:proofErr w:type="spellStart"/>
      <w:proofErr w:type="gramStart"/>
      <w:r w:rsidRPr="002B170C">
        <w:rPr>
          <w:rFonts w:asciiTheme="majorHAnsi" w:hAnsiTheme="majorHAnsi"/>
          <w:b/>
        </w:rPr>
        <w:t>Y</w:t>
      </w:r>
      <w:proofErr w:type="gramEnd"/>
      <w:r w:rsidRPr="002B170C">
        <w:rPr>
          <w:rFonts w:asciiTheme="majorHAnsi" w:hAnsiTheme="majorHAnsi"/>
          <w:b/>
        </w:rPr>
        <w:t>зем</w:t>
      </w:r>
      <w:proofErr w:type="spellEnd"/>
      <w:r w:rsidRPr="002B170C">
        <w:rPr>
          <w:rFonts w:asciiTheme="majorHAnsi" w:hAnsiTheme="majorHAnsi"/>
          <w:b/>
        </w:rPr>
        <w:t xml:space="preserve">. = Y – </w:t>
      </w:r>
      <w:proofErr w:type="spellStart"/>
      <w:proofErr w:type="gramStart"/>
      <w:r w:rsidRPr="002B170C">
        <w:rPr>
          <w:rFonts w:asciiTheme="majorHAnsi" w:hAnsiTheme="majorHAnsi"/>
          <w:b/>
        </w:rPr>
        <w:t>Y</w:t>
      </w:r>
      <w:proofErr w:type="gramEnd"/>
      <w:r w:rsidRPr="002B170C">
        <w:rPr>
          <w:rFonts w:asciiTheme="majorHAnsi" w:hAnsiTheme="majorHAnsi"/>
          <w:b/>
        </w:rPr>
        <w:t>зд</w:t>
      </w:r>
      <w:proofErr w:type="spellEnd"/>
      <w:r w:rsidRPr="002B170C">
        <w:rPr>
          <w:rFonts w:asciiTheme="majorHAnsi" w:hAnsiTheme="majorHAnsi"/>
          <w:b/>
        </w:rPr>
        <w:t>,</w:t>
      </w:r>
    </w:p>
    <w:p w:rsidR="00F0324A" w:rsidRPr="002B170C" w:rsidRDefault="00F0324A" w:rsidP="00F0324A">
      <w:pPr>
        <w:ind w:firstLine="540"/>
        <w:jc w:val="both"/>
        <w:rPr>
          <w:rFonts w:asciiTheme="majorHAnsi" w:hAnsiTheme="majorHAnsi"/>
        </w:rPr>
      </w:pPr>
      <w:r w:rsidRPr="002B170C">
        <w:rPr>
          <w:rFonts w:asciiTheme="majorHAnsi" w:hAnsiTheme="majorHAnsi"/>
        </w:rPr>
        <w:t>где</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Y</w:t>
      </w:r>
      <w:proofErr w:type="gramEnd"/>
      <w:r w:rsidRPr="002B170C">
        <w:rPr>
          <w:rFonts w:asciiTheme="majorHAnsi" w:hAnsiTheme="majorHAnsi"/>
        </w:rPr>
        <w:t>зем</w:t>
      </w:r>
      <w:proofErr w:type="spellEnd"/>
      <w:r w:rsidRPr="002B170C">
        <w:rPr>
          <w:rFonts w:asciiTheme="majorHAnsi" w:hAnsiTheme="majorHAnsi"/>
        </w:rPr>
        <w:t>. — чистый операционный доход, относимый к земле;</w:t>
      </w:r>
    </w:p>
    <w:p w:rsidR="00F0324A" w:rsidRPr="002B170C" w:rsidRDefault="00F0324A" w:rsidP="00F0324A">
      <w:pPr>
        <w:ind w:firstLine="540"/>
        <w:jc w:val="both"/>
        <w:rPr>
          <w:rFonts w:asciiTheme="majorHAnsi" w:hAnsiTheme="majorHAnsi"/>
        </w:rPr>
      </w:pPr>
      <w:r w:rsidRPr="002B170C">
        <w:rPr>
          <w:rFonts w:asciiTheme="majorHAnsi" w:hAnsiTheme="majorHAnsi"/>
        </w:rPr>
        <w:t>Y— общий чистый операционный доход.</w:t>
      </w:r>
    </w:p>
    <w:p w:rsidR="00F0324A" w:rsidRPr="002B170C" w:rsidRDefault="00F0324A" w:rsidP="00F0324A">
      <w:pPr>
        <w:ind w:firstLine="540"/>
        <w:jc w:val="both"/>
        <w:rPr>
          <w:rFonts w:asciiTheme="majorHAnsi" w:hAnsiTheme="majorHAnsi"/>
        </w:rPr>
      </w:pPr>
    </w:p>
    <w:p w:rsidR="00F0324A" w:rsidRPr="002B170C" w:rsidRDefault="00F0324A" w:rsidP="00F0324A">
      <w:pPr>
        <w:ind w:firstLine="540"/>
        <w:jc w:val="both"/>
        <w:rPr>
          <w:rFonts w:asciiTheme="majorHAnsi" w:hAnsiTheme="majorHAnsi"/>
        </w:rPr>
      </w:pPr>
      <w:r w:rsidRPr="002B170C">
        <w:rPr>
          <w:rFonts w:asciiTheme="majorHAnsi" w:hAnsiTheme="majorHAnsi"/>
        </w:rPr>
        <w:t>Рассчитывается остаточная стоимость земли путем капитализации остаточного чистого операционного дохода от земли:</w:t>
      </w:r>
    </w:p>
    <w:p w:rsidR="00F0324A" w:rsidRPr="002B170C" w:rsidRDefault="00F0324A" w:rsidP="00F0324A">
      <w:pPr>
        <w:ind w:firstLine="540"/>
        <w:jc w:val="center"/>
        <w:rPr>
          <w:rFonts w:asciiTheme="majorHAnsi" w:hAnsiTheme="majorHAnsi"/>
          <w:b/>
        </w:rPr>
      </w:pPr>
      <w:proofErr w:type="spellStart"/>
      <w:proofErr w:type="gramStart"/>
      <w:r w:rsidRPr="002B170C">
        <w:rPr>
          <w:rFonts w:asciiTheme="majorHAnsi" w:hAnsiTheme="majorHAnsi"/>
          <w:b/>
        </w:rPr>
        <w:lastRenderedPageBreak/>
        <w:t>V</w:t>
      </w:r>
      <w:proofErr w:type="gramEnd"/>
      <w:r w:rsidRPr="002B170C">
        <w:rPr>
          <w:rFonts w:asciiTheme="majorHAnsi" w:hAnsiTheme="majorHAnsi"/>
          <w:b/>
        </w:rPr>
        <w:t>зем</w:t>
      </w:r>
      <w:proofErr w:type="spellEnd"/>
      <w:r w:rsidRPr="002B170C">
        <w:rPr>
          <w:rFonts w:asciiTheme="majorHAnsi" w:hAnsiTheme="majorHAnsi"/>
          <w:b/>
        </w:rPr>
        <w:t xml:space="preserve">. = </w:t>
      </w:r>
      <w:proofErr w:type="spellStart"/>
      <w:proofErr w:type="gramStart"/>
      <w:r w:rsidRPr="002B170C">
        <w:rPr>
          <w:rFonts w:asciiTheme="majorHAnsi" w:hAnsiTheme="majorHAnsi"/>
          <w:b/>
        </w:rPr>
        <w:t>Y</w:t>
      </w:r>
      <w:proofErr w:type="gramEnd"/>
      <w:r w:rsidRPr="002B170C">
        <w:rPr>
          <w:rFonts w:asciiTheme="majorHAnsi" w:hAnsiTheme="majorHAnsi"/>
          <w:b/>
        </w:rPr>
        <w:t>зем</w:t>
      </w:r>
      <w:proofErr w:type="spellEnd"/>
      <w:r w:rsidRPr="002B170C">
        <w:rPr>
          <w:rFonts w:asciiTheme="majorHAnsi" w:hAnsiTheme="majorHAnsi"/>
          <w:b/>
        </w:rPr>
        <w:t xml:space="preserve">. / </w:t>
      </w:r>
      <w:proofErr w:type="spellStart"/>
      <w:proofErr w:type="gramStart"/>
      <w:r w:rsidRPr="002B170C">
        <w:rPr>
          <w:rFonts w:asciiTheme="majorHAnsi" w:hAnsiTheme="majorHAnsi"/>
          <w:b/>
        </w:rPr>
        <w:t>R</w:t>
      </w:r>
      <w:proofErr w:type="gramEnd"/>
      <w:r w:rsidRPr="002B170C">
        <w:rPr>
          <w:rFonts w:asciiTheme="majorHAnsi" w:hAnsiTheme="majorHAnsi"/>
          <w:b/>
        </w:rPr>
        <w:t>зем</w:t>
      </w:r>
      <w:proofErr w:type="spellEnd"/>
      <w:r w:rsidRPr="002B170C">
        <w:rPr>
          <w:rFonts w:asciiTheme="majorHAnsi" w:hAnsiTheme="majorHAnsi"/>
          <w:b/>
        </w:rPr>
        <w:t>.</w:t>
      </w:r>
    </w:p>
    <w:p w:rsidR="00F0324A" w:rsidRPr="002B170C" w:rsidRDefault="00F0324A" w:rsidP="00F0324A">
      <w:pPr>
        <w:ind w:firstLine="540"/>
        <w:jc w:val="both"/>
        <w:rPr>
          <w:rFonts w:asciiTheme="majorHAnsi" w:hAnsiTheme="majorHAnsi"/>
        </w:rPr>
      </w:pPr>
      <w:r w:rsidRPr="002B170C">
        <w:rPr>
          <w:rFonts w:asciiTheme="majorHAnsi" w:hAnsiTheme="majorHAnsi"/>
        </w:rPr>
        <w:t>где</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V</w:t>
      </w:r>
      <w:proofErr w:type="gramEnd"/>
      <w:r w:rsidRPr="002B170C">
        <w:rPr>
          <w:rFonts w:asciiTheme="majorHAnsi" w:hAnsiTheme="majorHAnsi"/>
        </w:rPr>
        <w:t>зем</w:t>
      </w:r>
      <w:proofErr w:type="spellEnd"/>
      <w:r w:rsidRPr="002B170C">
        <w:rPr>
          <w:rFonts w:asciiTheme="majorHAnsi" w:hAnsiTheme="majorHAnsi"/>
        </w:rPr>
        <w:t>. — остаточная стоимость земли;</w:t>
      </w:r>
    </w:p>
    <w:p w:rsidR="00F0324A" w:rsidRPr="002B170C" w:rsidRDefault="00F0324A" w:rsidP="00F0324A">
      <w:pPr>
        <w:ind w:firstLine="540"/>
        <w:jc w:val="both"/>
        <w:rPr>
          <w:rFonts w:asciiTheme="majorHAnsi" w:hAnsiTheme="majorHAnsi"/>
        </w:rPr>
      </w:pPr>
      <w:proofErr w:type="spellStart"/>
      <w:proofErr w:type="gramStart"/>
      <w:r w:rsidRPr="002B170C">
        <w:rPr>
          <w:rFonts w:asciiTheme="majorHAnsi" w:hAnsiTheme="majorHAnsi"/>
        </w:rPr>
        <w:t>R</w:t>
      </w:r>
      <w:proofErr w:type="gramEnd"/>
      <w:r w:rsidRPr="002B170C">
        <w:rPr>
          <w:rFonts w:asciiTheme="majorHAnsi" w:hAnsiTheme="majorHAnsi"/>
        </w:rPr>
        <w:t>зем</w:t>
      </w:r>
      <w:proofErr w:type="spellEnd"/>
      <w:r w:rsidRPr="002B170C">
        <w:rPr>
          <w:rFonts w:asciiTheme="majorHAnsi" w:hAnsiTheme="majorHAnsi"/>
        </w:rPr>
        <w:t>. — коэффициент капитализации земли</w:t>
      </w:r>
    </w:p>
    <w:p w:rsidR="00F0324A" w:rsidRPr="002B170C" w:rsidRDefault="00F0324A" w:rsidP="00F0324A">
      <w:pPr>
        <w:ind w:firstLine="480"/>
        <w:jc w:val="center"/>
        <w:rPr>
          <w:rFonts w:asciiTheme="majorHAnsi" w:hAnsiTheme="majorHAnsi"/>
          <w:b/>
        </w:rPr>
      </w:pPr>
      <w:r w:rsidRPr="002B170C">
        <w:rPr>
          <w:rFonts w:asciiTheme="majorHAnsi" w:hAnsiTheme="majorHAnsi"/>
          <w:b/>
        </w:rPr>
        <w:t>Определение ставки капитализации для земельного участка</w:t>
      </w:r>
    </w:p>
    <w:p w:rsidR="00F0324A" w:rsidRPr="002B170C" w:rsidRDefault="00F0324A" w:rsidP="00F0324A">
      <w:pPr>
        <w:ind w:firstLine="480"/>
        <w:jc w:val="both"/>
        <w:rPr>
          <w:rFonts w:asciiTheme="majorHAnsi" w:hAnsiTheme="majorHAnsi"/>
        </w:rPr>
      </w:pPr>
      <w:r w:rsidRPr="002B170C">
        <w:rPr>
          <w:rFonts w:asciiTheme="majorHAnsi" w:hAnsiTheme="majorHAnsi"/>
        </w:rPr>
        <w:t>Ставка капитализации для земельного участка может быть рассчитана несколькими методами.</w:t>
      </w:r>
    </w:p>
    <w:p w:rsidR="00F0324A" w:rsidRPr="002B170C" w:rsidRDefault="00F0324A" w:rsidP="00F0324A">
      <w:pPr>
        <w:ind w:firstLine="480"/>
        <w:jc w:val="both"/>
        <w:rPr>
          <w:rFonts w:asciiTheme="majorHAnsi" w:hAnsiTheme="majorHAnsi"/>
        </w:rPr>
      </w:pPr>
      <w:r w:rsidRPr="002B170C">
        <w:rPr>
          <w:rFonts w:asciiTheme="majorHAnsi" w:hAnsiTheme="majorHAnsi"/>
        </w:rPr>
        <w:t>1) Рассмотрение земельного участка, как разновидность денежного капитала и расчет ставки капитализации, исходя из характеристик денежного рынка и даты проведения оценки. В России данный метод не используется из-за нестабильности денежного рынка.</w:t>
      </w:r>
    </w:p>
    <w:p w:rsidR="00F0324A" w:rsidRPr="002B170C" w:rsidRDefault="00F0324A" w:rsidP="00F0324A">
      <w:pPr>
        <w:ind w:firstLine="480"/>
        <w:jc w:val="both"/>
        <w:rPr>
          <w:rFonts w:asciiTheme="majorHAnsi" w:hAnsiTheme="majorHAnsi"/>
        </w:rPr>
      </w:pPr>
      <w:r w:rsidRPr="002B170C">
        <w:rPr>
          <w:rFonts w:asciiTheme="majorHAnsi" w:hAnsiTheme="majorHAnsi"/>
        </w:rPr>
        <w:t>2) Условная капитализация исходя из установленного государством срока капитализации. В РФ данный метод применяется при кадастровой оценке земельных участков.</w:t>
      </w:r>
    </w:p>
    <w:p w:rsidR="00F0324A" w:rsidRPr="002B170C" w:rsidRDefault="00F0324A" w:rsidP="00F0324A">
      <w:pPr>
        <w:ind w:firstLine="480"/>
        <w:jc w:val="both"/>
        <w:rPr>
          <w:rFonts w:asciiTheme="majorHAnsi" w:hAnsiTheme="majorHAnsi"/>
        </w:rPr>
      </w:pPr>
      <w:r w:rsidRPr="002B170C">
        <w:rPr>
          <w:rFonts w:asciiTheme="majorHAnsi" w:hAnsiTheme="majorHAnsi"/>
        </w:rPr>
        <w:t xml:space="preserve">3) Расчет ставки капитализации методом кумулятивного построения. В данном случае ставка капитализации будет складываться из следующих составляющих: </w:t>
      </w:r>
      <w:proofErr w:type="spellStart"/>
      <w:r w:rsidRPr="002B170C">
        <w:rPr>
          <w:rFonts w:asciiTheme="majorHAnsi" w:hAnsiTheme="majorHAnsi"/>
        </w:rPr>
        <w:t>безрисковая</w:t>
      </w:r>
      <w:proofErr w:type="spellEnd"/>
      <w:r w:rsidRPr="002B170C">
        <w:rPr>
          <w:rFonts w:asciiTheme="majorHAnsi" w:hAnsiTheme="majorHAnsi"/>
        </w:rPr>
        <w:t xml:space="preserve"> ставка, премия за региональный риск, премия за низкую ликвидность. В отличие от ставки капитализации для улучшений, ставка капитализации для земельного участка рассчитывается без учета нормы возврата, так как земля не изнашивается.</w:t>
      </w:r>
    </w:p>
    <w:p w:rsidR="00F0324A" w:rsidRPr="002B170C" w:rsidRDefault="00F0324A" w:rsidP="00F0324A">
      <w:pPr>
        <w:ind w:firstLine="480"/>
        <w:jc w:val="both"/>
        <w:rPr>
          <w:rFonts w:asciiTheme="majorHAnsi" w:hAnsiTheme="majorHAnsi"/>
        </w:rPr>
      </w:pPr>
      <w:r w:rsidRPr="002B170C">
        <w:rPr>
          <w:rFonts w:asciiTheme="majorHAnsi" w:hAnsiTheme="majorHAnsi"/>
        </w:rPr>
        <w:t>4) Метод анализа сравнительных продаж (метод экстракции).</w:t>
      </w:r>
    </w:p>
    <w:p w:rsidR="00F0324A" w:rsidRPr="002B170C" w:rsidRDefault="00F0324A" w:rsidP="00F0324A">
      <w:pPr>
        <w:ind w:firstLine="480"/>
        <w:jc w:val="both"/>
        <w:rPr>
          <w:rFonts w:asciiTheme="majorHAnsi" w:hAnsiTheme="majorHAnsi"/>
        </w:rPr>
      </w:pPr>
      <w:r w:rsidRPr="002B170C">
        <w:rPr>
          <w:rFonts w:asciiTheme="majorHAnsi" w:hAnsiTheme="majorHAnsi"/>
        </w:rPr>
        <w:t>В расчетах при определении ставки капитализации для земельного участка в настоящем отчете Оценщик использовал метод кумулятивного построения.</w:t>
      </w:r>
    </w:p>
    <w:p w:rsidR="00F0324A" w:rsidRPr="002B170C" w:rsidRDefault="00F0324A" w:rsidP="00F0324A">
      <w:pPr>
        <w:ind w:firstLine="426"/>
        <w:jc w:val="both"/>
        <w:rPr>
          <w:rFonts w:asciiTheme="majorHAnsi" w:hAnsiTheme="majorHAnsi"/>
        </w:rPr>
      </w:pPr>
    </w:p>
    <w:p w:rsidR="00F0324A" w:rsidRPr="002B170C" w:rsidRDefault="00F0324A" w:rsidP="00F0324A">
      <w:pPr>
        <w:ind w:firstLine="426"/>
        <w:jc w:val="both"/>
        <w:rPr>
          <w:rFonts w:asciiTheme="majorHAnsi" w:hAnsiTheme="majorHAnsi"/>
        </w:rPr>
      </w:pPr>
      <w:r w:rsidRPr="002B170C">
        <w:rPr>
          <w:rFonts w:asciiTheme="majorHAnsi" w:hAnsiTheme="majorHAnsi"/>
        </w:rPr>
        <w:t xml:space="preserve">В рамках настоящего Отчета объектом Оценки является права собственности на </w:t>
      </w:r>
      <w:r w:rsidRPr="002B170C">
        <w:rPr>
          <w:rFonts w:asciiTheme="majorHAnsi" w:hAnsiTheme="majorHAnsi" w:cs="Calibri"/>
        </w:rPr>
        <w:t>нежилое 4 –этажное здание, общей площадью 29 984 кв. м, инв. № 0/000019, лит. 000019, кадастровый (или условный) номер: 77-06-0008002-1045.</w:t>
      </w:r>
    </w:p>
    <w:p w:rsidR="00F0324A" w:rsidRPr="002B170C" w:rsidRDefault="00F0324A" w:rsidP="00F0324A">
      <w:pPr>
        <w:ind w:firstLine="426"/>
        <w:jc w:val="both"/>
        <w:rPr>
          <w:rFonts w:asciiTheme="majorHAnsi" w:hAnsiTheme="majorHAnsi" w:cs="Calibri"/>
        </w:rPr>
      </w:pPr>
      <w:r w:rsidRPr="002B170C">
        <w:rPr>
          <w:rFonts w:asciiTheme="majorHAnsi" w:hAnsiTheme="majorHAnsi"/>
        </w:rPr>
        <w:t>Здание расположено на земельном участке с кадастровым номером:</w:t>
      </w:r>
      <w:r w:rsidRPr="002B170C">
        <w:rPr>
          <w:rFonts w:asciiTheme="majorHAnsi" w:hAnsiTheme="majorHAnsi" w:cs="Calibri"/>
        </w:rPr>
        <w:t xml:space="preserve"> 77:06:0008002:1004</w:t>
      </w:r>
      <w:r w:rsidRPr="002B170C">
        <w:rPr>
          <w:rFonts w:asciiTheme="majorHAnsi" w:hAnsiTheme="majorHAnsi"/>
        </w:rPr>
        <w:t xml:space="preserve">, общей площадью 15 865 кв. м. (кадастровая стоимость 153 829 895,70 руб. Источник: maps.rosreestr.ru). </w:t>
      </w:r>
    </w:p>
    <w:p w:rsidR="00F0324A" w:rsidRPr="002B170C" w:rsidRDefault="00F0324A" w:rsidP="00F0324A">
      <w:pPr>
        <w:ind w:firstLine="426"/>
        <w:jc w:val="both"/>
        <w:rPr>
          <w:rFonts w:asciiTheme="majorHAnsi" w:hAnsiTheme="majorHAnsi"/>
        </w:rPr>
      </w:pPr>
      <w:r w:rsidRPr="002B170C">
        <w:rPr>
          <w:rFonts w:asciiTheme="majorHAnsi" w:hAnsiTheme="majorHAnsi"/>
        </w:rPr>
        <w:t xml:space="preserve">Данный земельный участок находится на правах пользования по условиям договора аренды (Договор аренды см. Приложения). </w:t>
      </w:r>
    </w:p>
    <w:p w:rsidR="00F0324A" w:rsidRPr="002B170C" w:rsidRDefault="00F0324A" w:rsidP="00F0324A">
      <w:pPr>
        <w:rPr>
          <w:rFonts w:asciiTheme="majorHAnsi" w:hAnsiTheme="majorHAnsi"/>
          <w:b/>
          <w:i/>
        </w:rPr>
      </w:pPr>
      <w:r w:rsidRPr="002B170C">
        <w:rPr>
          <w:rFonts w:asciiTheme="majorHAnsi" w:hAnsiTheme="majorHAnsi"/>
          <w:b/>
          <w:i/>
        </w:rPr>
        <w:br w:type="page"/>
      </w:r>
    </w:p>
    <w:p w:rsidR="00F0324A" w:rsidRPr="002B170C" w:rsidRDefault="00F0324A" w:rsidP="00F0324A">
      <w:pPr>
        <w:ind w:firstLine="480"/>
        <w:jc w:val="center"/>
        <w:rPr>
          <w:rFonts w:asciiTheme="majorHAnsi" w:hAnsiTheme="majorHAnsi"/>
          <w:b/>
        </w:rPr>
      </w:pPr>
      <w:r w:rsidRPr="002B170C">
        <w:rPr>
          <w:rFonts w:asciiTheme="majorHAnsi" w:hAnsiTheme="majorHAnsi"/>
          <w:b/>
        </w:rPr>
        <w:lastRenderedPageBreak/>
        <w:t>Расчет рыночной стоимости прав землепользования</w:t>
      </w:r>
    </w:p>
    <w:p w:rsidR="00E66F09" w:rsidRPr="002B170C" w:rsidRDefault="00E66F09" w:rsidP="00F0324A">
      <w:pPr>
        <w:ind w:firstLine="480"/>
        <w:jc w:val="center"/>
        <w:rPr>
          <w:rFonts w:asciiTheme="majorHAnsi" w:hAnsiTheme="majorHAnsi"/>
          <w:b/>
          <w:i/>
        </w:rPr>
      </w:pPr>
    </w:p>
    <w:p w:rsidR="00E66F09" w:rsidRPr="002B170C" w:rsidRDefault="00E66F09" w:rsidP="00E66F09">
      <w:pPr>
        <w:rPr>
          <w:rFonts w:asciiTheme="majorHAnsi" w:hAnsiTheme="majorHAnsi"/>
          <w:sz w:val="20"/>
          <w:szCs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32</w:t>
      </w:r>
      <w:r w:rsidRPr="002B170C">
        <w:rPr>
          <w:rFonts w:asciiTheme="majorHAnsi" w:hAnsiTheme="majorHAnsi" w:cs="Calibri"/>
          <w:b/>
          <w:bCs/>
          <w:sz w:val="20"/>
        </w:rPr>
        <w:fldChar w:fldCharType="end"/>
      </w:r>
      <w:r w:rsidRPr="002B170C">
        <w:rPr>
          <w:rFonts w:asciiTheme="majorHAnsi" w:hAnsiTheme="majorHAnsi" w:cs="Calibri"/>
          <w:b/>
          <w:bCs/>
          <w:sz w:val="20"/>
        </w:rPr>
        <w:t>.</w:t>
      </w:r>
      <w:r w:rsidRPr="002B170C">
        <w:rPr>
          <w:rFonts w:asciiTheme="majorHAnsi" w:hAnsiTheme="majorHAnsi"/>
          <w:sz w:val="20"/>
          <w:szCs w:val="20"/>
        </w:rPr>
        <w:t xml:space="preserve"> </w:t>
      </w:r>
      <w:r w:rsidR="00F0324A" w:rsidRPr="002B170C">
        <w:rPr>
          <w:rFonts w:asciiTheme="majorHAnsi" w:hAnsiTheme="majorHAnsi"/>
          <w:b/>
          <w:sz w:val="20"/>
          <w:szCs w:val="20"/>
        </w:rPr>
        <w:t xml:space="preserve">Расчет рыночной стоимости прав землепользования участком, расположенным под зданием по адресу: г. Москва, </w:t>
      </w:r>
      <w:r w:rsidRPr="002B170C">
        <w:rPr>
          <w:rFonts w:asciiTheme="majorHAnsi" w:hAnsiTheme="majorHAnsi"/>
          <w:b/>
          <w:sz w:val="20"/>
          <w:szCs w:val="20"/>
        </w:rPr>
        <w:t>ул. Обручева, вл. 52, стр.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1190"/>
        <w:gridCol w:w="2321"/>
        <w:gridCol w:w="3344"/>
      </w:tblGrid>
      <w:tr w:rsidR="00F0324A" w:rsidRPr="002B170C" w:rsidTr="00E66F09">
        <w:trPr>
          <w:trHeight w:val="20"/>
        </w:trPr>
        <w:tc>
          <w:tcPr>
            <w:tcW w:w="1539" w:type="pct"/>
            <w:shd w:val="clear" w:color="000000" w:fill="C0C0C0"/>
            <w:vAlign w:val="center"/>
            <w:hideMark/>
          </w:tcPr>
          <w:p w:rsidR="00F0324A" w:rsidRPr="002B170C" w:rsidRDefault="00F0324A" w:rsidP="00F0324A">
            <w:pPr>
              <w:jc w:val="center"/>
              <w:rPr>
                <w:rFonts w:asciiTheme="majorHAnsi" w:hAnsiTheme="majorHAnsi"/>
                <w:b/>
                <w:bCs/>
                <w:sz w:val="16"/>
                <w:szCs w:val="16"/>
              </w:rPr>
            </w:pPr>
            <w:r w:rsidRPr="002B170C">
              <w:rPr>
                <w:rFonts w:asciiTheme="majorHAnsi" w:hAnsiTheme="majorHAnsi"/>
                <w:b/>
                <w:bCs/>
                <w:sz w:val="16"/>
                <w:szCs w:val="16"/>
              </w:rPr>
              <w:t>Показатели</w:t>
            </w:r>
          </w:p>
        </w:tc>
        <w:tc>
          <w:tcPr>
            <w:tcW w:w="601" w:type="pct"/>
            <w:shd w:val="clear" w:color="000000" w:fill="C0C0C0"/>
            <w:vAlign w:val="center"/>
            <w:hideMark/>
          </w:tcPr>
          <w:p w:rsidR="00F0324A" w:rsidRPr="002B170C" w:rsidRDefault="00F0324A" w:rsidP="00F0324A">
            <w:pPr>
              <w:jc w:val="center"/>
              <w:rPr>
                <w:rFonts w:asciiTheme="majorHAnsi" w:hAnsiTheme="majorHAnsi"/>
                <w:b/>
                <w:bCs/>
                <w:sz w:val="16"/>
                <w:szCs w:val="16"/>
              </w:rPr>
            </w:pPr>
            <w:r w:rsidRPr="002B170C">
              <w:rPr>
                <w:rFonts w:asciiTheme="majorHAnsi" w:hAnsiTheme="majorHAnsi"/>
                <w:b/>
                <w:bCs/>
                <w:sz w:val="16"/>
                <w:szCs w:val="16"/>
              </w:rPr>
              <w:t>Ед. изм.</w:t>
            </w:r>
          </w:p>
        </w:tc>
        <w:tc>
          <w:tcPr>
            <w:tcW w:w="1172" w:type="pct"/>
            <w:shd w:val="clear" w:color="000000" w:fill="C0C0C0"/>
            <w:vAlign w:val="center"/>
            <w:hideMark/>
          </w:tcPr>
          <w:p w:rsidR="00F0324A" w:rsidRPr="002B170C" w:rsidRDefault="00F0324A" w:rsidP="00F0324A">
            <w:pPr>
              <w:jc w:val="center"/>
              <w:rPr>
                <w:rFonts w:asciiTheme="majorHAnsi" w:hAnsiTheme="majorHAnsi"/>
                <w:b/>
                <w:bCs/>
                <w:sz w:val="16"/>
                <w:szCs w:val="16"/>
              </w:rPr>
            </w:pPr>
            <w:r w:rsidRPr="002B170C">
              <w:rPr>
                <w:rFonts w:asciiTheme="majorHAnsi" w:hAnsiTheme="majorHAnsi"/>
                <w:b/>
                <w:bCs/>
                <w:sz w:val="16"/>
                <w:szCs w:val="16"/>
              </w:rPr>
              <w:t>Расчетные показатели</w:t>
            </w:r>
          </w:p>
        </w:tc>
        <w:tc>
          <w:tcPr>
            <w:tcW w:w="1688" w:type="pct"/>
            <w:shd w:val="clear" w:color="000000" w:fill="C0C0C0"/>
            <w:vAlign w:val="center"/>
            <w:hideMark/>
          </w:tcPr>
          <w:p w:rsidR="00F0324A" w:rsidRPr="002B170C" w:rsidRDefault="00F0324A" w:rsidP="00F0324A">
            <w:pPr>
              <w:jc w:val="center"/>
              <w:rPr>
                <w:rFonts w:asciiTheme="majorHAnsi" w:hAnsiTheme="majorHAnsi"/>
                <w:b/>
                <w:bCs/>
                <w:sz w:val="16"/>
                <w:szCs w:val="16"/>
              </w:rPr>
            </w:pPr>
            <w:r w:rsidRPr="002B170C">
              <w:rPr>
                <w:rFonts w:asciiTheme="majorHAnsi" w:hAnsiTheme="majorHAnsi"/>
                <w:b/>
                <w:bCs/>
                <w:sz w:val="16"/>
                <w:szCs w:val="16"/>
              </w:rPr>
              <w:t>Примечание</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Величина затрат на воспроизводство улучшений</w:t>
            </w:r>
          </w:p>
        </w:tc>
        <w:tc>
          <w:tcPr>
            <w:tcW w:w="601"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руб.</w:t>
            </w:r>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6 242 134 593</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Величина затрат на воспроизводство улучшений затратный подход</w:t>
            </w:r>
            <w:r w:rsidRPr="002B170C">
              <w:rPr>
                <w:rFonts w:asciiTheme="majorHAnsi" w:hAnsiTheme="majorHAnsi"/>
                <w:sz w:val="16"/>
                <w:szCs w:val="16"/>
              </w:rPr>
              <w:br/>
              <w:t xml:space="preserve"> (без учета НДС)</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Чистый операционный доход</w:t>
            </w:r>
          </w:p>
        </w:tc>
        <w:tc>
          <w:tcPr>
            <w:tcW w:w="601"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руб.</w:t>
            </w:r>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605 358 163</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Использовано расчетное значение общего чистого операционного дохода генерируемого улучшениями (см. доходный подход)</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Ставка капитализации для здания</w:t>
            </w:r>
          </w:p>
        </w:tc>
        <w:tc>
          <w:tcPr>
            <w:tcW w:w="601"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w:t>
            </w:r>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9,50%</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 xml:space="preserve">Ставка капитализации для улучшений </w:t>
            </w:r>
          </w:p>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(см. доходный подход)</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Ставка капитализации для земельного участка</w:t>
            </w:r>
          </w:p>
        </w:tc>
        <w:tc>
          <w:tcPr>
            <w:tcW w:w="601"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w:t>
            </w:r>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8,60%</w:t>
            </w:r>
          </w:p>
        </w:tc>
        <w:tc>
          <w:tcPr>
            <w:tcW w:w="1688" w:type="pct"/>
            <w:shd w:val="clear" w:color="auto" w:fill="auto"/>
            <w:vAlign w:val="center"/>
            <w:hideMark/>
          </w:tcPr>
          <w:p w:rsidR="00E66F09" w:rsidRPr="002B170C" w:rsidRDefault="00E66F09" w:rsidP="00E66F09">
            <w:pPr>
              <w:jc w:val="center"/>
              <w:rPr>
                <w:rFonts w:asciiTheme="majorHAnsi" w:hAnsiTheme="majorHAnsi"/>
                <w:sz w:val="16"/>
                <w:szCs w:val="16"/>
              </w:rPr>
            </w:pPr>
            <w:r w:rsidRPr="002B170C">
              <w:rPr>
                <w:rFonts w:asciiTheme="majorHAnsi" w:hAnsiTheme="majorHAnsi"/>
                <w:sz w:val="16"/>
                <w:szCs w:val="16"/>
              </w:rPr>
              <w:t>Ставка капитализации для улучшений за вычетом нормы возврата для зданий (см. доходный подход) (см. доходный подход)</w:t>
            </w:r>
            <w:r w:rsidRPr="002B170C">
              <w:rPr>
                <w:rFonts w:asciiTheme="majorHAnsi" w:hAnsiTheme="majorHAnsi"/>
                <w:sz w:val="16"/>
                <w:szCs w:val="16"/>
              </w:rPr>
              <w:br/>
              <w:t>9,50% - 0,9% = 8,6%</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Операционный доход, относящийся к зданию</w:t>
            </w:r>
          </w:p>
        </w:tc>
        <w:tc>
          <w:tcPr>
            <w:tcW w:w="601"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руб.</w:t>
            </w:r>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593 303 825</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Операционный доход, относящийся к земельному участку</w:t>
            </w:r>
          </w:p>
        </w:tc>
        <w:tc>
          <w:tcPr>
            <w:tcW w:w="601"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руб.</w:t>
            </w:r>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12 054 339</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b/>
                <w:bCs/>
                <w:sz w:val="16"/>
                <w:szCs w:val="16"/>
              </w:rPr>
            </w:pPr>
            <w:r w:rsidRPr="002B170C">
              <w:rPr>
                <w:rFonts w:asciiTheme="majorHAnsi" w:hAnsiTheme="majorHAnsi"/>
                <w:b/>
                <w:bCs/>
                <w:sz w:val="16"/>
                <w:szCs w:val="16"/>
              </w:rPr>
              <w:t>Рыночная стоимость права землепользования</w:t>
            </w:r>
          </w:p>
        </w:tc>
        <w:tc>
          <w:tcPr>
            <w:tcW w:w="601" w:type="pct"/>
            <w:shd w:val="clear" w:color="auto" w:fill="auto"/>
            <w:vAlign w:val="center"/>
            <w:hideMark/>
          </w:tcPr>
          <w:p w:rsidR="00E66F09" w:rsidRPr="002B170C" w:rsidRDefault="00E66F09" w:rsidP="00F0324A">
            <w:pPr>
              <w:jc w:val="center"/>
              <w:rPr>
                <w:rFonts w:asciiTheme="majorHAnsi" w:hAnsiTheme="majorHAnsi"/>
                <w:b/>
                <w:bCs/>
                <w:sz w:val="16"/>
                <w:szCs w:val="16"/>
              </w:rPr>
            </w:pPr>
            <w:r w:rsidRPr="002B170C">
              <w:rPr>
                <w:rFonts w:asciiTheme="majorHAnsi" w:hAnsiTheme="majorHAnsi"/>
                <w:b/>
                <w:bCs/>
                <w:sz w:val="16"/>
                <w:szCs w:val="16"/>
              </w:rPr>
              <w:t>руб.</w:t>
            </w:r>
          </w:p>
        </w:tc>
        <w:tc>
          <w:tcPr>
            <w:tcW w:w="1172" w:type="pct"/>
            <w:shd w:val="clear" w:color="auto" w:fill="auto"/>
            <w:vAlign w:val="center"/>
            <w:hideMark/>
          </w:tcPr>
          <w:p w:rsidR="00E66F09" w:rsidRPr="002B170C" w:rsidRDefault="00E66F09" w:rsidP="006E6560">
            <w:pPr>
              <w:jc w:val="center"/>
              <w:rPr>
                <w:rFonts w:asciiTheme="majorHAnsi" w:hAnsiTheme="majorHAnsi"/>
                <w:b/>
                <w:bCs/>
                <w:sz w:val="16"/>
                <w:szCs w:val="20"/>
              </w:rPr>
            </w:pPr>
            <w:r w:rsidRPr="002B170C">
              <w:rPr>
                <w:rFonts w:asciiTheme="majorHAnsi" w:hAnsiTheme="majorHAnsi"/>
                <w:b/>
                <w:bCs/>
                <w:sz w:val="16"/>
                <w:szCs w:val="20"/>
              </w:rPr>
              <w:t>140 10</w:t>
            </w:r>
            <w:r w:rsidR="006E6560">
              <w:rPr>
                <w:rFonts w:asciiTheme="majorHAnsi" w:hAnsiTheme="majorHAnsi"/>
                <w:b/>
                <w:bCs/>
                <w:sz w:val="16"/>
                <w:szCs w:val="20"/>
              </w:rPr>
              <w:t>2</w:t>
            </w:r>
            <w:r w:rsidRPr="002B170C">
              <w:rPr>
                <w:rFonts w:asciiTheme="majorHAnsi" w:hAnsiTheme="majorHAnsi"/>
                <w:b/>
                <w:bCs/>
                <w:sz w:val="16"/>
                <w:szCs w:val="20"/>
              </w:rPr>
              <w:t xml:space="preserve"> </w:t>
            </w:r>
            <w:r w:rsidR="006E6560">
              <w:rPr>
                <w:rFonts w:asciiTheme="majorHAnsi" w:hAnsiTheme="majorHAnsi"/>
                <w:b/>
                <w:bCs/>
                <w:sz w:val="16"/>
                <w:szCs w:val="20"/>
              </w:rPr>
              <w:t>837</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Для расчетов использован ЧОД не включающий НДС</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b/>
                <w:bCs/>
                <w:sz w:val="16"/>
                <w:szCs w:val="16"/>
              </w:rPr>
            </w:pPr>
            <w:r w:rsidRPr="002B170C">
              <w:rPr>
                <w:rFonts w:asciiTheme="majorHAnsi" w:hAnsiTheme="majorHAnsi"/>
                <w:b/>
                <w:bCs/>
                <w:sz w:val="16"/>
                <w:szCs w:val="16"/>
              </w:rPr>
              <w:t>Оценочная площадь земельного участка</w:t>
            </w:r>
          </w:p>
        </w:tc>
        <w:tc>
          <w:tcPr>
            <w:tcW w:w="601" w:type="pct"/>
            <w:shd w:val="clear" w:color="auto" w:fill="auto"/>
            <w:vAlign w:val="center"/>
            <w:hideMark/>
          </w:tcPr>
          <w:p w:rsidR="00E66F09" w:rsidRPr="002B170C" w:rsidRDefault="00E66F09" w:rsidP="00F0324A">
            <w:pPr>
              <w:jc w:val="center"/>
              <w:rPr>
                <w:rFonts w:asciiTheme="majorHAnsi" w:hAnsiTheme="majorHAnsi"/>
                <w:b/>
                <w:bCs/>
                <w:sz w:val="16"/>
                <w:szCs w:val="16"/>
              </w:rPr>
            </w:pPr>
            <w:proofErr w:type="spellStart"/>
            <w:r w:rsidRPr="002B170C">
              <w:rPr>
                <w:rFonts w:asciiTheme="majorHAnsi" w:hAnsiTheme="majorHAnsi"/>
                <w:b/>
                <w:bCs/>
                <w:sz w:val="16"/>
                <w:szCs w:val="16"/>
              </w:rPr>
              <w:t>кв</w:t>
            </w:r>
            <w:proofErr w:type="gramStart"/>
            <w:r w:rsidRPr="002B170C">
              <w:rPr>
                <w:rFonts w:asciiTheme="majorHAnsi" w:hAnsiTheme="majorHAnsi"/>
                <w:b/>
                <w:bCs/>
                <w:sz w:val="16"/>
                <w:szCs w:val="16"/>
              </w:rPr>
              <w:t>.м</w:t>
            </w:r>
            <w:proofErr w:type="spellEnd"/>
            <w:proofErr w:type="gramEnd"/>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15 865</w:t>
            </w:r>
          </w:p>
        </w:tc>
        <w:tc>
          <w:tcPr>
            <w:tcW w:w="1688" w:type="pct"/>
            <w:shd w:val="clear" w:color="auto" w:fill="auto"/>
            <w:vAlign w:val="center"/>
            <w:hideMark/>
          </w:tcPr>
          <w:p w:rsidR="00E66F09" w:rsidRPr="002B170C" w:rsidRDefault="00E66F09" w:rsidP="00F0324A">
            <w:pPr>
              <w:jc w:val="center"/>
              <w:rPr>
                <w:rFonts w:asciiTheme="majorHAnsi" w:hAnsiTheme="majorHAnsi"/>
                <w:color w:val="FF0000"/>
                <w:sz w:val="16"/>
                <w:szCs w:val="16"/>
              </w:rPr>
            </w:pPr>
            <w:r w:rsidRPr="002B170C">
              <w:rPr>
                <w:rFonts w:asciiTheme="majorHAnsi" w:hAnsiTheme="majorHAnsi"/>
                <w:color w:val="FF0000"/>
                <w:sz w:val="16"/>
                <w:szCs w:val="16"/>
              </w:rPr>
              <w:t>-</w:t>
            </w:r>
          </w:p>
        </w:tc>
      </w:tr>
      <w:tr w:rsidR="00E66F09" w:rsidRPr="002B170C" w:rsidTr="00E66F09">
        <w:trPr>
          <w:trHeight w:val="20"/>
        </w:trPr>
        <w:tc>
          <w:tcPr>
            <w:tcW w:w="1539" w:type="pct"/>
            <w:shd w:val="clear" w:color="auto" w:fill="auto"/>
            <w:vAlign w:val="center"/>
            <w:hideMark/>
          </w:tcPr>
          <w:p w:rsidR="00E66F09" w:rsidRPr="002B170C" w:rsidRDefault="00E66F09" w:rsidP="00F0324A">
            <w:pPr>
              <w:jc w:val="center"/>
              <w:rPr>
                <w:rFonts w:asciiTheme="majorHAnsi" w:hAnsiTheme="majorHAnsi"/>
                <w:b/>
                <w:bCs/>
                <w:sz w:val="16"/>
                <w:szCs w:val="16"/>
              </w:rPr>
            </w:pPr>
            <w:r w:rsidRPr="002B170C">
              <w:rPr>
                <w:rFonts w:asciiTheme="majorHAnsi" w:hAnsiTheme="majorHAnsi"/>
                <w:b/>
                <w:bCs/>
                <w:sz w:val="16"/>
                <w:szCs w:val="16"/>
              </w:rPr>
              <w:t>Рыночная стоимость права землепользования</w:t>
            </w:r>
          </w:p>
        </w:tc>
        <w:tc>
          <w:tcPr>
            <w:tcW w:w="601" w:type="pct"/>
            <w:shd w:val="clear" w:color="auto" w:fill="auto"/>
            <w:vAlign w:val="center"/>
            <w:hideMark/>
          </w:tcPr>
          <w:p w:rsidR="00E66F09" w:rsidRPr="002B170C" w:rsidRDefault="00E66F09" w:rsidP="00F0324A">
            <w:pPr>
              <w:jc w:val="center"/>
              <w:rPr>
                <w:rFonts w:asciiTheme="majorHAnsi" w:hAnsiTheme="majorHAnsi"/>
                <w:b/>
                <w:bCs/>
                <w:sz w:val="16"/>
                <w:szCs w:val="16"/>
              </w:rPr>
            </w:pPr>
            <w:r w:rsidRPr="002B170C">
              <w:rPr>
                <w:rFonts w:asciiTheme="majorHAnsi" w:hAnsiTheme="majorHAnsi"/>
                <w:b/>
                <w:bCs/>
                <w:sz w:val="16"/>
                <w:szCs w:val="16"/>
              </w:rPr>
              <w:t>руб./</w:t>
            </w:r>
            <w:proofErr w:type="spellStart"/>
            <w:r w:rsidRPr="002B170C">
              <w:rPr>
                <w:rFonts w:asciiTheme="majorHAnsi" w:hAnsiTheme="majorHAnsi"/>
                <w:b/>
                <w:bCs/>
                <w:sz w:val="16"/>
                <w:szCs w:val="16"/>
              </w:rPr>
              <w:t>кв</w:t>
            </w:r>
            <w:proofErr w:type="gramStart"/>
            <w:r w:rsidRPr="002B170C">
              <w:rPr>
                <w:rFonts w:asciiTheme="majorHAnsi" w:hAnsiTheme="majorHAnsi"/>
                <w:b/>
                <w:bCs/>
                <w:sz w:val="16"/>
                <w:szCs w:val="16"/>
              </w:rPr>
              <w:t>.м</w:t>
            </w:r>
            <w:proofErr w:type="spellEnd"/>
            <w:proofErr w:type="gramEnd"/>
          </w:p>
        </w:tc>
        <w:tc>
          <w:tcPr>
            <w:tcW w:w="1172" w:type="pct"/>
            <w:shd w:val="clear" w:color="auto" w:fill="auto"/>
            <w:vAlign w:val="center"/>
            <w:hideMark/>
          </w:tcPr>
          <w:p w:rsidR="00E66F09" w:rsidRPr="002B170C" w:rsidRDefault="00E66F09">
            <w:pPr>
              <w:jc w:val="center"/>
              <w:rPr>
                <w:rFonts w:asciiTheme="majorHAnsi" w:hAnsiTheme="majorHAnsi"/>
                <w:sz w:val="16"/>
                <w:szCs w:val="20"/>
              </w:rPr>
            </w:pPr>
            <w:r w:rsidRPr="002B170C">
              <w:rPr>
                <w:rFonts w:asciiTheme="majorHAnsi" w:hAnsiTheme="majorHAnsi"/>
                <w:sz w:val="16"/>
                <w:szCs w:val="20"/>
              </w:rPr>
              <w:t>8 831</w:t>
            </w:r>
          </w:p>
        </w:tc>
        <w:tc>
          <w:tcPr>
            <w:tcW w:w="1688" w:type="pct"/>
            <w:shd w:val="clear" w:color="auto" w:fill="auto"/>
            <w:vAlign w:val="center"/>
            <w:hideMark/>
          </w:tcPr>
          <w:p w:rsidR="00E66F09" w:rsidRPr="002B170C" w:rsidRDefault="00E66F09" w:rsidP="00F0324A">
            <w:pPr>
              <w:jc w:val="center"/>
              <w:rPr>
                <w:rFonts w:asciiTheme="majorHAnsi" w:hAnsiTheme="majorHAnsi"/>
                <w:sz w:val="16"/>
                <w:szCs w:val="16"/>
              </w:rPr>
            </w:pPr>
            <w:r w:rsidRPr="002B170C">
              <w:rPr>
                <w:rFonts w:asciiTheme="majorHAnsi" w:hAnsiTheme="majorHAnsi"/>
                <w:sz w:val="16"/>
                <w:szCs w:val="16"/>
              </w:rPr>
              <w:t>Без НДС</w:t>
            </w:r>
          </w:p>
        </w:tc>
      </w:tr>
      <w:tr w:rsidR="00F0324A" w:rsidRPr="002B170C" w:rsidTr="00E66F09">
        <w:trPr>
          <w:trHeight w:val="20"/>
        </w:trPr>
        <w:tc>
          <w:tcPr>
            <w:tcW w:w="1539" w:type="pct"/>
            <w:shd w:val="clear" w:color="auto" w:fill="auto"/>
            <w:vAlign w:val="center"/>
            <w:hideMark/>
          </w:tcPr>
          <w:p w:rsidR="00F0324A" w:rsidRPr="002B170C" w:rsidRDefault="00F0324A" w:rsidP="00E66F09">
            <w:pPr>
              <w:jc w:val="center"/>
              <w:rPr>
                <w:rFonts w:asciiTheme="majorHAnsi" w:hAnsiTheme="majorHAnsi"/>
                <w:b/>
                <w:bCs/>
                <w:sz w:val="16"/>
                <w:szCs w:val="16"/>
              </w:rPr>
            </w:pPr>
            <w:r w:rsidRPr="002B170C">
              <w:rPr>
                <w:rFonts w:asciiTheme="majorHAnsi" w:hAnsiTheme="majorHAnsi"/>
                <w:b/>
                <w:bCs/>
                <w:sz w:val="16"/>
                <w:szCs w:val="16"/>
              </w:rPr>
              <w:t xml:space="preserve">Право пользования на условиях договора аренды земельным участком, площадью </w:t>
            </w:r>
            <w:r w:rsidR="00E66F09" w:rsidRPr="002B170C">
              <w:rPr>
                <w:rFonts w:asciiTheme="majorHAnsi" w:hAnsiTheme="majorHAnsi"/>
                <w:b/>
                <w:bCs/>
                <w:sz w:val="16"/>
                <w:szCs w:val="16"/>
              </w:rPr>
              <w:t>15 865</w:t>
            </w:r>
            <w:r w:rsidRPr="002B170C">
              <w:rPr>
                <w:rFonts w:asciiTheme="majorHAnsi" w:hAnsiTheme="majorHAnsi"/>
                <w:b/>
                <w:bCs/>
                <w:sz w:val="16"/>
                <w:szCs w:val="16"/>
              </w:rPr>
              <w:t xml:space="preserve"> кв. м.* кадастровый номер: </w:t>
            </w:r>
            <w:r w:rsidR="00E66F09" w:rsidRPr="002B170C">
              <w:rPr>
                <w:rFonts w:asciiTheme="majorHAnsi" w:hAnsiTheme="majorHAnsi"/>
                <w:b/>
                <w:bCs/>
                <w:sz w:val="16"/>
                <w:szCs w:val="16"/>
              </w:rPr>
              <w:t>77:06:0008002:1004</w:t>
            </w:r>
            <w:r w:rsidRPr="002B170C">
              <w:rPr>
                <w:rFonts w:asciiTheme="majorHAnsi" w:hAnsiTheme="majorHAnsi"/>
                <w:b/>
                <w:bCs/>
                <w:sz w:val="16"/>
                <w:szCs w:val="16"/>
              </w:rPr>
              <w:t>, категория земель: земли населенных пунктов.</w:t>
            </w:r>
          </w:p>
        </w:tc>
        <w:tc>
          <w:tcPr>
            <w:tcW w:w="601" w:type="pct"/>
            <w:shd w:val="clear" w:color="auto" w:fill="auto"/>
            <w:vAlign w:val="center"/>
            <w:hideMark/>
          </w:tcPr>
          <w:p w:rsidR="00F0324A" w:rsidRPr="002B170C" w:rsidRDefault="00F0324A" w:rsidP="00F0324A">
            <w:pPr>
              <w:jc w:val="center"/>
              <w:rPr>
                <w:rFonts w:asciiTheme="majorHAnsi" w:hAnsiTheme="majorHAnsi"/>
                <w:b/>
                <w:bCs/>
                <w:sz w:val="16"/>
                <w:szCs w:val="16"/>
              </w:rPr>
            </w:pPr>
            <w:r w:rsidRPr="002B170C">
              <w:rPr>
                <w:rFonts w:asciiTheme="majorHAnsi" w:hAnsiTheme="majorHAnsi"/>
                <w:b/>
                <w:bCs/>
                <w:sz w:val="16"/>
                <w:szCs w:val="16"/>
              </w:rPr>
              <w:t>руб.</w:t>
            </w:r>
          </w:p>
        </w:tc>
        <w:tc>
          <w:tcPr>
            <w:tcW w:w="1172" w:type="pct"/>
            <w:shd w:val="clear" w:color="auto" w:fill="auto"/>
            <w:vAlign w:val="center"/>
            <w:hideMark/>
          </w:tcPr>
          <w:p w:rsidR="00F0324A" w:rsidRPr="002B170C" w:rsidRDefault="00E66F09" w:rsidP="006E6560">
            <w:pPr>
              <w:jc w:val="center"/>
              <w:rPr>
                <w:rFonts w:asciiTheme="majorHAnsi" w:hAnsiTheme="majorHAnsi"/>
                <w:b/>
                <w:bCs/>
                <w:sz w:val="16"/>
                <w:szCs w:val="20"/>
              </w:rPr>
            </w:pPr>
            <w:r w:rsidRPr="002B170C">
              <w:rPr>
                <w:rFonts w:asciiTheme="majorHAnsi" w:hAnsiTheme="majorHAnsi"/>
                <w:b/>
                <w:bCs/>
                <w:sz w:val="16"/>
                <w:szCs w:val="20"/>
              </w:rPr>
              <w:t>165 32</w:t>
            </w:r>
            <w:r w:rsidR="006E6560">
              <w:rPr>
                <w:rFonts w:asciiTheme="majorHAnsi" w:hAnsiTheme="majorHAnsi"/>
                <w:b/>
                <w:bCs/>
                <w:sz w:val="16"/>
                <w:szCs w:val="20"/>
              </w:rPr>
              <w:t>1</w:t>
            </w:r>
            <w:r w:rsidRPr="002B170C">
              <w:rPr>
                <w:rFonts w:asciiTheme="majorHAnsi" w:hAnsiTheme="majorHAnsi"/>
                <w:b/>
                <w:bCs/>
                <w:sz w:val="16"/>
                <w:szCs w:val="20"/>
              </w:rPr>
              <w:t> </w:t>
            </w:r>
            <w:r w:rsidR="006E6560">
              <w:rPr>
                <w:rFonts w:asciiTheme="majorHAnsi" w:hAnsiTheme="majorHAnsi"/>
                <w:b/>
                <w:bCs/>
                <w:sz w:val="16"/>
                <w:szCs w:val="20"/>
              </w:rPr>
              <w:t>348</w:t>
            </w:r>
          </w:p>
        </w:tc>
        <w:tc>
          <w:tcPr>
            <w:tcW w:w="1688" w:type="pct"/>
            <w:shd w:val="clear" w:color="auto" w:fill="auto"/>
            <w:vAlign w:val="center"/>
            <w:hideMark/>
          </w:tcPr>
          <w:p w:rsidR="00F0324A" w:rsidRPr="002B170C" w:rsidRDefault="00E66F09" w:rsidP="00F0324A">
            <w:pPr>
              <w:jc w:val="center"/>
              <w:rPr>
                <w:rFonts w:asciiTheme="majorHAnsi" w:hAnsiTheme="majorHAnsi"/>
                <w:sz w:val="16"/>
                <w:szCs w:val="16"/>
              </w:rPr>
            </w:pPr>
            <w:r w:rsidRPr="002B170C">
              <w:rPr>
                <w:rFonts w:asciiTheme="majorHAnsi" w:hAnsiTheme="majorHAnsi"/>
                <w:sz w:val="16"/>
                <w:szCs w:val="16"/>
              </w:rPr>
              <w:t>С учетом НДС</w:t>
            </w:r>
          </w:p>
        </w:tc>
      </w:tr>
    </w:tbl>
    <w:p w:rsidR="00686A15" w:rsidRPr="002B170C" w:rsidRDefault="00686A15" w:rsidP="00686A15">
      <w:pPr>
        <w:jc w:val="both"/>
        <w:rPr>
          <w:rFonts w:asciiTheme="majorHAnsi" w:hAnsiTheme="majorHAnsi" w:cs="Calibri"/>
          <w:i/>
          <w:sz w:val="16"/>
        </w:rPr>
      </w:pPr>
      <w:r w:rsidRPr="002B170C">
        <w:rPr>
          <w:rFonts w:asciiTheme="majorHAnsi" w:hAnsiTheme="majorHAnsi" w:cs="Calibri"/>
          <w:i/>
          <w:sz w:val="16"/>
        </w:rPr>
        <w:t>*Согласно Письму Минфина России от 01.02.2011 № 03-07-11/21 плата за право на заключение договора аренды земельных участков, находящихся в государственной или муниципальной собственности, включается в налоговую базу по НДС в общеустановленном порядке.</w:t>
      </w:r>
    </w:p>
    <w:p w:rsidR="00F0324A" w:rsidRPr="002B170C" w:rsidRDefault="00F0324A" w:rsidP="00F0324A">
      <w:pPr>
        <w:rPr>
          <w:rFonts w:asciiTheme="majorHAnsi" w:hAnsiTheme="majorHAnsi"/>
        </w:rPr>
      </w:pPr>
    </w:p>
    <w:p w:rsidR="00F0324A" w:rsidRPr="002B170C" w:rsidRDefault="00686A15" w:rsidP="00686A15">
      <w:pPr>
        <w:spacing w:before="120" w:after="120"/>
        <w:rPr>
          <w:rFonts w:asciiTheme="majorHAnsi" w:hAnsiTheme="majorHAnsi"/>
          <w:b/>
          <w:sz w:val="20"/>
          <w:szCs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33</w:t>
      </w:r>
      <w:r w:rsidRPr="002B170C">
        <w:rPr>
          <w:rFonts w:asciiTheme="majorHAnsi" w:hAnsiTheme="majorHAnsi" w:cs="Calibri"/>
          <w:b/>
          <w:bCs/>
          <w:sz w:val="20"/>
        </w:rPr>
        <w:fldChar w:fldCharType="end"/>
      </w:r>
      <w:r w:rsidRPr="002B170C">
        <w:rPr>
          <w:rFonts w:asciiTheme="majorHAnsi" w:hAnsiTheme="majorHAnsi" w:cs="Calibri"/>
          <w:b/>
          <w:bCs/>
          <w:sz w:val="20"/>
        </w:rPr>
        <w:t xml:space="preserve">. Итоговые результаты по затратному </w:t>
      </w:r>
      <w:r w:rsidRPr="002B170C">
        <w:rPr>
          <w:rFonts w:asciiTheme="majorHAnsi" w:hAnsiTheme="majorHAnsi"/>
          <w:b/>
          <w:sz w:val="20"/>
          <w:szCs w:val="20"/>
        </w:rPr>
        <w:t>подходу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3"/>
        <w:gridCol w:w="3211"/>
      </w:tblGrid>
      <w:tr w:rsidR="00F0324A" w:rsidRPr="002B170C" w:rsidTr="00686A15">
        <w:trPr>
          <w:trHeight w:val="20"/>
          <w:tblHeader/>
          <w:jc w:val="center"/>
        </w:trPr>
        <w:tc>
          <w:tcPr>
            <w:tcW w:w="3379" w:type="pct"/>
            <w:shd w:val="clear" w:color="auto" w:fill="D9D9D9" w:themeFill="background1" w:themeFillShade="D9"/>
            <w:vAlign w:val="center"/>
          </w:tcPr>
          <w:p w:rsidR="00F0324A" w:rsidRPr="002B170C" w:rsidRDefault="00F0324A" w:rsidP="00F0324A">
            <w:pPr>
              <w:snapToGrid w:val="0"/>
              <w:jc w:val="center"/>
              <w:rPr>
                <w:rFonts w:asciiTheme="majorHAnsi" w:hAnsiTheme="majorHAnsi"/>
                <w:b/>
                <w:bCs/>
                <w:sz w:val="18"/>
                <w:szCs w:val="20"/>
              </w:rPr>
            </w:pPr>
            <w:r w:rsidRPr="002B170C">
              <w:rPr>
                <w:rFonts w:asciiTheme="majorHAnsi" w:hAnsiTheme="majorHAnsi"/>
                <w:b/>
                <w:bCs/>
                <w:sz w:val="18"/>
                <w:szCs w:val="20"/>
              </w:rPr>
              <w:t>Наименование</w:t>
            </w:r>
          </w:p>
        </w:tc>
        <w:tc>
          <w:tcPr>
            <w:tcW w:w="1621" w:type="pct"/>
            <w:shd w:val="clear" w:color="auto" w:fill="D9D9D9" w:themeFill="background1" w:themeFillShade="D9"/>
            <w:vAlign w:val="center"/>
          </w:tcPr>
          <w:p w:rsidR="00F0324A" w:rsidRPr="002B170C" w:rsidRDefault="00F0324A" w:rsidP="00F0324A">
            <w:pPr>
              <w:snapToGrid w:val="0"/>
              <w:jc w:val="center"/>
              <w:rPr>
                <w:rFonts w:asciiTheme="majorHAnsi" w:hAnsiTheme="majorHAnsi"/>
                <w:b/>
                <w:bCs/>
                <w:sz w:val="18"/>
                <w:szCs w:val="20"/>
              </w:rPr>
            </w:pPr>
            <w:r w:rsidRPr="002B170C">
              <w:rPr>
                <w:rFonts w:asciiTheme="majorHAnsi" w:hAnsiTheme="majorHAnsi"/>
                <w:b/>
                <w:bCs/>
                <w:sz w:val="18"/>
                <w:szCs w:val="20"/>
              </w:rPr>
              <w:t>Результаты расчётов по затратному подходу</w:t>
            </w:r>
          </w:p>
        </w:tc>
      </w:tr>
      <w:tr w:rsidR="00F0324A" w:rsidRPr="002B170C" w:rsidTr="00686A15">
        <w:trPr>
          <w:trHeight w:val="20"/>
          <w:jc w:val="center"/>
        </w:trPr>
        <w:tc>
          <w:tcPr>
            <w:tcW w:w="3379" w:type="pct"/>
            <w:shd w:val="clear" w:color="auto" w:fill="auto"/>
            <w:vAlign w:val="center"/>
          </w:tcPr>
          <w:p w:rsidR="00F0324A" w:rsidRPr="002B170C" w:rsidRDefault="00F0324A" w:rsidP="00F0324A">
            <w:pPr>
              <w:snapToGrid w:val="0"/>
              <w:rPr>
                <w:rFonts w:asciiTheme="majorHAnsi" w:hAnsiTheme="majorHAnsi"/>
                <w:b/>
                <w:sz w:val="18"/>
                <w:szCs w:val="20"/>
              </w:rPr>
            </w:pPr>
            <w:r w:rsidRPr="002B170C">
              <w:rPr>
                <w:rFonts w:asciiTheme="majorHAnsi" w:hAnsiTheme="majorHAnsi"/>
                <w:b/>
                <w:sz w:val="18"/>
                <w:szCs w:val="20"/>
              </w:rPr>
              <w:t>Рыночная стоимость улучшений без учета стоимости прав землепользования земельным участком, с учетом НДС, руб.</w:t>
            </w:r>
          </w:p>
        </w:tc>
        <w:tc>
          <w:tcPr>
            <w:tcW w:w="1621" w:type="pct"/>
            <w:vAlign w:val="center"/>
          </w:tcPr>
          <w:p w:rsidR="00F0324A" w:rsidRPr="006E6560" w:rsidRDefault="006E6560" w:rsidP="006E6560">
            <w:pPr>
              <w:jc w:val="center"/>
              <w:rPr>
                <w:rFonts w:asciiTheme="majorHAnsi" w:hAnsiTheme="majorHAnsi"/>
                <w:sz w:val="18"/>
                <w:szCs w:val="18"/>
              </w:rPr>
            </w:pPr>
            <w:r w:rsidRPr="006E6560">
              <w:rPr>
                <w:rFonts w:asciiTheme="majorHAnsi" w:hAnsiTheme="majorHAnsi"/>
                <w:sz w:val="18"/>
                <w:szCs w:val="18"/>
              </w:rPr>
              <w:t>7 365 718 819</w:t>
            </w:r>
          </w:p>
        </w:tc>
      </w:tr>
      <w:tr w:rsidR="00F0324A" w:rsidRPr="002B170C" w:rsidTr="00686A15">
        <w:trPr>
          <w:trHeight w:val="20"/>
          <w:jc w:val="center"/>
        </w:trPr>
        <w:tc>
          <w:tcPr>
            <w:tcW w:w="3379" w:type="pct"/>
            <w:shd w:val="clear" w:color="auto" w:fill="auto"/>
            <w:vAlign w:val="center"/>
          </w:tcPr>
          <w:p w:rsidR="00F0324A" w:rsidRPr="002B170C" w:rsidRDefault="00F0324A" w:rsidP="00F0324A">
            <w:pPr>
              <w:snapToGrid w:val="0"/>
              <w:rPr>
                <w:rFonts w:asciiTheme="majorHAnsi" w:hAnsiTheme="majorHAnsi"/>
                <w:b/>
                <w:sz w:val="18"/>
                <w:szCs w:val="20"/>
              </w:rPr>
            </w:pPr>
            <w:r w:rsidRPr="002B170C">
              <w:rPr>
                <w:rFonts w:asciiTheme="majorHAnsi" w:hAnsiTheme="majorHAnsi"/>
                <w:b/>
                <w:sz w:val="18"/>
                <w:szCs w:val="20"/>
              </w:rPr>
              <w:t xml:space="preserve">Рыночная стоимость права пользования земельным участком, руб. с НДС </w:t>
            </w:r>
          </w:p>
        </w:tc>
        <w:tc>
          <w:tcPr>
            <w:tcW w:w="1621" w:type="pct"/>
            <w:vAlign w:val="center"/>
          </w:tcPr>
          <w:p w:rsidR="00F0324A" w:rsidRPr="002B170C" w:rsidRDefault="00686A15" w:rsidP="006E6560">
            <w:pPr>
              <w:jc w:val="center"/>
              <w:rPr>
                <w:rFonts w:asciiTheme="majorHAnsi" w:hAnsiTheme="majorHAnsi"/>
                <w:sz w:val="18"/>
                <w:szCs w:val="18"/>
              </w:rPr>
            </w:pPr>
            <w:r w:rsidRPr="002B170C">
              <w:rPr>
                <w:rFonts w:asciiTheme="majorHAnsi" w:hAnsiTheme="majorHAnsi"/>
                <w:sz w:val="18"/>
                <w:szCs w:val="18"/>
              </w:rPr>
              <w:t>165 32</w:t>
            </w:r>
            <w:r w:rsidR="006E6560">
              <w:rPr>
                <w:rFonts w:asciiTheme="majorHAnsi" w:hAnsiTheme="majorHAnsi"/>
                <w:sz w:val="18"/>
                <w:szCs w:val="18"/>
              </w:rPr>
              <w:t>1</w:t>
            </w:r>
            <w:r w:rsidRPr="002B170C">
              <w:rPr>
                <w:rFonts w:asciiTheme="majorHAnsi" w:hAnsiTheme="majorHAnsi"/>
                <w:sz w:val="18"/>
                <w:szCs w:val="18"/>
              </w:rPr>
              <w:t> </w:t>
            </w:r>
            <w:r w:rsidR="006E6560">
              <w:rPr>
                <w:rFonts w:asciiTheme="majorHAnsi" w:hAnsiTheme="majorHAnsi"/>
                <w:sz w:val="18"/>
                <w:szCs w:val="18"/>
              </w:rPr>
              <w:t>348</w:t>
            </w:r>
          </w:p>
        </w:tc>
      </w:tr>
      <w:tr w:rsidR="00F0324A" w:rsidRPr="002B170C" w:rsidTr="00686A15">
        <w:trPr>
          <w:trHeight w:val="20"/>
          <w:jc w:val="center"/>
        </w:trPr>
        <w:tc>
          <w:tcPr>
            <w:tcW w:w="3379" w:type="pct"/>
            <w:shd w:val="clear" w:color="auto" w:fill="auto"/>
            <w:vAlign w:val="center"/>
          </w:tcPr>
          <w:p w:rsidR="00F0324A" w:rsidRPr="002B170C" w:rsidRDefault="00F0324A" w:rsidP="00F0324A">
            <w:pPr>
              <w:snapToGrid w:val="0"/>
              <w:rPr>
                <w:rFonts w:asciiTheme="majorHAnsi" w:hAnsiTheme="majorHAnsi"/>
                <w:b/>
                <w:sz w:val="18"/>
                <w:szCs w:val="20"/>
              </w:rPr>
            </w:pPr>
            <w:r w:rsidRPr="002B170C">
              <w:rPr>
                <w:rFonts w:asciiTheme="majorHAnsi" w:hAnsiTheme="majorHAnsi"/>
                <w:b/>
                <w:sz w:val="18"/>
                <w:szCs w:val="20"/>
              </w:rPr>
              <w:t>Рыночная стоимость Объекта оценки, руб. с учетом НДС</w:t>
            </w:r>
          </w:p>
        </w:tc>
        <w:tc>
          <w:tcPr>
            <w:tcW w:w="1621" w:type="pct"/>
            <w:vAlign w:val="center"/>
          </w:tcPr>
          <w:p w:rsidR="00F0324A" w:rsidRPr="002B170C" w:rsidRDefault="00686A15" w:rsidP="006E6560">
            <w:pPr>
              <w:jc w:val="center"/>
              <w:rPr>
                <w:rFonts w:asciiTheme="majorHAnsi" w:hAnsiTheme="majorHAnsi"/>
                <w:b/>
                <w:color w:val="000000"/>
                <w:sz w:val="18"/>
                <w:szCs w:val="18"/>
              </w:rPr>
            </w:pPr>
            <w:r w:rsidRPr="002B170C">
              <w:rPr>
                <w:rFonts w:asciiTheme="majorHAnsi" w:hAnsiTheme="majorHAnsi"/>
                <w:b/>
                <w:color w:val="000000"/>
                <w:sz w:val="18"/>
                <w:szCs w:val="18"/>
              </w:rPr>
              <w:t>7 531 040 </w:t>
            </w:r>
            <w:r w:rsidR="006E6560">
              <w:rPr>
                <w:rFonts w:asciiTheme="majorHAnsi" w:hAnsiTheme="majorHAnsi"/>
                <w:b/>
                <w:color w:val="000000"/>
                <w:sz w:val="18"/>
                <w:szCs w:val="18"/>
              </w:rPr>
              <w:t>167</w:t>
            </w:r>
          </w:p>
        </w:tc>
      </w:tr>
    </w:tbl>
    <w:p w:rsidR="00F0324A" w:rsidRPr="002B170C" w:rsidRDefault="00F0324A" w:rsidP="00F0324A">
      <w:pPr>
        <w:jc w:val="right"/>
        <w:rPr>
          <w:rFonts w:asciiTheme="majorHAnsi" w:hAnsiTheme="majorHAnsi"/>
          <w:b/>
          <w:sz w:val="20"/>
          <w:szCs w:val="20"/>
        </w:rPr>
      </w:pPr>
    </w:p>
    <w:p w:rsidR="00F0324A" w:rsidRPr="002B170C" w:rsidRDefault="00F0324A" w:rsidP="00F0324A">
      <w:pPr>
        <w:ind w:firstLine="720"/>
        <w:jc w:val="both"/>
        <w:rPr>
          <w:rFonts w:asciiTheme="majorHAnsi" w:hAnsiTheme="majorHAnsi" w:cs="Arial"/>
        </w:rPr>
      </w:pPr>
      <w:r w:rsidRPr="002B170C">
        <w:rPr>
          <w:rFonts w:asciiTheme="majorHAnsi" w:hAnsiTheme="majorHAnsi" w:cs="Arial"/>
        </w:rPr>
        <w:t xml:space="preserve">На основании фактов, предположений и результатов проведенных исследований, а также с учетом специфики рассматриваемого недвижимого имущества, можно сделать вывод о том, что: </w:t>
      </w:r>
    </w:p>
    <w:p w:rsidR="00F0324A" w:rsidRPr="002B170C" w:rsidRDefault="00F0324A" w:rsidP="00F0324A">
      <w:pPr>
        <w:jc w:val="center"/>
        <w:rPr>
          <w:rFonts w:asciiTheme="majorHAnsi" w:hAnsiTheme="majorHAnsi"/>
          <w:b/>
          <w:bCs/>
          <w:szCs w:val="16"/>
          <w:highlight w:val="yellow"/>
        </w:rPr>
      </w:pPr>
    </w:p>
    <w:p w:rsidR="00686A15" w:rsidRPr="002B170C" w:rsidRDefault="00F0324A" w:rsidP="00686A15">
      <w:pPr>
        <w:jc w:val="center"/>
        <w:rPr>
          <w:rFonts w:asciiTheme="majorHAnsi" w:hAnsiTheme="majorHAnsi"/>
          <w:b/>
        </w:rPr>
      </w:pPr>
      <w:r w:rsidRPr="002B170C">
        <w:rPr>
          <w:rFonts w:asciiTheme="majorHAnsi" w:hAnsiTheme="majorHAnsi"/>
          <w:b/>
          <w:bCs/>
          <w:szCs w:val="16"/>
        </w:rPr>
        <w:t>Рыночная</w:t>
      </w:r>
      <w:r w:rsidR="00686A15" w:rsidRPr="002B170C">
        <w:rPr>
          <w:rFonts w:asciiTheme="majorHAnsi" w:hAnsiTheme="majorHAnsi"/>
          <w:b/>
          <w:bCs/>
          <w:szCs w:val="16"/>
        </w:rPr>
        <w:t xml:space="preserve"> стоимость объекта оценки </w:t>
      </w:r>
      <w:r w:rsidRPr="002B170C">
        <w:rPr>
          <w:rFonts w:asciiTheme="majorHAnsi" w:hAnsiTheme="majorHAnsi"/>
          <w:b/>
          <w:bCs/>
          <w:szCs w:val="16"/>
        </w:rPr>
        <w:t xml:space="preserve"> в рамках </w:t>
      </w:r>
      <w:r w:rsidR="00686A15" w:rsidRPr="002B170C">
        <w:rPr>
          <w:rFonts w:asciiTheme="majorHAnsi" w:hAnsiTheme="majorHAnsi"/>
          <w:b/>
          <w:bCs/>
          <w:szCs w:val="16"/>
        </w:rPr>
        <w:t>затратного</w:t>
      </w:r>
      <w:r w:rsidRPr="002B170C">
        <w:rPr>
          <w:rFonts w:asciiTheme="majorHAnsi" w:hAnsiTheme="majorHAnsi"/>
          <w:b/>
          <w:bCs/>
          <w:szCs w:val="16"/>
        </w:rPr>
        <w:t xml:space="preserve"> подхода </w:t>
      </w:r>
      <w:r w:rsidR="00686A15" w:rsidRPr="002B170C">
        <w:rPr>
          <w:rFonts w:asciiTheme="majorHAnsi" w:hAnsiTheme="majorHAnsi"/>
          <w:b/>
          <w:bCs/>
          <w:szCs w:val="16"/>
        </w:rPr>
        <w:t xml:space="preserve">на дату оценки 29.04.2014 г. </w:t>
      </w:r>
      <w:r w:rsidRPr="002B170C">
        <w:rPr>
          <w:rFonts w:asciiTheme="majorHAnsi" w:hAnsiTheme="majorHAnsi"/>
          <w:b/>
          <w:bCs/>
          <w:szCs w:val="16"/>
        </w:rPr>
        <w:t>составляет</w:t>
      </w:r>
      <w:r w:rsidRPr="002B170C">
        <w:rPr>
          <w:rFonts w:asciiTheme="majorHAnsi" w:hAnsiTheme="majorHAnsi"/>
          <w:b/>
        </w:rPr>
        <w:t xml:space="preserve">: </w:t>
      </w:r>
    </w:p>
    <w:p w:rsidR="00686A15" w:rsidRPr="002B170C" w:rsidRDefault="00686A15" w:rsidP="00686A15">
      <w:pPr>
        <w:jc w:val="center"/>
        <w:rPr>
          <w:rFonts w:asciiTheme="majorHAnsi" w:hAnsiTheme="majorHAnsi"/>
          <w:b/>
          <w:bCs/>
        </w:rPr>
      </w:pPr>
    </w:p>
    <w:p w:rsidR="00F0324A" w:rsidRPr="002B170C" w:rsidRDefault="00686A15" w:rsidP="00686A15">
      <w:pPr>
        <w:jc w:val="center"/>
        <w:rPr>
          <w:rFonts w:asciiTheme="majorHAnsi" w:hAnsiTheme="majorHAnsi"/>
          <w:b/>
          <w:bCs/>
        </w:rPr>
      </w:pPr>
      <w:r w:rsidRPr="002B170C">
        <w:rPr>
          <w:rFonts w:asciiTheme="majorHAnsi" w:hAnsiTheme="majorHAnsi"/>
          <w:b/>
          <w:bCs/>
        </w:rPr>
        <w:t>7 531 040 </w:t>
      </w:r>
      <w:r w:rsidR="006E6560">
        <w:rPr>
          <w:rFonts w:asciiTheme="majorHAnsi" w:hAnsiTheme="majorHAnsi"/>
          <w:b/>
          <w:bCs/>
        </w:rPr>
        <w:t>167</w:t>
      </w:r>
      <w:r w:rsidRPr="002B170C">
        <w:rPr>
          <w:rFonts w:asciiTheme="majorHAnsi" w:hAnsiTheme="majorHAnsi"/>
          <w:b/>
          <w:bCs/>
        </w:rPr>
        <w:t xml:space="preserve"> </w:t>
      </w:r>
      <w:r w:rsidR="00F0324A" w:rsidRPr="002B170C">
        <w:rPr>
          <w:rFonts w:asciiTheme="majorHAnsi" w:hAnsiTheme="majorHAnsi"/>
          <w:b/>
          <w:bCs/>
        </w:rPr>
        <w:t>рубл</w:t>
      </w:r>
      <w:r w:rsidRPr="002B170C">
        <w:rPr>
          <w:rFonts w:asciiTheme="majorHAnsi" w:hAnsiTheme="majorHAnsi"/>
          <w:b/>
          <w:bCs/>
        </w:rPr>
        <w:t>ей</w:t>
      </w:r>
      <w:r w:rsidR="00F0324A" w:rsidRPr="002B170C">
        <w:rPr>
          <w:rFonts w:asciiTheme="majorHAnsi" w:hAnsiTheme="majorHAnsi"/>
          <w:b/>
          <w:bCs/>
        </w:rPr>
        <w:t xml:space="preserve"> с НДС</w:t>
      </w:r>
    </w:p>
    <w:p w:rsidR="00F0324A" w:rsidRPr="002B170C" w:rsidRDefault="00F0324A" w:rsidP="00731D83">
      <w:pPr>
        <w:widowControl w:val="0"/>
        <w:shd w:val="clear" w:color="auto" w:fill="FFFFFF"/>
        <w:jc w:val="both"/>
        <w:rPr>
          <w:rFonts w:asciiTheme="majorHAnsi" w:hAnsiTheme="majorHAnsi"/>
          <w:bCs/>
          <w:color w:val="202020"/>
          <w:sz w:val="20"/>
        </w:rPr>
      </w:pPr>
    </w:p>
    <w:p w:rsidR="005F61D5" w:rsidRPr="002B170C" w:rsidRDefault="008A1CB6">
      <w:pPr>
        <w:widowControl w:val="0"/>
        <w:shd w:val="clear" w:color="auto" w:fill="FFFFFF"/>
        <w:jc w:val="both"/>
        <w:rPr>
          <w:rFonts w:asciiTheme="majorHAnsi" w:hAnsiTheme="majorHAnsi"/>
          <w:bCs/>
          <w:color w:val="202020"/>
        </w:rPr>
      </w:pPr>
      <w:r w:rsidRPr="002B170C">
        <w:rPr>
          <w:rFonts w:asciiTheme="majorHAnsi" w:hAnsiTheme="majorHAnsi"/>
          <w:bCs/>
          <w:color w:val="202020"/>
        </w:rPr>
        <w:br w:type="page"/>
      </w:r>
    </w:p>
    <w:p w:rsidR="006D1246" w:rsidRPr="002B170C" w:rsidRDefault="006D1246"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182" w:name="_Toc102380398"/>
      <w:bookmarkStart w:id="183" w:name="_Toc117607675"/>
      <w:bookmarkStart w:id="184" w:name="_Toc387337799"/>
      <w:bookmarkEnd w:id="123"/>
      <w:bookmarkEnd w:id="124"/>
      <w:r w:rsidRPr="002B170C">
        <w:rPr>
          <w:rFonts w:asciiTheme="majorHAnsi" w:hAnsiTheme="majorHAnsi" w:cs="Calibri"/>
          <w:color w:val="FF0000"/>
          <w:szCs w:val="28"/>
        </w:rPr>
        <w:lastRenderedPageBreak/>
        <w:t>Согласование результатов оценки</w:t>
      </w:r>
      <w:bookmarkEnd w:id="182"/>
      <w:bookmarkEnd w:id="183"/>
      <w:bookmarkEnd w:id="184"/>
    </w:p>
    <w:p w:rsidR="00516E28" w:rsidRPr="002B170C" w:rsidRDefault="00516E28" w:rsidP="00516E28">
      <w:pPr>
        <w:jc w:val="center"/>
        <w:rPr>
          <w:rFonts w:asciiTheme="majorHAnsi" w:hAnsiTheme="majorHAnsi"/>
          <w:b/>
          <w:bCs/>
          <w:szCs w:val="16"/>
        </w:rPr>
      </w:pPr>
      <w:bookmarkStart w:id="185" w:name="_Toc219617762"/>
      <w:bookmarkStart w:id="186" w:name="_Toc221071743"/>
      <w:bookmarkStart w:id="187" w:name="_Toc257210075"/>
      <w:bookmarkStart w:id="188" w:name="_Toc257284010"/>
      <w:bookmarkStart w:id="189" w:name="_Toc257332584"/>
      <w:bookmarkStart w:id="190" w:name="_Toc257374859"/>
      <w:bookmarkStart w:id="191" w:name="_Toc263157395"/>
      <w:bookmarkStart w:id="192" w:name="_Toc263177962"/>
      <w:bookmarkStart w:id="193" w:name="_Toc347230223"/>
      <w:bookmarkStart w:id="194" w:name="_Toc370652232"/>
      <w:bookmarkStart w:id="195" w:name="_Toc49570625"/>
      <w:bookmarkStart w:id="196" w:name="_Toc117607686"/>
      <w:r w:rsidRPr="002B170C">
        <w:rPr>
          <w:rFonts w:asciiTheme="majorHAnsi" w:hAnsiTheme="majorHAnsi"/>
          <w:b/>
          <w:bCs/>
          <w:szCs w:val="16"/>
        </w:rPr>
        <w:t>Предпосылки согласования</w:t>
      </w:r>
      <w:bookmarkEnd w:id="185"/>
      <w:bookmarkEnd w:id="186"/>
      <w:bookmarkEnd w:id="187"/>
      <w:bookmarkEnd w:id="188"/>
      <w:bookmarkEnd w:id="189"/>
      <w:bookmarkEnd w:id="190"/>
      <w:bookmarkEnd w:id="191"/>
      <w:bookmarkEnd w:id="192"/>
      <w:bookmarkEnd w:id="193"/>
      <w:bookmarkEnd w:id="194"/>
    </w:p>
    <w:p w:rsidR="00516E28" w:rsidRPr="002B170C" w:rsidRDefault="00516E28" w:rsidP="00516E28">
      <w:pPr>
        <w:ind w:firstLine="540"/>
        <w:jc w:val="both"/>
        <w:rPr>
          <w:rFonts w:asciiTheme="majorHAnsi" w:hAnsiTheme="majorHAnsi"/>
        </w:rPr>
      </w:pPr>
      <w:r w:rsidRPr="002B170C">
        <w:rPr>
          <w:rFonts w:asciiTheme="majorHAnsi" w:hAnsiTheme="majorHAnsi"/>
        </w:rPr>
        <w:t>Целью согласования результатов всех используемых подходов является определение преимуществ и недостатков каждого из них, и, тем самым, выработка единой стоимостной оценки. Возможность получения достоверной величины стоимостной оценки при корреляции результатов по каждому из подходов оценки основывается на том, что все использованные подходы отражают:</w:t>
      </w:r>
    </w:p>
    <w:p w:rsidR="00516E28" w:rsidRPr="002B170C" w:rsidRDefault="00516E28" w:rsidP="00516E28">
      <w:pPr>
        <w:ind w:firstLine="567"/>
        <w:jc w:val="both"/>
        <w:rPr>
          <w:rFonts w:asciiTheme="majorHAnsi" w:hAnsiTheme="majorHAnsi"/>
        </w:rPr>
      </w:pPr>
      <w:r w:rsidRPr="002B170C">
        <w:rPr>
          <w:rFonts w:asciiTheme="majorHAnsi" w:hAnsiTheme="majorHAnsi"/>
        </w:rPr>
        <w:t>1.Возможность определить действительные намерения потенциального покупателя или продавца.</w:t>
      </w:r>
    </w:p>
    <w:p w:rsidR="00516E28" w:rsidRPr="002B170C" w:rsidRDefault="00516E28" w:rsidP="00516E28">
      <w:pPr>
        <w:ind w:firstLine="567"/>
        <w:jc w:val="both"/>
        <w:rPr>
          <w:rFonts w:asciiTheme="majorHAnsi" w:hAnsiTheme="majorHAnsi"/>
        </w:rPr>
      </w:pPr>
      <w:r w:rsidRPr="002B170C">
        <w:rPr>
          <w:rFonts w:asciiTheme="majorHAnsi" w:hAnsiTheme="majorHAnsi"/>
        </w:rPr>
        <w:t>2.Тип, качество и обширность информации, на основе которых проводится анализ.</w:t>
      </w:r>
    </w:p>
    <w:p w:rsidR="00516E28" w:rsidRPr="002B170C" w:rsidRDefault="00516E28" w:rsidP="00516E28">
      <w:pPr>
        <w:ind w:firstLine="567"/>
        <w:jc w:val="both"/>
        <w:rPr>
          <w:rFonts w:asciiTheme="majorHAnsi" w:hAnsiTheme="majorHAnsi"/>
        </w:rPr>
      </w:pPr>
      <w:r w:rsidRPr="002B170C">
        <w:rPr>
          <w:rFonts w:asciiTheme="majorHAnsi" w:hAnsiTheme="majorHAnsi"/>
        </w:rPr>
        <w:t>3.Способность параметров используемых подходов учитывать конъюнктурные колебания и стоимость денежных средств.</w:t>
      </w:r>
    </w:p>
    <w:p w:rsidR="00516E28" w:rsidRPr="002B170C" w:rsidRDefault="00516E28" w:rsidP="00516E28">
      <w:pPr>
        <w:ind w:firstLine="567"/>
        <w:jc w:val="both"/>
        <w:rPr>
          <w:rFonts w:asciiTheme="majorHAnsi" w:hAnsiTheme="majorHAnsi"/>
        </w:rPr>
      </w:pPr>
      <w:r w:rsidRPr="002B170C">
        <w:rPr>
          <w:rFonts w:asciiTheme="majorHAnsi" w:hAnsiTheme="majorHAnsi"/>
        </w:rPr>
        <w:t>4.Способность учитывать специфически особенности объекта, влияющие на его стоимость (такие как местоположение, размер, потенциальная доходность).</w:t>
      </w:r>
    </w:p>
    <w:p w:rsidR="00516E28" w:rsidRPr="002B170C" w:rsidRDefault="00516E28" w:rsidP="00516E28">
      <w:pPr>
        <w:ind w:firstLine="600"/>
        <w:jc w:val="both"/>
        <w:rPr>
          <w:rFonts w:asciiTheme="majorHAnsi" w:hAnsiTheme="majorHAnsi"/>
          <w:b/>
        </w:rPr>
      </w:pPr>
      <w:r w:rsidRPr="002B170C">
        <w:rPr>
          <w:rFonts w:asciiTheme="majorHAnsi" w:hAnsiTheme="majorHAnsi"/>
        </w:rPr>
        <w:t xml:space="preserve">С целью определения точности расчета рыночной стоимости каждого из использованных подходов влияние на итоговый результат проанализированы сильные и слабые стороны каждого из подходов. Расчет рыночной стоимости Объекта оценки произведен тремя подходами. </w:t>
      </w:r>
    </w:p>
    <w:p w:rsidR="00516E28" w:rsidRPr="002B170C" w:rsidRDefault="00516E28" w:rsidP="00516E28">
      <w:pPr>
        <w:ind w:firstLine="567"/>
        <w:jc w:val="both"/>
        <w:rPr>
          <w:rFonts w:asciiTheme="majorHAnsi" w:hAnsiTheme="majorHAnsi"/>
        </w:rPr>
      </w:pPr>
      <w:r w:rsidRPr="002B170C">
        <w:rPr>
          <w:rFonts w:asciiTheme="majorHAnsi" w:hAnsiTheme="majorHAnsi"/>
        </w:rPr>
        <w:t xml:space="preserve">Каждый из этих подходов рассматривает стоимость с разных ракурсов, у каждого есть свои достоинства и недостатки. Целью сведения результатов оценки, полученных на основе различных подходов, является оценка достоверности исходной информации, определение преимуществ и недостатков различных методов и выбор единой стоимостной оценки. </w:t>
      </w:r>
    </w:p>
    <w:p w:rsidR="00516E28" w:rsidRPr="002B170C" w:rsidRDefault="00516E28" w:rsidP="00516E28">
      <w:pPr>
        <w:jc w:val="center"/>
        <w:rPr>
          <w:rFonts w:asciiTheme="majorHAnsi" w:hAnsiTheme="majorHAnsi"/>
          <w:b/>
          <w:bCs/>
        </w:rPr>
      </w:pPr>
      <w:bookmarkStart w:id="197" w:name="_Toc272154163"/>
      <w:bookmarkStart w:id="198" w:name="_Toc347230224"/>
      <w:bookmarkStart w:id="199" w:name="_Toc370652233"/>
      <w:r w:rsidRPr="002B170C">
        <w:rPr>
          <w:rFonts w:asciiTheme="majorHAnsi" w:hAnsiTheme="majorHAnsi"/>
          <w:b/>
          <w:bCs/>
        </w:rPr>
        <w:t>Обоснование использованных весовых коэффициентов</w:t>
      </w:r>
      <w:bookmarkEnd w:id="197"/>
      <w:bookmarkEnd w:id="198"/>
      <w:bookmarkEnd w:id="199"/>
    </w:p>
    <w:p w:rsidR="00516E28" w:rsidRPr="002B170C" w:rsidRDefault="00516E28" w:rsidP="00516E28">
      <w:pPr>
        <w:ind w:firstLine="709"/>
        <w:jc w:val="both"/>
        <w:rPr>
          <w:rFonts w:asciiTheme="majorHAnsi" w:hAnsiTheme="majorHAnsi"/>
        </w:rPr>
      </w:pPr>
      <w:bookmarkStart w:id="200" w:name="_Toc347230225"/>
      <w:r w:rsidRPr="002B170C">
        <w:rPr>
          <w:rFonts w:asciiTheme="majorHAnsi" w:hAnsiTheme="majorHAnsi"/>
        </w:rPr>
        <w:t>Подходы (методы) сравниваются по следующим критериям:</w:t>
      </w:r>
    </w:p>
    <w:p w:rsidR="00516E28" w:rsidRPr="002B170C" w:rsidRDefault="00516E28" w:rsidP="00306584">
      <w:pPr>
        <w:numPr>
          <w:ilvl w:val="0"/>
          <w:numId w:val="23"/>
        </w:numPr>
        <w:tabs>
          <w:tab w:val="clear" w:pos="1070"/>
          <w:tab w:val="num" w:pos="0"/>
          <w:tab w:val="num" w:pos="720"/>
        </w:tabs>
        <w:ind w:left="720"/>
        <w:jc w:val="both"/>
        <w:rPr>
          <w:rFonts w:asciiTheme="majorHAnsi" w:hAnsiTheme="majorHAnsi" w:cs="Arial"/>
        </w:rPr>
      </w:pPr>
      <w:r w:rsidRPr="002B170C">
        <w:rPr>
          <w:rFonts w:asciiTheme="majorHAnsi" w:hAnsiTheme="majorHAnsi" w:cs="Arial"/>
        </w:rPr>
        <w:t>возможность отразить действительные намерения продавца и/или потенциального покупателя;</w:t>
      </w:r>
    </w:p>
    <w:p w:rsidR="00516E28" w:rsidRPr="002B170C" w:rsidRDefault="00516E28" w:rsidP="00306584">
      <w:pPr>
        <w:numPr>
          <w:ilvl w:val="0"/>
          <w:numId w:val="23"/>
        </w:numPr>
        <w:tabs>
          <w:tab w:val="clear" w:pos="1070"/>
          <w:tab w:val="num" w:pos="0"/>
          <w:tab w:val="num" w:pos="720"/>
        </w:tabs>
        <w:ind w:left="720"/>
        <w:jc w:val="both"/>
        <w:rPr>
          <w:rFonts w:asciiTheme="majorHAnsi" w:hAnsiTheme="majorHAnsi" w:cs="Arial"/>
        </w:rPr>
      </w:pPr>
      <w:r w:rsidRPr="002B170C">
        <w:rPr>
          <w:rFonts w:asciiTheme="majorHAnsi" w:hAnsiTheme="majorHAnsi" w:cs="Arial"/>
        </w:rPr>
        <w:t>качество, тип, обширность информации, на основании которой проводился анализ;</w:t>
      </w:r>
    </w:p>
    <w:p w:rsidR="00516E28" w:rsidRPr="002B170C" w:rsidRDefault="00516E28" w:rsidP="00306584">
      <w:pPr>
        <w:numPr>
          <w:ilvl w:val="0"/>
          <w:numId w:val="23"/>
        </w:numPr>
        <w:tabs>
          <w:tab w:val="clear" w:pos="1070"/>
          <w:tab w:val="num" w:pos="0"/>
          <w:tab w:val="num" w:pos="720"/>
        </w:tabs>
        <w:ind w:left="720"/>
        <w:jc w:val="both"/>
        <w:rPr>
          <w:rFonts w:asciiTheme="majorHAnsi" w:hAnsiTheme="majorHAnsi" w:cs="Arial"/>
        </w:rPr>
      </w:pPr>
      <w:r w:rsidRPr="002B170C">
        <w:rPr>
          <w:rFonts w:asciiTheme="majorHAnsi" w:hAnsiTheme="majorHAnsi" w:cs="Arial"/>
        </w:rPr>
        <w:t>способность методов учесть конъюнктурные колебания и стоимость денежных средств;</w:t>
      </w:r>
    </w:p>
    <w:p w:rsidR="00516E28" w:rsidRPr="002B170C" w:rsidRDefault="00516E28" w:rsidP="00306584">
      <w:pPr>
        <w:numPr>
          <w:ilvl w:val="0"/>
          <w:numId w:val="23"/>
        </w:numPr>
        <w:tabs>
          <w:tab w:val="clear" w:pos="1070"/>
          <w:tab w:val="num" w:pos="0"/>
          <w:tab w:val="num" w:pos="720"/>
        </w:tabs>
        <w:ind w:left="720"/>
        <w:jc w:val="both"/>
        <w:rPr>
          <w:rFonts w:asciiTheme="majorHAnsi" w:hAnsiTheme="majorHAnsi" w:cs="Arial"/>
        </w:rPr>
      </w:pPr>
      <w:r w:rsidRPr="002B170C">
        <w:rPr>
          <w:rFonts w:asciiTheme="majorHAnsi" w:hAnsiTheme="majorHAnsi" w:cs="Arial"/>
        </w:rPr>
        <w:t>способность учитывать специфические особенности объекта (</w:t>
      </w:r>
      <w:proofErr w:type="spellStart"/>
      <w:r w:rsidRPr="002B170C">
        <w:rPr>
          <w:rFonts w:asciiTheme="majorHAnsi" w:hAnsiTheme="majorHAnsi" w:cs="Arial"/>
        </w:rPr>
        <w:t>ценообразующие</w:t>
      </w:r>
      <w:proofErr w:type="spellEnd"/>
      <w:r w:rsidRPr="002B170C">
        <w:rPr>
          <w:rFonts w:asciiTheme="majorHAnsi" w:hAnsiTheme="majorHAnsi" w:cs="Arial"/>
        </w:rPr>
        <w:t xml:space="preserve"> факторы), влияющие на его стоимость (такие как местоположение, размер, потенциальная доходность и пр.).</w:t>
      </w:r>
    </w:p>
    <w:p w:rsidR="00516E28" w:rsidRPr="002B170C" w:rsidRDefault="00516E28" w:rsidP="00516E28">
      <w:pPr>
        <w:spacing w:before="120" w:after="120"/>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sz w:val="20"/>
        </w:rPr>
        <w:t>34</w:t>
      </w:r>
      <w:r w:rsidRPr="002B170C">
        <w:rPr>
          <w:rFonts w:asciiTheme="majorHAnsi" w:hAnsiTheme="majorHAnsi" w:cs="Calibri"/>
          <w:b/>
          <w:bCs/>
          <w:sz w:val="20"/>
        </w:rPr>
        <w:fldChar w:fldCharType="end"/>
      </w:r>
      <w:r w:rsidRPr="002B170C">
        <w:rPr>
          <w:rFonts w:asciiTheme="majorHAnsi" w:hAnsiTheme="majorHAnsi" w:cs="Calibri"/>
          <w:b/>
          <w:bCs/>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4186"/>
        <w:gridCol w:w="1572"/>
        <w:gridCol w:w="2026"/>
        <w:gridCol w:w="1533"/>
      </w:tblGrid>
      <w:tr w:rsidR="00516E28" w:rsidRPr="002B170C" w:rsidTr="00516E28">
        <w:trPr>
          <w:trHeight w:val="20"/>
        </w:trPr>
        <w:tc>
          <w:tcPr>
            <w:tcW w:w="296" w:type="pct"/>
            <w:shd w:val="clear" w:color="000000" w:fill="C0C0C0"/>
            <w:vAlign w:val="bottom"/>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 xml:space="preserve">№ </w:t>
            </w:r>
            <w:proofErr w:type="gramStart"/>
            <w:r w:rsidRPr="002B170C">
              <w:rPr>
                <w:rFonts w:asciiTheme="majorHAnsi" w:hAnsiTheme="majorHAnsi"/>
                <w:b/>
                <w:bCs/>
                <w:color w:val="000000"/>
                <w:sz w:val="18"/>
                <w:szCs w:val="18"/>
              </w:rPr>
              <w:t>п</w:t>
            </w:r>
            <w:proofErr w:type="gramEnd"/>
            <w:r w:rsidRPr="002B170C">
              <w:rPr>
                <w:rFonts w:asciiTheme="majorHAnsi" w:hAnsiTheme="majorHAnsi"/>
                <w:b/>
                <w:bCs/>
                <w:color w:val="000000"/>
                <w:sz w:val="18"/>
                <w:szCs w:val="18"/>
              </w:rPr>
              <w:t>/п</w:t>
            </w:r>
          </w:p>
        </w:tc>
        <w:tc>
          <w:tcPr>
            <w:tcW w:w="2113" w:type="pct"/>
            <w:shd w:val="clear" w:color="000000" w:fill="C0C0C0"/>
            <w:vAlign w:val="center"/>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Показатели</w:t>
            </w:r>
          </w:p>
        </w:tc>
        <w:tc>
          <w:tcPr>
            <w:tcW w:w="793" w:type="pct"/>
            <w:shd w:val="clear" w:color="000000" w:fill="C0C0C0"/>
            <w:vAlign w:val="bottom"/>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Затратный подход</w:t>
            </w:r>
          </w:p>
        </w:tc>
        <w:tc>
          <w:tcPr>
            <w:tcW w:w="1023" w:type="pct"/>
            <w:shd w:val="clear" w:color="000000" w:fill="C0C0C0"/>
            <w:vAlign w:val="bottom"/>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Сравнительный подход</w:t>
            </w:r>
          </w:p>
        </w:tc>
        <w:tc>
          <w:tcPr>
            <w:tcW w:w="774" w:type="pct"/>
            <w:shd w:val="clear" w:color="000000" w:fill="C0C0C0"/>
            <w:vAlign w:val="bottom"/>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Доходный подход</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1</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Достоверность исходной информации для оценки</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20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30</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2</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Полнота исходной информации для оценки</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20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30</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Способность учитывать действительные намерения продавца и покупателя</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30</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4</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Способность учитывать конъюнктуру рынка</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35</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Способность учитывать размер объекта</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20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30</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6</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Способность учитывать местоположение объекта</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20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35</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7</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Способность учитывать доходность объекта</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30</w:t>
            </w:r>
          </w:p>
        </w:tc>
      </w:tr>
      <w:tr w:rsidR="00516E28" w:rsidRPr="002B170C" w:rsidTr="00516E28">
        <w:trPr>
          <w:trHeight w:val="20"/>
        </w:trPr>
        <w:tc>
          <w:tcPr>
            <w:tcW w:w="296" w:type="pct"/>
            <w:shd w:val="clear" w:color="auto" w:fill="auto"/>
            <w:vAlign w:val="bottom"/>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8</w:t>
            </w:r>
          </w:p>
        </w:tc>
        <w:tc>
          <w:tcPr>
            <w:tcW w:w="2113" w:type="pct"/>
            <w:shd w:val="clear" w:color="auto" w:fill="auto"/>
            <w:vAlign w:val="bottom"/>
            <w:hideMark/>
          </w:tcPr>
          <w:p w:rsidR="00516E28" w:rsidRPr="002B170C" w:rsidRDefault="00516E28" w:rsidP="002B170C">
            <w:pPr>
              <w:rPr>
                <w:rFonts w:asciiTheme="majorHAnsi" w:hAnsiTheme="majorHAnsi"/>
                <w:color w:val="000000"/>
                <w:sz w:val="18"/>
                <w:szCs w:val="18"/>
              </w:rPr>
            </w:pPr>
            <w:r w:rsidRPr="002B170C">
              <w:rPr>
                <w:rFonts w:asciiTheme="majorHAnsi" w:hAnsiTheme="majorHAnsi"/>
                <w:color w:val="000000"/>
                <w:sz w:val="18"/>
                <w:szCs w:val="18"/>
              </w:rPr>
              <w:t>Допущения, принятые в расчетах</w:t>
            </w:r>
          </w:p>
        </w:tc>
        <w:tc>
          <w:tcPr>
            <w:tcW w:w="79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20</w:t>
            </w:r>
          </w:p>
        </w:tc>
        <w:tc>
          <w:tcPr>
            <w:tcW w:w="1023"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50</w:t>
            </w:r>
          </w:p>
        </w:tc>
        <w:tc>
          <w:tcPr>
            <w:tcW w:w="774" w:type="pct"/>
            <w:shd w:val="clear" w:color="auto" w:fill="auto"/>
            <w:vAlign w:val="center"/>
            <w:hideMark/>
          </w:tcPr>
          <w:p w:rsidR="00516E28" w:rsidRPr="002B170C" w:rsidRDefault="00516E28" w:rsidP="002B170C">
            <w:pPr>
              <w:jc w:val="center"/>
              <w:rPr>
                <w:rFonts w:asciiTheme="majorHAnsi" w:hAnsiTheme="majorHAnsi"/>
                <w:color w:val="000000"/>
                <w:sz w:val="18"/>
                <w:szCs w:val="18"/>
              </w:rPr>
            </w:pPr>
            <w:r w:rsidRPr="002B170C">
              <w:rPr>
                <w:rFonts w:asciiTheme="majorHAnsi" w:hAnsiTheme="majorHAnsi"/>
                <w:color w:val="000000"/>
                <w:sz w:val="18"/>
                <w:szCs w:val="18"/>
              </w:rPr>
              <w:t>30</w:t>
            </w:r>
          </w:p>
        </w:tc>
      </w:tr>
      <w:tr w:rsidR="00516E28" w:rsidRPr="002B170C" w:rsidTr="00516E28">
        <w:trPr>
          <w:trHeight w:val="20"/>
        </w:trPr>
        <w:tc>
          <w:tcPr>
            <w:tcW w:w="2409" w:type="pct"/>
            <w:gridSpan w:val="2"/>
            <w:shd w:val="clear" w:color="000000" w:fill="C0C0C0"/>
            <w:vAlign w:val="bottom"/>
            <w:hideMark/>
          </w:tcPr>
          <w:p w:rsidR="00516E28" w:rsidRPr="002B170C" w:rsidRDefault="00516E28" w:rsidP="002B170C">
            <w:pPr>
              <w:rPr>
                <w:rFonts w:asciiTheme="majorHAnsi" w:hAnsiTheme="majorHAnsi"/>
                <w:b/>
                <w:bCs/>
                <w:color w:val="000000"/>
                <w:sz w:val="18"/>
                <w:szCs w:val="18"/>
              </w:rPr>
            </w:pPr>
            <w:r w:rsidRPr="002B170C">
              <w:rPr>
                <w:rFonts w:asciiTheme="majorHAnsi" w:hAnsiTheme="majorHAnsi"/>
                <w:b/>
                <w:bCs/>
                <w:color w:val="000000"/>
                <w:sz w:val="18"/>
                <w:szCs w:val="18"/>
              </w:rPr>
              <w:t>Весовые показатели достоверности метода оценки</w:t>
            </w:r>
          </w:p>
        </w:tc>
        <w:tc>
          <w:tcPr>
            <w:tcW w:w="793" w:type="pct"/>
            <w:shd w:val="clear" w:color="000000" w:fill="C0C0C0"/>
            <w:vAlign w:val="center"/>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20</w:t>
            </w:r>
          </w:p>
        </w:tc>
        <w:tc>
          <w:tcPr>
            <w:tcW w:w="1023" w:type="pct"/>
            <w:shd w:val="clear" w:color="000000" w:fill="C0C0C0"/>
            <w:vAlign w:val="center"/>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50</w:t>
            </w:r>
          </w:p>
        </w:tc>
        <w:tc>
          <w:tcPr>
            <w:tcW w:w="774" w:type="pct"/>
            <w:shd w:val="clear" w:color="000000" w:fill="C0C0C0"/>
            <w:vAlign w:val="center"/>
            <w:hideMark/>
          </w:tcPr>
          <w:p w:rsidR="00516E28" w:rsidRPr="002B170C" w:rsidRDefault="00516E28" w:rsidP="002B170C">
            <w:pPr>
              <w:jc w:val="center"/>
              <w:rPr>
                <w:rFonts w:asciiTheme="majorHAnsi" w:hAnsiTheme="majorHAnsi"/>
                <w:b/>
                <w:bCs/>
                <w:color w:val="000000"/>
                <w:sz w:val="18"/>
                <w:szCs w:val="18"/>
              </w:rPr>
            </w:pPr>
            <w:r w:rsidRPr="002B170C">
              <w:rPr>
                <w:rFonts w:asciiTheme="majorHAnsi" w:hAnsiTheme="majorHAnsi"/>
                <w:b/>
                <w:bCs/>
                <w:color w:val="000000"/>
                <w:sz w:val="18"/>
                <w:szCs w:val="18"/>
              </w:rPr>
              <w:t>30</w:t>
            </w:r>
          </w:p>
        </w:tc>
      </w:tr>
    </w:tbl>
    <w:p w:rsidR="00516E28" w:rsidRPr="002B170C" w:rsidRDefault="00516E28" w:rsidP="00516E28">
      <w:pPr>
        <w:spacing w:before="120"/>
        <w:ind w:firstLine="709"/>
        <w:jc w:val="both"/>
        <w:rPr>
          <w:rFonts w:asciiTheme="majorHAnsi" w:hAnsiTheme="majorHAnsi"/>
        </w:rPr>
      </w:pPr>
      <w:proofErr w:type="gramStart"/>
      <w:r w:rsidRPr="002B170C">
        <w:rPr>
          <w:rFonts w:asciiTheme="majorHAnsi" w:hAnsiTheme="majorHAnsi"/>
          <w:u w:val="single"/>
        </w:rPr>
        <w:lastRenderedPageBreak/>
        <w:t>Затратный подход</w:t>
      </w:r>
      <w:r w:rsidRPr="002B170C">
        <w:rPr>
          <w:rFonts w:asciiTheme="majorHAnsi" w:hAnsiTheme="majorHAnsi"/>
        </w:rPr>
        <w:t xml:space="preserve"> полезен, в основном, для оценки объектов, уникальных (специфичных) по своему виду и назначению, для которых рынка либо не существует, либо он недостаточно развит.</w:t>
      </w:r>
      <w:proofErr w:type="gramEnd"/>
    </w:p>
    <w:p w:rsidR="00516E28" w:rsidRPr="002B170C" w:rsidRDefault="00516E28" w:rsidP="00516E28">
      <w:pPr>
        <w:ind w:firstLine="709"/>
        <w:jc w:val="both"/>
        <w:rPr>
          <w:rFonts w:asciiTheme="majorHAnsi" w:hAnsiTheme="majorHAnsi"/>
        </w:rPr>
      </w:pPr>
      <w:r w:rsidRPr="002B170C">
        <w:rPr>
          <w:rFonts w:asciiTheme="majorHAnsi" w:hAnsiTheme="majorHAnsi"/>
        </w:rPr>
        <w:t>При более подробном изучении базовых принципов трех подходов к стоимости, можно увидеть фундаментальное отличие затратного подхода от остальных. Методы сравнительного и доходного подходов основаны на определении денежных сумм, поступающих от операционных сделок с собственностью, - арендных платежей или цены продажи объекта. Затратный же подход рассматривает объект недвижимости как совокупность материалов, трудовых затрат, а также стоимости управления.</w:t>
      </w:r>
    </w:p>
    <w:p w:rsidR="00516E28" w:rsidRPr="002B170C" w:rsidRDefault="00516E28" w:rsidP="00516E28">
      <w:pPr>
        <w:ind w:firstLine="709"/>
        <w:jc w:val="both"/>
        <w:rPr>
          <w:rFonts w:asciiTheme="majorHAnsi" w:hAnsiTheme="majorHAnsi"/>
        </w:rPr>
      </w:pPr>
      <w:r w:rsidRPr="002B170C">
        <w:rPr>
          <w:rFonts w:asciiTheme="majorHAnsi" w:hAnsiTheme="majorHAnsi"/>
        </w:rPr>
        <w:t xml:space="preserve">Независимость данного подхода от материального выражения сделок с объектом недвижимости создает одно из главных преимуществ затратного подхода при оценке стоимости объектов, поэтому полученные результаты в достаточной мере отражают рыночную стоимость каждого оцениваемого объекта. </w:t>
      </w:r>
    </w:p>
    <w:p w:rsidR="00516E28" w:rsidRPr="002B170C" w:rsidRDefault="00516E28" w:rsidP="00516E28">
      <w:pPr>
        <w:ind w:firstLine="709"/>
        <w:jc w:val="both"/>
        <w:rPr>
          <w:rFonts w:asciiTheme="majorHAnsi" w:hAnsiTheme="majorHAnsi"/>
        </w:rPr>
      </w:pPr>
      <w:r w:rsidRPr="002B170C">
        <w:rPr>
          <w:rFonts w:asciiTheme="majorHAnsi" w:hAnsiTheme="majorHAnsi"/>
        </w:rPr>
        <w:t xml:space="preserve">Использование методов затратного подхода наиболее привлекательно, когда типичные продавцы и покупатели в своих решениях ориентируются на затраты. </w:t>
      </w:r>
    </w:p>
    <w:p w:rsidR="00516E28" w:rsidRPr="002B170C" w:rsidRDefault="00516E28" w:rsidP="00516E28">
      <w:pPr>
        <w:ind w:firstLine="709"/>
        <w:jc w:val="both"/>
        <w:rPr>
          <w:rFonts w:asciiTheme="majorHAnsi" w:hAnsiTheme="majorHAnsi"/>
        </w:rPr>
      </w:pPr>
      <w:r w:rsidRPr="002B170C">
        <w:rPr>
          <w:rFonts w:asciiTheme="majorHAnsi" w:hAnsiTheme="majorHAnsi"/>
        </w:rPr>
        <w:t>В конкретном случае, затратный подход минимально учитывает стоимость Объекта оценки.</w:t>
      </w:r>
    </w:p>
    <w:p w:rsidR="00516E28" w:rsidRPr="002B170C" w:rsidRDefault="00516E28" w:rsidP="00516E28">
      <w:pPr>
        <w:ind w:firstLine="709"/>
        <w:jc w:val="both"/>
        <w:rPr>
          <w:rFonts w:asciiTheme="majorHAnsi" w:hAnsiTheme="majorHAnsi"/>
        </w:rPr>
      </w:pPr>
      <w:r w:rsidRPr="002B170C">
        <w:rPr>
          <w:rFonts w:asciiTheme="majorHAnsi" w:hAnsiTheme="majorHAnsi"/>
        </w:rPr>
        <w:t xml:space="preserve">Методы </w:t>
      </w:r>
      <w:r w:rsidRPr="002B170C">
        <w:rPr>
          <w:rFonts w:asciiTheme="majorHAnsi" w:hAnsiTheme="majorHAnsi"/>
          <w:u w:val="single"/>
        </w:rPr>
        <w:t>сравнительного подхода</w:t>
      </w:r>
      <w:r w:rsidRPr="002B170C">
        <w:rPr>
          <w:rFonts w:asciiTheme="majorHAnsi" w:hAnsiTheme="majorHAnsi"/>
        </w:rPr>
        <w:t xml:space="preserve"> не учитывают будущие тенденции развития рынка, однако наиболее реально отражают ситуацию на рынке, соответствующую дате оценки, и в большей степени соответствуют типичной мотивации основных субъектов рынка.</w:t>
      </w:r>
    </w:p>
    <w:p w:rsidR="00516E28" w:rsidRPr="002B170C" w:rsidRDefault="00516E28" w:rsidP="00516E28">
      <w:pPr>
        <w:ind w:firstLine="709"/>
        <w:jc w:val="both"/>
        <w:rPr>
          <w:rFonts w:asciiTheme="majorHAnsi" w:hAnsiTheme="majorHAnsi"/>
        </w:rPr>
      </w:pPr>
      <w:r w:rsidRPr="002B170C">
        <w:rPr>
          <w:rFonts w:asciiTheme="majorHAnsi" w:hAnsiTheme="majorHAnsi"/>
        </w:rPr>
        <w:t>Оценка на основе сравнительного анализа продаж базируется на анализе развитого рынка предложений по купле-продаже недвижимости, поэтому реально отражает ликвидность оцениваемого недвижимого имущества при наличии большого и качественного объема информации.</w:t>
      </w:r>
    </w:p>
    <w:p w:rsidR="00516E28" w:rsidRPr="002B170C" w:rsidRDefault="00516E28" w:rsidP="00516E28">
      <w:pPr>
        <w:ind w:firstLine="709"/>
        <w:jc w:val="both"/>
        <w:rPr>
          <w:rFonts w:asciiTheme="majorHAnsi" w:hAnsiTheme="majorHAnsi"/>
        </w:rPr>
      </w:pPr>
      <w:r w:rsidRPr="002B170C">
        <w:rPr>
          <w:rFonts w:asciiTheme="majorHAnsi" w:hAnsiTheme="majorHAnsi"/>
          <w:u w:val="single"/>
        </w:rPr>
        <w:t>Доходный подход</w:t>
      </w:r>
      <w:r w:rsidRPr="002B170C">
        <w:rPr>
          <w:rFonts w:asciiTheme="majorHAnsi" w:hAnsiTheme="majorHAnsi"/>
        </w:rPr>
        <w:t xml:space="preserve"> оперирует прогнозными данными, опираясь на которые рассчитываются основные анализируемые величины. </w:t>
      </w:r>
    </w:p>
    <w:p w:rsidR="00516E28" w:rsidRPr="002B170C" w:rsidRDefault="00516E28" w:rsidP="00516E28">
      <w:pPr>
        <w:pStyle w:val="2120"/>
        <w:ind w:firstLine="709"/>
        <w:rPr>
          <w:rFonts w:asciiTheme="majorHAnsi" w:hAnsiTheme="majorHAnsi"/>
          <w:sz w:val="24"/>
          <w:szCs w:val="24"/>
        </w:rPr>
      </w:pPr>
      <w:r w:rsidRPr="002B170C">
        <w:rPr>
          <w:rFonts w:asciiTheme="majorHAnsi" w:hAnsiTheme="majorHAnsi"/>
          <w:sz w:val="24"/>
          <w:szCs w:val="24"/>
        </w:rPr>
        <w:t xml:space="preserve">Следует отметить, что имеются риски при наиболее эффективном использовании объекта, что может привести как к большему, так и меньшему доходу. </w:t>
      </w:r>
    </w:p>
    <w:p w:rsidR="00516E28" w:rsidRPr="002B170C" w:rsidRDefault="00516E28" w:rsidP="00516E28">
      <w:pPr>
        <w:pStyle w:val="2120"/>
        <w:ind w:firstLine="709"/>
        <w:rPr>
          <w:rFonts w:asciiTheme="majorHAnsi" w:hAnsiTheme="majorHAnsi"/>
          <w:sz w:val="24"/>
          <w:szCs w:val="24"/>
        </w:rPr>
      </w:pPr>
      <w:r w:rsidRPr="002B170C">
        <w:rPr>
          <w:rFonts w:asciiTheme="majorHAnsi" w:hAnsiTheme="majorHAnsi"/>
          <w:sz w:val="24"/>
          <w:szCs w:val="24"/>
        </w:rPr>
        <w:t>Необходимо учесть, что слабостью данного подхода в значительной степени является отсутствие четкой зависимости арендных ставок сдаваемого в аренду имущества от его качества. Рынок аренды наиболее гибок к экономическим изменениям и быстрее реагирует на состояние рынка. Методы доходного подхода отражают потенциальную доходность имущества, позволяют учесть конъюнктурные колебания и стоимость денег; информация, используемая в расчетах, достаточно достоверна и позволяет сделать объективный прогноз на основе имеющихся  инвестиционных программ.</w:t>
      </w:r>
    </w:p>
    <w:p w:rsidR="00516E28" w:rsidRPr="002B170C" w:rsidRDefault="00516E28">
      <w:pPr>
        <w:rPr>
          <w:rFonts w:asciiTheme="majorHAnsi" w:hAnsiTheme="majorHAnsi"/>
          <w:b/>
          <w:bCs/>
          <w:szCs w:val="16"/>
        </w:rPr>
      </w:pPr>
      <w:bookmarkStart w:id="201" w:name="_Toc370652234"/>
      <w:r w:rsidRPr="002B170C">
        <w:rPr>
          <w:rFonts w:asciiTheme="majorHAnsi" w:hAnsiTheme="majorHAnsi"/>
          <w:b/>
          <w:bCs/>
          <w:szCs w:val="16"/>
        </w:rPr>
        <w:br w:type="page"/>
      </w:r>
    </w:p>
    <w:p w:rsidR="00516E28" w:rsidRPr="002B170C" w:rsidRDefault="00516E28" w:rsidP="00516E28">
      <w:pPr>
        <w:jc w:val="center"/>
        <w:rPr>
          <w:rFonts w:asciiTheme="majorHAnsi" w:hAnsiTheme="majorHAnsi"/>
          <w:b/>
          <w:bCs/>
          <w:szCs w:val="16"/>
        </w:rPr>
      </w:pPr>
      <w:r w:rsidRPr="002B170C">
        <w:rPr>
          <w:rFonts w:asciiTheme="majorHAnsi" w:hAnsiTheme="majorHAnsi"/>
          <w:b/>
          <w:bCs/>
          <w:szCs w:val="16"/>
        </w:rPr>
        <w:lastRenderedPageBreak/>
        <w:t>Заключение об итоговой величине рыночной стоимости Объекта оценки</w:t>
      </w:r>
      <w:bookmarkEnd w:id="200"/>
      <w:bookmarkEnd w:id="201"/>
    </w:p>
    <w:p w:rsidR="00516E28" w:rsidRPr="002B170C" w:rsidRDefault="00516E28" w:rsidP="00516E28">
      <w:pPr>
        <w:spacing w:before="120" w:after="120"/>
        <w:rPr>
          <w:rFonts w:asciiTheme="majorHAnsi" w:hAnsiTheme="majorHAnsi" w:cs="Calibri"/>
          <w:b/>
          <w:bCs/>
          <w:sz w:val="20"/>
        </w:rPr>
      </w:pPr>
      <w:r w:rsidRPr="002B170C">
        <w:rPr>
          <w:rFonts w:asciiTheme="majorHAnsi" w:hAnsiTheme="majorHAnsi" w:cs="Calibri"/>
          <w:b/>
          <w:bCs/>
          <w:sz w:val="20"/>
        </w:rPr>
        <w:t xml:space="preserve">Таблица </w:t>
      </w:r>
      <w:r w:rsidRPr="002B170C">
        <w:rPr>
          <w:rFonts w:asciiTheme="majorHAnsi" w:hAnsiTheme="majorHAnsi" w:cs="Calibri"/>
          <w:b/>
          <w:bCs/>
          <w:sz w:val="20"/>
        </w:rPr>
        <w:fldChar w:fldCharType="begin"/>
      </w:r>
      <w:r w:rsidRPr="002B170C">
        <w:rPr>
          <w:rFonts w:asciiTheme="majorHAnsi" w:hAnsiTheme="majorHAnsi" w:cs="Calibri"/>
          <w:b/>
          <w:bCs/>
          <w:sz w:val="20"/>
        </w:rPr>
        <w:instrText xml:space="preserve"> SEQ Таблица \* ARABIC </w:instrText>
      </w:r>
      <w:r w:rsidRPr="002B170C">
        <w:rPr>
          <w:rFonts w:asciiTheme="majorHAnsi" w:hAnsiTheme="majorHAnsi" w:cs="Calibri"/>
          <w:b/>
          <w:bCs/>
          <w:sz w:val="20"/>
        </w:rPr>
        <w:fldChar w:fldCharType="separate"/>
      </w:r>
      <w:r w:rsidRPr="002B170C">
        <w:rPr>
          <w:rFonts w:asciiTheme="majorHAnsi" w:hAnsiTheme="majorHAnsi" w:cs="Calibri"/>
          <w:b/>
          <w:bCs/>
          <w:noProof/>
          <w:sz w:val="20"/>
        </w:rPr>
        <w:t>35</w:t>
      </w:r>
      <w:r w:rsidRPr="002B170C">
        <w:rPr>
          <w:rFonts w:asciiTheme="majorHAnsi" w:hAnsiTheme="majorHAnsi" w:cs="Calibri"/>
          <w:b/>
          <w:bCs/>
          <w:sz w:val="20"/>
        </w:rPr>
        <w:fldChar w:fldCharType="end"/>
      </w:r>
      <w:r w:rsidRPr="002B170C">
        <w:rPr>
          <w:rFonts w:asciiTheme="majorHAnsi" w:hAnsiTheme="majorHAnsi" w:cs="Calibri"/>
          <w:b/>
          <w:bCs/>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3284"/>
        <w:gridCol w:w="1143"/>
        <w:gridCol w:w="1129"/>
        <w:gridCol w:w="1438"/>
        <w:gridCol w:w="1129"/>
        <w:gridCol w:w="1127"/>
      </w:tblGrid>
      <w:tr w:rsidR="00516E28" w:rsidRPr="002B170C" w:rsidTr="00516E28">
        <w:trPr>
          <w:trHeight w:val="20"/>
        </w:trPr>
        <w:tc>
          <w:tcPr>
            <w:tcW w:w="330"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w:t>
            </w:r>
            <w:proofErr w:type="gramStart"/>
            <w:r w:rsidRPr="002B170C">
              <w:rPr>
                <w:rFonts w:asciiTheme="majorHAnsi" w:hAnsiTheme="majorHAnsi"/>
                <w:b/>
                <w:bCs/>
                <w:sz w:val="16"/>
                <w:szCs w:val="16"/>
              </w:rPr>
              <w:t>п</w:t>
            </w:r>
            <w:proofErr w:type="gramEnd"/>
            <w:r w:rsidRPr="002B170C">
              <w:rPr>
                <w:rFonts w:asciiTheme="majorHAnsi" w:hAnsiTheme="majorHAnsi"/>
                <w:b/>
                <w:bCs/>
                <w:sz w:val="16"/>
                <w:szCs w:val="16"/>
              </w:rPr>
              <w:t>/п</w:t>
            </w:r>
          </w:p>
        </w:tc>
        <w:tc>
          <w:tcPr>
            <w:tcW w:w="1658"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Наименование</w:t>
            </w:r>
          </w:p>
        </w:tc>
        <w:tc>
          <w:tcPr>
            <w:tcW w:w="577"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Площадь,</w:t>
            </w:r>
          </w:p>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 xml:space="preserve"> </w:t>
            </w:r>
            <w:proofErr w:type="spellStart"/>
            <w:r w:rsidRPr="002B170C">
              <w:rPr>
                <w:rFonts w:asciiTheme="majorHAnsi" w:hAnsiTheme="majorHAnsi"/>
                <w:b/>
                <w:bCs/>
                <w:sz w:val="16"/>
                <w:szCs w:val="16"/>
              </w:rPr>
              <w:t>кв</w:t>
            </w:r>
            <w:proofErr w:type="gramStart"/>
            <w:r w:rsidRPr="002B170C">
              <w:rPr>
                <w:rFonts w:asciiTheme="majorHAnsi" w:hAnsiTheme="majorHAnsi"/>
                <w:b/>
                <w:bCs/>
                <w:sz w:val="16"/>
                <w:szCs w:val="16"/>
              </w:rPr>
              <w:t>.м</w:t>
            </w:r>
            <w:proofErr w:type="spellEnd"/>
            <w:proofErr w:type="gramEnd"/>
          </w:p>
        </w:tc>
        <w:tc>
          <w:tcPr>
            <w:tcW w:w="570"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Стоимость, полученная затратным подходом, руб. </w:t>
            </w:r>
          </w:p>
        </w:tc>
        <w:tc>
          <w:tcPr>
            <w:tcW w:w="726"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Стоимость, полученная сравнительным подходом, руб.</w:t>
            </w:r>
          </w:p>
        </w:tc>
        <w:tc>
          <w:tcPr>
            <w:tcW w:w="570"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Стоимость, полученная доходным подходом, руб.</w:t>
            </w:r>
          </w:p>
        </w:tc>
        <w:tc>
          <w:tcPr>
            <w:tcW w:w="569" w:type="pct"/>
            <w:shd w:val="clear" w:color="CCCCFF" w:fill="C0C0C0"/>
            <w:vAlign w:val="center"/>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Рыночная стоимость объекта оценки с НДС, руб.</w:t>
            </w:r>
          </w:p>
        </w:tc>
      </w:tr>
      <w:tr w:rsidR="00516E28" w:rsidRPr="002B170C" w:rsidTr="00516E28">
        <w:trPr>
          <w:trHeight w:val="20"/>
        </w:trPr>
        <w:tc>
          <w:tcPr>
            <w:tcW w:w="330" w:type="pct"/>
            <w:shd w:val="clear" w:color="auto" w:fill="auto"/>
            <w:noWrap/>
            <w:vAlign w:val="bottom"/>
            <w:hideMark/>
          </w:tcPr>
          <w:p w:rsidR="00516E28" w:rsidRPr="002B170C" w:rsidRDefault="00516E28" w:rsidP="002B170C">
            <w:pPr>
              <w:rPr>
                <w:rFonts w:asciiTheme="majorHAnsi" w:hAnsiTheme="majorHAnsi"/>
                <w:sz w:val="16"/>
                <w:szCs w:val="16"/>
              </w:rPr>
            </w:pPr>
            <w:r w:rsidRPr="002B170C">
              <w:rPr>
                <w:rFonts w:asciiTheme="majorHAnsi" w:hAnsiTheme="majorHAnsi"/>
                <w:sz w:val="16"/>
                <w:szCs w:val="16"/>
              </w:rPr>
              <w:t> </w:t>
            </w:r>
          </w:p>
        </w:tc>
        <w:tc>
          <w:tcPr>
            <w:tcW w:w="1658" w:type="pct"/>
            <w:shd w:val="clear" w:color="auto" w:fill="auto"/>
            <w:vAlign w:val="bottom"/>
            <w:hideMark/>
          </w:tcPr>
          <w:p w:rsidR="00516E28" w:rsidRPr="002B170C" w:rsidRDefault="00516E28" w:rsidP="002B170C">
            <w:pPr>
              <w:rPr>
                <w:rFonts w:asciiTheme="majorHAnsi" w:hAnsiTheme="majorHAnsi"/>
                <w:b/>
                <w:bCs/>
                <w:sz w:val="16"/>
                <w:szCs w:val="16"/>
              </w:rPr>
            </w:pPr>
            <w:r w:rsidRPr="002B170C">
              <w:rPr>
                <w:rFonts w:asciiTheme="majorHAnsi" w:hAnsiTheme="majorHAnsi"/>
                <w:b/>
                <w:bCs/>
                <w:sz w:val="16"/>
                <w:szCs w:val="16"/>
              </w:rPr>
              <w:t>Весовые коэффициенты</w:t>
            </w:r>
          </w:p>
        </w:tc>
        <w:tc>
          <w:tcPr>
            <w:tcW w:w="577" w:type="pct"/>
            <w:shd w:val="clear" w:color="auto" w:fill="auto"/>
            <w:vAlign w:val="bottom"/>
            <w:hideMark/>
          </w:tcPr>
          <w:p w:rsidR="00516E28" w:rsidRPr="002B170C" w:rsidRDefault="00516E28" w:rsidP="002B170C">
            <w:pPr>
              <w:rPr>
                <w:rFonts w:asciiTheme="majorHAnsi" w:hAnsiTheme="majorHAnsi"/>
                <w:b/>
                <w:bCs/>
                <w:sz w:val="16"/>
                <w:szCs w:val="16"/>
              </w:rPr>
            </w:pPr>
            <w:r w:rsidRPr="002B170C">
              <w:rPr>
                <w:rFonts w:asciiTheme="majorHAnsi" w:hAnsiTheme="majorHAnsi"/>
                <w:b/>
                <w:bCs/>
                <w:sz w:val="16"/>
                <w:szCs w:val="16"/>
              </w:rPr>
              <w:t> </w:t>
            </w:r>
          </w:p>
        </w:tc>
        <w:tc>
          <w:tcPr>
            <w:tcW w:w="570" w:type="pct"/>
            <w:shd w:val="clear" w:color="auto" w:fill="auto"/>
            <w:vAlign w:val="bottom"/>
            <w:hideMark/>
          </w:tcPr>
          <w:p w:rsidR="00516E28" w:rsidRPr="002B170C" w:rsidRDefault="00516E28" w:rsidP="00516E28">
            <w:pPr>
              <w:jc w:val="right"/>
              <w:rPr>
                <w:rFonts w:asciiTheme="majorHAnsi" w:hAnsiTheme="majorHAnsi"/>
                <w:b/>
                <w:bCs/>
                <w:sz w:val="16"/>
                <w:szCs w:val="16"/>
              </w:rPr>
            </w:pPr>
            <w:r w:rsidRPr="002B170C">
              <w:rPr>
                <w:rFonts w:asciiTheme="majorHAnsi" w:hAnsiTheme="majorHAnsi"/>
                <w:b/>
                <w:bCs/>
                <w:sz w:val="16"/>
                <w:szCs w:val="16"/>
              </w:rPr>
              <w:t>0,20</w:t>
            </w:r>
          </w:p>
        </w:tc>
        <w:tc>
          <w:tcPr>
            <w:tcW w:w="726" w:type="pct"/>
            <w:shd w:val="clear" w:color="auto" w:fill="auto"/>
            <w:vAlign w:val="bottom"/>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0,50</w:t>
            </w:r>
          </w:p>
        </w:tc>
        <w:tc>
          <w:tcPr>
            <w:tcW w:w="570" w:type="pct"/>
            <w:shd w:val="clear" w:color="auto" w:fill="auto"/>
            <w:vAlign w:val="bottom"/>
            <w:hideMark/>
          </w:tcPr>
          <w:p w:rsidR="00516E28" w:rsidRPr="002B170C" w:rsidRDefault="00516E28" w:rsidP="00516E28">
            <w:pPr>
              <w:jc w:val="center"/>
              <w:rPr>
                <w:rFonts w:asciiTheme="majorHAnsi" w:hAnsiTheme="majorHAnsi"/>
                <w:b/>
                <w:bCs/>
                <w:sz w:val="16"/>
                <w:szCs w:val="16"/>
              </w:rPr>
            </w:pPr>
            <w:r w:rsidRPr="002B170C">
              <w:rPr>
                <w:rFonts w:asciiTheme="majorHAnsi" w:hAnsiTheme="majorHAnsi"/>
                <w:b/>
                <w:bCs/>
                <w:sz w:val="16"/>
                <w:szCs w:val="16"/>
              </w:rPr>
              <w:t>0,30</w:t>
            </w:r>
          </w:p>
        </w:tc>
        <w:tc>
          <w:tcPr>
            <w:tcW w:w="569" w:type="pct"/>
            <w:shd w:val="clear" w:color="auto" w:fill="auto"/>
            <w:vAlign w:val="bottom"/>
            <w:hideMark/>
          </w:tcPr>
          <w:p w:rsidR="00516E28" w:rsidRPr="002B170C" w:rsidRDefault="00516E28" w:rsidP="002B170C">
            <w:pPr>
              <w:jc w:val="center"/>
              <w:rPr>
                <w:rFonts w:asciiTheme="majorHAnsi" w:hAnsiTheme="majorHAnsi"/>
                <w:b/>
                <w:bCs/>
                <w:sz w:val="16"/>
                <w:szCs w:val="16"/>
              </w:rPr>
            </w:pPr>
            <w:r w:rsidRPr="002B170C">
              <w:rPr>
                <w:rFonts w:asciiTheme="majorHAnsi" w:hAnsiTheme="majorHAnsi"/>
                <w:b/>
                <w:bCs/>
                <w:sz w:val="16"/>
                <w:szCs w:val="16"/>
              </w:rPr>
              <w:t> </w:t>
            </w:r>
          </w:p>
        </w:tc>
      </w:tr>
      <w:tr w:rsidR="00516E28" w:rsidRPr="002B170C" w:rsidTr="00516E28">
        <w:trPr>
          <w:trHeight w:val="20"/>
        </w:trPr>
        <w:tc>
          <w:tcPr>
            <w:tcW w:w="330"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1</w:t>
            </w:r>
          </w:p>
        </w:tc>
        <w:tc>
          <w:tcPr>
            <w:tcW w:w="1658" w:type="pct"/>
            <w:shd w:val="clear" w:color="auto" w:fill="auto"/>
            <w:vAlign w:val="bottom"/>
            <w:hideMark/>
          </w:tcPr>
          <w:p w:rsidR="00516E28" w:rsidRPr="002B170C" w:rsidRDefault="00516E28" w:rsidP="00516E28">
            <w:pPr>
              <w:rPr>
                <w:rFonts w:asciiTheme="majorHAnsi" w:hAnsiTheme="majorHAnsi"/>
                <w:sz w:val="16"/>
                <w:szCs w:val="16"/>
              </w:rPr>
            </w:pPr>
            <w:r w:rsidRPr="002B170C">
              <w:rPr>
                <w:rFonts w:asciiTheme="majorHAnsi" w:hAnsiTheme="majorHAnsi"/>
                <w:sz w:val="16"/>
                <w:szCs w:val="16"/>
              </w:rPr>
              <w:t xml:space="preserve">Здания, назначение: нежилое, 4 - этажный, общая площадь </w:t>
            </w:r>
          </w:p>
          <w:p w:rsidR="00516E28" w:rsidRPr="002B170C" w:rsidRDefault="00516E28" w:rsidP="00516E28">
            <w:pPr>
              <w:rPr>
                <w:rFonts w:asciiTheme="majorHAnsi" w:hAnsiTheme="majorHAnsi"/>
                <w:sz w:val="16"/>
                <w:szCs w:val="16"/>
              </w:rPr>
            </w:pPr>
            <w:r w:rsidRPr="002B170C">
              <w:rPr>
                <w:rFonts w:asciiTheme="majorHAnsi" w:hAnsiTheme="majorHAnsi"/>
                <w:sz w:val="16"/>
                <w:szCs w:val="16"/>
              </w:rPr>
              <w:t>29 984 кв. м, инв. № 0/000019, лит. 000019, кадастровый (или условный) номер: 77-06-0008002-1045</w:t>
            </w:r>
          </w:p>
        </w:tc>
        <w:tc>
          <w:tcPr>
            <w:tcW w:w="577"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4734,8</w:t>
            </w:r>
          </w:p>
        </w:tc>
        <w:tc>
          <w:tcPr>
            <w:tcW w:w="570" w:type="pct"/>
            <w:shd w:val="clear" w:color="auto" w:fill="auto"/>
            <w:noWrap/>
            <w:vAlign w:val="center"/>
            <w:hideMark/>
          </w:tcPr>
          <w:p w:rsidR="00516E28" w:rsidRPr="002B170C" w:rsidRDefault="00516E28" w:rsidP="005617C3">
            <w:pPr>
              <w:jc w:val="center"/>
              <w:rPr>
                <w:rFonts w:asciiTheme="majorHAnsi" w:hAnsiTheme="majorHAnsi"/>
                <w:sz w:val="16"/>
                <w:szCs w:val="16"/>
              </w:rPr>
            </w:pPr>
            <w:r w:rsidRPr="002B170C">
              <w:rPr>
                <w:rFonts w:asciiTheme="majorHAnsi" w:hAnsiTheme="majorHAnsi"/>
                <w:sz w:val="16"/>
                <w:szCs w:val="16"/>
              </w:rPr>
              <w:t xml:space="preserve">7 531 040 </w:t>
            </w:r>
            <w:r w:rsidR="005617C3">
              <w:rPr>
                <w:rFonts w:asciiTheme="majorHAnsi" w:hAnsiTheme="majorHAnsi"/>
                <w:sz w:val="16"/>
                <w:szCs w:val="16"/>
              </w:rPr>
              <w:t>167</w:t>
            </w:r>
          </w:p>
        </w:tc>
        <w:tc>
          <w:tcPr>
            <w:tcW w:w="726" w:type="pct"/>
            <w:shd w:val="clear" w:color="auto" w:fill="auto"/>
            <w:noWrap/>
            <w:vAlign w:val="center"/>
            <w:hideMark/>
          </w:tcPr>
          <w:p w:rsidR="00516E28" w:rsidRPr="002B170C" w:rsidRDefault="00516E28" w:rsidP="005617C3">
            <w:pPr>
              <w:jc w:val="center"/>
              <w:rPr>
                <w:rFonts w:asciiTheme="majorHAnsi" w:hAnsiTheme="majorHAnsi"/>
                <w:sz w:val="16"/>
                <w:szCs w:val="16"/>
              </w:rPr>
            </w:pPr>
            <w:r w:rsidRPr="002B170C">
              <w:rPr>
                <w:rFonts w:asciiTheme="majorHAnsi" w:hAnsiTheme="majorHAnsi"/>
                <w:sz w:val="16"/>
                <w:szCs w:val="16"/>
              </w:rPr>
              <w:t>6 668 90</w:t>
            </w:r>
            <w:r w:rsidR="005617C3">
              <w:rPr>
                <w:rFonts w:asciiTheme="majorHAnsi" w:hAnsiTheme="majorHAnsi"/>
                <w:sz w:val="16"/>
                <w:szCs w:val="16"/>
              </w:rPr>
              <w:t>1</w:t>
            </w:r>
            <w:r w:rsidRPr="002B170C">
              <w:rPr>
                <w:rFonts w:asciiTheme="majorHAnsi" w:hAnsiTheme="majorHAnsi"/>
                <w:sz w:val="16"/>
                <w:szCs w:val="16"/>
              </w:rPr>
              <w:t xml:space="preserve"> </w:t>
            </w:r>
            <w:r w:rsidR="005617C3">
              <w:rPr>
                <w:rFonts w:asciiTheme="majorHAnsi" w:hAnsiTheme="majorHAnsi"/>
                <w:sz w:val="16"/>
                <w:szCs w:val="16"/>
              </w:rPr>
              <w:t>921</w:t>
            </w:r>
          </w:p>
        </w:tc>
        <w:tc>
          <w:tcPr>
            <w:tcW w:w="570"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7 515 370 421</w:t>
            </w:r>
          </w:p>
        </w:tc>
        <w:tc>
          <w:tcPr>
            <w:tcW w:w="569" w:type="pct"/>
            <w:shd w:val="clear" w:color="auto" w:fill="auto"/>
            <w:noWrap/>
            <w:vAlign w:val="center"/>
            <w:hideMark/>
          </w:tcPr>
          <w:p w:rsidR="00516E28" w:rsidRPr="002B170C" w:rsidRDefault="00516E28" w:rsidP="00181383">
            <w:pPr>
              <w:jc w:val="center"/>
              <w:rPr>
                <w:rFonts w:asciiTheme="majorHAnsi" w:hAnsiTheme="majorHAnsi"/>
                <w:b/>
                <w:bCs/>
                <w:color w:val="000000"/>
                <w:sz w:val="18"/>
                <w:szCs w:val="18"/>
              </w:rPr>
            </w:pPr>
            <w:r w:rsidRPr="002B170C">
              <w:rPr>
                <w:rFonts w:asciiTheme="majorHAnsi" w:hAnsiTheme="majorHAnsi"/>
                <w:b/>
                <w:bCs/>
                <w:color w:val="000000"/>
                <w:sz w:val="18"/>
                <w:szCs w:val="18"/>
              </w:rPr>
              <w:t xml:space="preserve">7 095 </w:t>
            </w:r>
            <w:r w:rsidR="00181383">
              <w:rPr>
                <w:rFonts w:asciiTheme="majorHAnsi" w:hAnsiTheme="majorHAnsi"/>
                <w:b/>
                <w:bCs/>
                <w:color w:val="000000"/>
                <w:sz w:val="18"/>
                <w:szCs w:val="18"/>
              </w:rPr>
              <w:t>340</w:t>
            </w:r>
            <w:r w:rsidRPr="002B170C">
              <w:rPr>
                <w:rFonts w:asciiTheme="majorHAnsi" w:hAnsiTheme="majorHAnsi"/>
                <w:b/>
                <w:bCs/>
                <w:color w:val="000000"/>
                <w:sz w:val="18"/>
                <w:szCs w:val="18"/>
              </w:rPr>
              <w:t> 000</w:t>
            </w:r>
          </w:p>
        </w:tc>
      </w:tr>
      <w:tr w:rsidR="00516E28" w:rsidRPr="002B170C" w:rsidTr="00516E28">
        <w:trPr>
          <w:trHeight w:val="20"/>
        </w:trPr>
        <w:tc>
          <w:tcPr>
            <w:tcW w:w="330"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 </w:t>
            </w:r>
          </w:p>
        </w:tc>
        <w:tc>
          <w:tcPr>
            <w:tcW w:w="1658" w:type="pct"/>
            <w:shd w:val="clear" w:color="auto" w:fill="auto"/>
            <w:vAlign w:val="bottom"/>
            <w:hideMark/>
          </w:tcPr>
          <w:p w:rsidR="00516E28" w:rsidRPr="002B170C" w:rsidRDefault="00516E28" w:rsidP="002B170C">
            <w:pPr>
              <w:rPr>
                <w:rFonts w:asciiTheme="majorHAnsi" w:hAnsiTheme="majorHAnsi"/>
                <w:sz w:val="16"/>
                <w:szCs w:val="16"/>
              </w:rPr>
            </w:pPr>
            <w:r w:rsidRPr="002B170C">
              <w:rPr>
                <w:rFonts w:asciiTheme="majorHAnsi" w:hAnsiTheme="majorHAnsi"/>
                <w:sz w:val="16"/>
                <w:szCs w:val="16"/>
              </w:rPr>
              <w:t>Рыночная стоимость улучшения, руб.</w:t>
            </w:r>
          </w:p>
        </w:tc>
        <w:tc>
          <w:tcPr>
            <w:tcW w:w="577"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 </w:t>
            </w:r>
          </w:p>
        </w:tc>
        <w:tc>
          <w:tcPr>
            <w:tcW w:w="570"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 </w:t>
            </w:r>
          </w:p>
        </w:tc>
        <w:tc>
          <w:tcPr>
            <w:tcW w:w="726" w:type="pct"/>
            <w:shd w:val="clear" w:color="auto" w:fill="auto"/>
            <w:noWrap/>
            <w:vAlign w:val="center"/>
            <w:hideMark/>
          </w:tcPr>
          <w:p w:rsidR="00516E28" w:rsidRPr="002B170C" w:rsidRDefault="00516E28" w:rsidP="002B170C">
            <w:pPr>
              <w:jc w:val="center"/>
              <w:rPr>
                <w:rFonts w:asciiTheme="majorHAnsi" w:hAnsiTheme="majorHAnsi"/>
                <w:sz w:val="16"/>
                <w:szCs w:val="16"/>
              </w:rPr>
            </w:pPr>
          </w:p>
        </w:tc>
        <w:tc>
          <w:tcPr>
            <w:tcW w:w="570" w:type="pct"/>
            <w:shd w:val="clear" w:color="auto" w:fill="auto"/>
            <w:noWrap/>
            <w:vAlign w:val="center"/>
            <w:hideMark/>
          </w:tcPr>
          <w:p w:rsidR="00516E28" w:rsidRPr="002B170C" w:rsidRDefault="00516E28" w:rsidP="002B170C">
            <w:pPr>
              <w:jc w:val="center"/>
              <w:rPr>
                <w:rFonts w:asciiTheme="majorHAnsi" w:hAnsiTheme="majorHAnsi"/>
                <w:sz w:val="16"/>
                <w:szCs w:val="16"/>
              </w:rPr>
            </w:pPr>
          </w:p>
        </w:tc>
        <w:tc>
          <w:tcPr>
            <w:tcW w:w="569" w:type="pct"/>
            <w:shd w:val="clear" w:color="auto" w:fill="auto"/>
            <w:noWrap/>
            <w:vAlign w:val="center"/>
            <w:hideMark/>
          </w:tcPr>
          <w:p w:rsidR="00516E28" w:rsidRPr="002B170C" w:rsidRDefault="00516E28" w:rsidP="00181383">
            <w:pPr>
              <w:jc w:val="center"/>
              <w:rPr>
                <w:rFonts w:asciiTheme="majorHAnsi" w:hAnsiTheme="majorHAnsi"/>
                <w:sz w:val="16"/>
                <w:szCs w:val="16"/>
              </w:rPr>
            </w:pPr>
            <w:r w:rsidRPr="002B170C">
              <w:rPr>
                <w:rFonts w:asciiTheme="majorHAnsi" w:hAnsiTheme="majorHAnsi"/>
                <w:bCs/>
                <w:sz w:val="18"/>
                <w:szCs w:val="20"/>
              </w:rPr>
              <w:t>6</w:t>
            </w:r>
            <w:r w:rsidR="00181383">
              <w:rPr>
                <w:rFonts w:asciiTheme="majorHAnsi" w:hAnsiTheme="majorHAnsi"/>
                <w:bCs/>
                <w:sz w:val="18"/>
                <w:szCs w:val="20"/>
              </w:rPr>
              <w:t> 930 018 652</w:t>
            </w:r>
          </w:p>
        </w:tc>
      </w:tr>
      <w:tr w:rsidR="00516E28" w:rsidRPr="002B170C" w:rsidTr="00516E28">
        <w:trPr>
          <w:trHeight w:val="20"/>
        </w:trPr>
        <w:tc>
          <w:tcPr>
            <w:tcW w:w="330"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16"/>
              </w:rPr>
              <w:t>2</w:t>
            </w:r>
          </w:p>
        </w:tc>
        <w:tc>
          <w:tcPr>
            <w:tcW w:w="1658" w:type="pct"/>
            <w:shd w:val="clear" w:color="auto" w:fill="auto"/>
            <w:vAlign w:val="center"/>
            <w:hideMark/>
          </w:tcPr>
          <w:p w:rsidR="00516E28" w:rsidRPr="002B170C" w:rsidRDefault="00516E28" w:rsidP="00516E28">
            <w:pPr>
              <w:rPr>
                <w:rFonts w:asciiTheme="majorHAnsi" w:hAnsiTheme="majorHAnsi"/>
                <w:sz w:val="16"/>
                <w:szCs w:val="16"/>
              </w:rPr>
            </w:pPr>
            <w:r w:rsidRPr="002B170C">
              <w:rPr>
                <w:rFonts w:asciiTheme="majorHAnsi" w:hAnsiTheme="majorHAnsi"/>
                <w:sz w:val="16"/>
                <w:szCs w:val="16"/>
              </w:rPr>
              <w:t>Право пользования на условиях договора аренды земельным участком, площадью 15 865</w:t>
            </w:r>
            <w:r w:rsidR="009C27D5" w:rsidRPr="002B170C">
              <w:rPr>
                <w:rFonts w:asciiTheme="majorHAnsi" w:hAnsiTheme="majorHAnsi"/>
                <w:sz w:val="16"/>
                <w:szCs w:val="16"/>
              </w:rPr>
              <w:t xml:space="preserve"> кв. м.</w:t>
            </w:r>
            <w:r w:rsidRPr="002B170C">
              <w:rPr>
                <w:rFonts w:asciiTheme="majorHAnsi" w:hAnsiTheme="majorHAnsi"/>
                <w:sz w:val="16"/>
                <w:szCs w:val="16"/>
              </w:rPr>
              <w:t xml:space="preserve"> кадастровый номер: 77:06:0008002:1004, категория земель: земли населенных пунктов</w:t>
            </w:r>
          </w:p>
        </w:tc>
        <w:tc>
          <w:tcPr>
            <w:tcW w:w="577" w:type="pct"/>
            <w:shd w:val="clear" w:color="auto" w:fill="auto"/>
            <w:noWrap/>
            <w:vAlign w:val="center"/>
            <w:hideMark/>
          </w:tcPr>
          <w:p w:rsidR="00516E28" w:rsidRPr="002B170C" w:rsidRDefault="00516E28" w:rsidP="002B170C">
            <w:pPr>
              <w:jc w:val="center"/>
              <w:rPr>
                <w:rFonts w:asciiTheme="majorHAnsi" w:hAnsiTheme="majorHAnsi"/>
                <w:sz w:val="16"/>
                <w:szCs w:val="16"/>
              </w:rPr>
            </w:pPr>
            <w:r w:rsidRPr="002B170C">
              <w:rPr>
                <w:rFonts w:asciiTheme="majorHAnsi" w:hAnsiTheme="majorHAnsi"/>
                <w:sz w:val="16"/>
                <w:szCs w:val="20"/>
              </w:rPr>
              <w:t>15 865</w:t>
            </w:r>
          </w:p>
        </w:tc>
        <w:tc>
          <w:tcPr>
            <w:tcW w:w="570" w:type="pct"/>
            <w:shd w:val="clear" w:color="auto" w:fill="auto"/>
            <w:noWrap/>
            <w:vAlign w:val="bottom"/>
            <w:hideMark/>
          </w:tcPr>
          <w:p w:rsidR="00516E28" w:rsidRPr="002B170C" w:rsidRDefault="00516E28" w:rsidP="002B170C">
            <w:pPr>
              <w:rPr>
                <w:rFonts w:asciiTheme="majorHAnsi" w:hAnsiTheme="majorHAnsi"/>
                <w:sz w:val="16"/>
                <w:szCs w:val="16"/>
              </w:rPr>
            </w:pPr>
            <w:r w:rsidRPr="002B170C">
              <w:rPr>
                <w:rFonts w:asciiTheme="majorHAnsi" w:hAnsiTheme="majorHAnsi"/>
                <w:sz w:val="16"/>
                <w:szCs w:val="16"/>
              </w:rPr>
              <w:t> </w:t>
            </w:r>
          </w:p>
        </w:tc>
        <w:tc>
          <w:tcPr>
            <w:tcW w:w="726" w:type="pct"/>
            <w:shd w:val="clear" w:color="000000" w:fill="FFFFFF"/>
            <w:noWrap/>
            <w:vAlign w:val="center"/>
            <w:hideMark/>
          </w:tcPr>
          <w:p w:rsidR="00516E28" w:rsidRPr="002B170C" w:rsidRDefault="00516E28" w:rsidP="002B170C">
            <w:pPr>
              <w:jc w:val="center"/>
              <w:rPr>
                <w:rFonts w:asciiTheme="majorHAnsi" w:hAnsiTheme="majorHAnsi"/>
                <w:sz w:val="16"/>
                <w:szCs w:val="16"/>
              </w:rPr>
            </w:pPr>
          </w:p>
        </w:tc>
        <w:tc>
          <w:tcPr>
            <w:tcW w:w="570" w:type="pct"/>
            <w:shd w:val="clear" w:color="000000" w:fill="FFFFFF"/>
            <w:noWrap/>
            <w:vAlign w:val="center"/>
            <w:hideMark/>
          </w:tcPr>
          <w:p w:rsidR="00516E28" w:rsidRPr="002B170C" w:rsidRDefault="00516E28" w:rsidP="005617C3">
            <w:pPr>
              <w:jc w:val="center"/>
              <w:rPr>
                <w:rFonts w:asciiTheme="majorHAnsi" w:hAnsiTheme="majorHAnsi"/>
                <w:sz w:val="16"/>
                <w:szCs w:val="16"/>
              </w:rPr>
            </w:pPr>
            <w:r w:rsidRPr="002B170C">
              <w:rPr>
                <w:rFonts w:asciiTheme="majorHAnsi" w:hAnsiTheme="majorHAnsi"/>
                <w:sz w:val="18"/>
                <w:szCs w:val="18"/>
              </w:rPr>
              <w:t>165 32</w:t>
            </w:r>
            <w:r w:rsidR="005617C3">
              <w:rPr>
                <w:rFonts w:asciiTheme="majorHAnsi" w:hAnsiTheme="majorHAnsi"/>
                <w:sz w:val="18"/>
                <w:szCs w:val="18"/>
              </w:rPr>
              <w:t>1</w:t>
            </w:r>
            <w:r w:rsidRPr="002B170C">
              <w:rPr>
                <w:rFonts w:asciiTheme="majorHAnsi" w:hAnsiTheme="majorHAnsi"/>
                <w:sz w:val="18"/>
                <w:szCs w:val="18"/>
              </w:rPr>
              <w:t> </w:t>
            </w:r>
            <w:r w:rsidR="005617C3">
              <w:rPr>
                <w:rFonts w:asciiTheme="majorHAnsi" w:hAnsiTheme="majorHAnsi"/>
                <w:sz w:val="18"/>
                <w:szCs w:val="18"/>
              </w:rPr>
              <w:t>348</w:t>
            </w:r>
          </w:p>
        </w:tc>
        <w:tc>
          <w:tcPr>
            <w:tcW w:w="569" w:type="pct"/>
            <w:shd w:val="clear" w:color="auto" w:fill="auto"/>
            <w:noWrap/>
            <w:vAlign w:val="center"/>
            <w:hideMark/>
          </w:tcPr>
          <w:p w:rsidR="00516E28" w:rsidRPr="002B170C" w:rsidRDefault="00516E28" w:rsidP="005617C3">
            <w:pPr>
              <w:jc w:val="center"/>
              <w:rPr>
                <w:rFonts w:asciiTheme="majorHAnsi" w:hAnsiTheme="majorHAnsi"/>
                <w:b/>
                <w:sz w:val="16"/>
                <w:szCs w:val="16"/>
              </w:rPr>
            </w:pPr>
            <w:r w:rsidRPr="002B170C">
              <w:rPr>
                <w:rFonts w:asciiTheme="majorHAnsi" w:hAnsiTheme="majorHAnsi"/>
                <w:b/>
                <w:sz w:val="18"/>
                <w:szCs w:val="18"/>
              </w:rPr>
              <w:t>165 32</w:t>
            </w:r>
            <w:r w:rsidR="005617C3">
              <w:rPr>
                <w:rFonts w:asciiTheme="majorHAnsi" w:hAnsiTheme="majorHAnsi"/>
                <w:b/>
                <w:sz w:val="18"/>
                <w:szCs w:val="18"/>
              </w:rPr>
              <w:t>1</w:t>
            </w:r>
            <w:r w:rsidRPr="002B170C">
              <w:rPr>
                <w:rFonts w:asciiTheme="majorHAnsi" w:hAnsiTheme="majorHAnsi"/>
                <w:b/>
                <w:sz w:val="18"/>
                <w:szCs w:val="18"/>
              </w:rPr>
              <w:t> </w:t>
            </w:r>
            <w:r w:rsidR="005617C3">
              <w:rPr>
                <w:rFonts w:asciiTheme="majorHAnsi" w:hAnsiTheme="majorHAnsi"/>
                <w:b/>
                <w:sz w:val="18"/>
                <w:szCs w:val="18"/>
              </w:rPr>
              <w:t>348</w:t>
            </w:r>
          </w:p>
        </w:tc>
      </w:tr>
      <w:tr w:rsidR="00516E28" w:rsidRPr="002B170C" w:rsidTr="00516E28">
        <w:trPr>
          <w:trHeight w:val="20"/>
        </w:trPr>
        <w:tc>
          <w:tcPr>
            <w:tcW w:w="330" w:type="pct"/>
            <w:shd w:val="clear" w:color="auto" w:fill="auto"/>
            <w:noWrap/>
            <w:vAlign w:val="bottom"/>
            <w:hideMark/>
          </w:tcPr>
          <w:p w:rsidR="00516E28" w:rsidRPr="002B170C" w:rsidRDefault="00516E28" w:rsidP="002B170C">
            <w:pPr>
              <w:rPr>
                <w:rFonts w:asciiTheme="majorHAnsi" w:hAnsiTheme="majorHAnsi"/>
                <w:sz w:val="16"/>
                <w:szCs w:val="16"/>
              </w:rPr>
            </w:pPr>
            <w:r w:rsidRPr="002B170C">
              <w:rPr>
                <w:rFonts w:asciiTheme="majorHAnsi" w:hAnsiTheme="majorHAnsi"/>
                <w:sz w:val="16"/>
                <w:szCs w:val="16"/>
              </w:rPr>
              <w:t> </w:t>
            </w:r>
          </w:p>
        </w:tc>
        <w:tc>
          <w:tcPr>
            <w:tcW w:w="1658" w:type="pct"/>
            <w:shd w:val="clear" w:color="auto" w:fill="auto"/>
            <w:noWrap/>
            <w:vAlign w:val="bottom"/>
            <w:hideMark/>
          </w:tcPr>
          <w:p w:rsidR="00516E28" w:rsidRPr="002B170C" w:rsidRDefault="00516E28" w:rsidP="002B170C">
            <w:pPr>
              <w:rPr>
                <w:rFonts w:asciiTheme="majorHAnsi" w:hAnsiTheme="majorHAnsi"/>
                <w:b/>
                <w:bCs/>
                <w:sz w:val="16"/>
                <w:szCs w:val="16"/>
              </w:rPr>
            </w:pPr>
            <w:r w:rsidRPr="002B170C">
              <w:rPr>
                <w:rFonts w:asciiTheme="majorHAnsi" w:hAnsiTheme="majorHAnsi"/>
                <w:b/>
                <w:bCs/>
                <w:sz w:val="16"/>
                <w:szCs w:val="16"/>
              </w:rPr>
              <w:t>Рыночная стоимость Объекта оценки, руб.</w:t>
            </w:r>
          </w:p>
        </w:tc>
        <w:tc>
          <w:tcPr>
            <w:tcW w:w="577" w:type="pct"/>
            <w:shd w:val="clear" w:color="auto" w:fill="auto"/>
            <w:noWrap/>
            <w:vAlign w:val="bottom"/>
            <w:hideMark/>
          </w:tcPr>
          <w:p w:rsidR="00516E28" w:rsidRPr="002B170C" w:rsidRDefault="00516E28" w:rsidP="002B170C">
            <w:pPr>
              <w:rPr>
                <w:rFonts w:asciiTheme="majorHAnsi" w:hAnsiTheme="majorHAnsi"/>
                <w:sz w:val="16"/>
                <w:szCs w:val="16"/>
              </w:rPr>
            </w:pPr>
            <w:r w:rsidRPr="002B170C">
              <w:rPr>
                <w:rFonts w:asciiTheme="majorHAnsi" w:hAnsiTheme="majorHAnsi"/>
                <w:sz w:val="16"/>
                <w:szCs w:val="16"/>
              </w:rPr>
              <w:t> </w:t>
            </w:r>
          </w:p>
        </w:tc>
        <w:tc>
          <w:tcPr>
            <w:tcW w:w="570" w:type="pct"/>
            <w:shd w:val="clear" w:color="auto" w:fill="auto"/>
            <w:noWrap/>
            <w:vAlign w:val="bottom"/>
            <w:hideMark/>
          </w:tcPr>
          <w:p w:rsidR="00516E28" w:rsidRPr="002B170C" w:rsidRDefault="00516E28" w:rsidP="002B170C">
            <w:pPr>
              <w:rPr>
                <w:rFonts w:asciiTheme="majorHAnsi" w:hAnsiTheme="majorHAnsi"/>
                <w:sz w:val="16"/>
                <w:szCs w:val="16"/>
              </w:rPr>
            </w:pPr>
            <w:r w:rsidRPr="002B170C">
              <w:rPr>
                <w:rFonts w:asciiTheme="majorHAnsi" w:hAnsiTheme="majorHAnsi"/>
                <w:sz w:val="16"/>
                <w:szCs w:val="16"/>
              </w:rPr>
              <w:t> </w:t>
            </w:r>
          </w:p>
        </w:tc>
        <w:tc>
          <w:tcPr>
            <w:tcW w:w="726" w:type="pct"/>
            <w:shd w:val="clear" w:color="auto" w:fill="auto"/>
            <w:noWrap/>
            <w:vAlign w:val="center"/>
            <w:hideMark/>
          </w:tcPr>
          <w:p w:rsidR="00516E28" w:rsidRPr="002B170C" w:rsidRDefault="00516E28" w:rsidP="002B170C">
            <w:pPr>
              <w:jc w:val="center"/>
              <w:rPr>
                <w:rFonts w:asciiTheme="majorHAnsi" w:hAnsiTheme="majorHAnsi"/>
                <w:sz w:val="16"/>
                <w:szCs w:val="16"/>
              </w:rPr>
            </w:pPr>
          </w:p>
        </w:tc>
        <w:tc>
          <w:tcPr>
            <w:tcW w:w="570" w:type="pct"/>
            <w:shd w:val="clear" w:color="auto" w:fill="auto"/>
            <w:noWrap/>
            <w:vAlign w:val="center"/>
            <w:hideMark/>
          </w:tcPr>
          <w:p w:rsidR="00516E28" w:rsidRPr="002B170C" w:rsidRDefault="00516E28" w:rsidP="002B170C">
            <w:pPr>
              <w:jc w:val="center"/>
              <w:rPr>
                <w:rFonts w:asciiTheme="majorHAnsi" w:hAnsiTheme="majorHAnsi"/>
                <w:sz w:val="16"/>
                <w:szCs w:val="16"/>
              </w:rPr>
            </w:pPr>
          </w:p>
        </w:tc>
        <w:tc>
          <w:tcPr>
            <w:tcW w:w="569" w:type="pct"/>
            <w:shd w:val="clear" w:color="auto" w:fill="FFFFFF" w:themeFill="background1"/>
            <w:noWrap/>
            <w:vAlign w:val="center"/>
            <w:hideMark/>
          </w:tcPr>
          <w:p w:rsidR="00516E28" w:rsidRPr="002B170C" w:rsidRDefault="00516E28" w:rsidP="002B170C">
            <w:pPr>
              <w:jc w:val="center"/>
              <w:rPr>
                <w:rFonts w:asciiTheme="majorHAnsi" w:hAnsiTheme="majorHAnsi"/>
                <w:b/>
                <w:sz w:val="16"/>
                <w:szCs w:val="16"/>
              </w:rPr>
            </w:pPr>
            <w:r w:rsidRPr="002B170C">
              <w:rPr>
                <w:rFonts w:asciiTheme="majorHAnsi" w:hAnsiTheme="majorHAnsi"/>
                <w:b/>
                <w:bCs/>
                <w:color w:val="000000"/>
                <w:sz w:val="18"/>
                <w:szCs w:val="18"/>
              </w:rPr>
              <w:t>7 095 271 000</w:t>
            </w:r>
          </w:p>
        </w:tc>
      </w:tr>
    </w:tbl>
    <w:p w:rsidR="00A03444" w:rsidRPr="002B170C" w:rsidRDefault="00A03444" w:rsidP="00A03444">
      <w:pPr>
        <w:shd w:val="clear" w:color="auto" w:fill="FFFFFF"/>
        <w:ind w:firstLine="709"/>
        <w:jc w:val="both"/>
        <w:rPr>
          <w:rFonts w:asciiTheme="majorHAnsi" w:hAnsiTheme="majorHAnsi"/>
          <w:b/>
          <w:bCs/>
          <w:iCs/>
          <w:color w:val="000000"/>
        </w:rPr>
      </w:pPr>
    </w:p>
    <w:p w:rsidR="000F1F95" w:rsidRPr="002B170C" w:rsidRDefault="000F1F95"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202" w:name="_Toc387337800"/>
      <w:r w:rsidRPr="002B170C">
        <w:rPr>
          <w:rFonts w:asciiTheme="majorHAnsi" w:hAnsiTheme="majorHAnsi" w:cs="Calibri"/>
          <w:color w:val="FF0000"/>
          <w:szCs w:val="28"/>
        </w:rPr>
        <w:t>ИТОГОВОЕ ЗАКЛЮЧЕНИЕ О СТОИМОСТИ</w:t>
      </w:r>
      <w:bookmarkEnd w:id="202"/>
    </w:p>
    <w:p w:rsidR="00516E28" w:rsidRPr="002B170C" w:rsidRDefault="00516E28" w:rsidP="00F31409">
      <w:pPr>
        <w:ind w:left="-425" w:firstLine="567"/>
        <w:jc w:val="both"/>
        <w:rPr>
          <w:rFonts w:asciiTheme="majorHAnsi" w:hAnsiTheme="majorHAnsi"/>
          <w:bCs/>
          <w:iCs/>
        </w:rPr>
      </w:pPr>
    </w:p>
    <w:p w:rsidR="00516E28" w:rsidRPr="002B170C" w:rsidRDefault="00516E28" w:rsidP="00516E28">
      <w:pPr>
        <w:ind w:firstLine="720"/>
        <w:jc w:val="both"/>
        <w:rPr>
          <w:rFonts w:asciiTheme="majorHAnsi" w:hAnsiTheme="majorHAnsi" w:cs="Arial"/>
        </w:rPr>
      </w:pPr>
      <w:r w:rsidRPr="002B170C">
        <w:rPr>
          <w:rFonts w:asciiTheme="majorHAnsi" w:hAnsiTheme="majorHAnsi" w:cs="Arial"/>
        </w:rPr>
        <w:t xml:space="preserve">На основании фактов, предположений и результатов проведенных исследований и расчетов, </w:t>
      </w:r>
      <w:r w:rsidRPr="002B170C">
        <w:rPr>
          <w:rFonts w:asciiTheme="majorHAnsi" w:hAnsiTheme="majorHAnsi"/>
          <w:iCs/>
        </w:rPr>
        <w:t>согласование полученных разными методами величин стоимости,</w:t>
      </w:r>
      <w:r w:rsidR="00C42C6A" w:rsidRPr="002B170C">
        <w:rPr>
          <w:rFonts w:asciiTheme="majorHAnsi" w:hAnsiTheme="majorHAnsi"/>
          <w:iCs/>
        </w:rPr>
        <w:t xml:space="preserve"> </w:t>
      </w:r>
      <w:r w:rsidRPr="002B170C">
        <w:rPr>
          <w:rFonts w:asciiTheme="majorHAnsi" w:hAnsiTheme="majorHAnsi" w:cs="Arial"/>
        </w:rPr>
        <w:t xml:space="preserve">а также с учетом специфики рассматриваемого Объекта оценки, можно сделать вывод о том, что: </w:t>
      </w:r>
    </w:p>
    <w:p w:rsidR="00516E28" w:rsidRPr="002B170C" w:rsidRDefault="00516E28" w:rsidP="00516E28">
      <w:pPr>
        <w:spacing w:line="240" w:lineRule="atLeast"/>
        <w:ind w:right="177"/>
        <w:jc w:val="center"/>
        <w:rPr>
          <w:rFonts w:asciiTheme="majorHAnsi" w:hAnsiTheme="majorHAnsi"/>
          <w:b/>
          <w:bCs/>
        </w:rPr>
      </w:pPr>
      <w:r w:rsidRPr="002B170C">
        <w:rPr>
          <w:rFonts w:asciiTheme="majorHAnsi" w:hAnsiTheme="majorHAnsi"/>
          <w:b/>
          <w:bCs/>
        </w:rPr>
        <w:t>Рыночная стоимость Объекта оценки по состоянию на дату оценки с учетом НДС</w:t>
      </w:r>
      <w:r w:rsidR="00C42C6A" w:rsidRPr="002B170C">
        <w:rPr>
          <w:rFonts w:asciiTheme="majorHAnsi" w:hAnsiTheme="majorHAnsi"/>
          <w:b/>
          <w:bCs/>
        </w:rPr>
        <w:t xml:space="preserve"> </w:t>
      </w:r>
      <w:r w:rsidR="005617C3">
        <w:rPr>
          <w:rFonts w:asciiTheme="majorHAnsi" w:hAnsiTheme="majorHAnsi"/>
          <w:b/>
          <w:bCs/>
        </w:rPr>
        <w:t xml:space="preserve">округленно </w:t>
      </w:r>
      <w:r w:rsidRPr="002B170C">
        <w:rPr>
          <w:rFonts w:asciiTheme="majorHAnsi" w:hAnsiTheme="majorHAnsi"/>
          <w:b/>
          <w:bCs/>
        </w:rPr>
        <w:t>составляет:</w:t>
      </w:r>
    </w:p>
    <w:p w:rsidR="00C42C6A" w:rsidRPr="002B170C" w:rsidRDefault="00C42C6A" w:rsidP="00516E28">
      <w:pPr>
        <w:spacing w:line="240" w:lineRule="atLeast"/>
        <w:ind w:right="177"/>
        <w:jc w:val="center"/>
        <w:rPr>
          <w:rFonts w:asciiTheme="majorHAnsi" w:hAnsiTheme="majorHAnsi"/>
          <w:b/>
          <w:bCs/>
        </w:rPr>
      </w:pPr>
    </w:p>
    <w:p w:rsidR="00516E28" w:rsidRPr="002B170C" w:rsidRDefault="00C42C6A" w:rsidP="00516E28">
      <w:pPr>
        <w:spacing w:line="240" w:lineRule="atLeast"/>
        <w:ind w:right="177"/>
        <w:jc w:val="center"/>
        <w:rPr>
          <w:rFonts w:asciiTheme="majorHAnsi" w:hAnsiTheme="majorHAnsi"/>
          <w:b/>
          <w:bCs/>
        </w:rPr>
      </w:pPr>
      <w:r w:rsidRPr="002B170C">
        <w:rPr>
          <w:rFonts w:asciiTheme="majorHAnsi" w:hAnsiTheme="majorHAnsi"/>
          <w:b/>
          <w:bCs/>
        </w:rPr>
        <w:t>7 095 </w:t>
      </w:r>
      <w:r w:rsidR="00181383">
        <w:rPr>
          <w:rFonts w:asciiTheme="majorHAnsi" w:hAnsiTheme="majorHAnsi"/>
          <w:b/>
          <w:bCs/>
        </w:rPr>
        <w:t>340</w:t>
      </w:r>
      <w:r w:rsidRPr="002B170C">
        <w:rPr>
          <w:rFonts w:asciiTheme="majorHAnsi" w:hAnsiTheme="majorHAnsi"/>
          <w:b/>
          <w:bCs/>
        </w:rPr>
        <w:t xml:space="preserve"> 000</w:t>
      </w:r>
    </w:p>
    <w:p w:rsidR="00516E28" w:rsidRPr="002B170C" w:rsidRDefault="00516E28" w:rsidP="00516E28">
      <w:pPr>
        <w:spacing w:line="240" w:lineRule="atLeast"/>
        <w:ind w:right="177"/>
        <w:jc w:val="center"/>
        <w:rPr>
          <w:rFonts w:asciiTheme="majorHAnsi" w:hAnsiTheme="majorHAnsi"/>
          <w:b/>
        </w:rPr>
      </w:pPr>
      <w:r w:rsidRPr="002B170C">
        <w:rPr>
          <w:rFonts w:asciiTheme="majorHAnsi" w:hAnsiTheme="majorHAnsi"/>
          <w:b/>
          <w:bCs/>
        </w:rPr>
        <w:t>(</w:t>
      </w:r>
      <w:r w:rsidR="00C42C6A" w:rsidRPr="002B170C">
        <w:rPr>
          <w:rFonts w:asciiTheme="majorHAnsi" w:hAnsiTheme="majorHAnsi"/>
          <w:b/>
          <w:bCs/>
        </w:rPr>
        <w:t xml:space="preserve">Семь миллиардов девяносто пять миллионов </w:t>
      </w:r>
      <w:r w:rsidR="00181383">
        <w:rPr>
          <w:rFonts w:asciiTheme="majorHAnsi" w:hAnsiTheme="majorHAnsi"/>
          <w:b/>
          <w:bCs/>
        </w:rPr>
        <w:t>триста сорок тысяч</w:t>
      </w:r>
      <w:proofErr w:type="gramStart"/>
      <w:r w:rsidR="00C42C6A" w:rsidRPr="002B170C">
        <w:rPr>
          <w:rFonts w:asciiTheme="majorHAnsi" w:hAnsiTheme="majorHAnsi"/>
          <w:b/>
          <w:bCs/>
        </w:rPr>
        <w:t xml:space="preserve"> </w:t>
      </w:r>
      <w:r w:rsidRPr="002B170C">
        <w:rPr>
          <w:rFonts w:asciiTheme="majorHAnsi" w:hAnsiTheme="majorHAnsi"/>
          <w:b/>
          <w:bCs/>
        </w:rPr>
        <w:t>)</w:t>
      </w:r>
      <w:proofErr w:type="gramEnd"/>
      <w:r w:rsidRPr="002B170C">
        <w:rPr>
          <w:rFonts w:asciiTheme="majorHAnsi" w:hAnsiTheme="majorHAnsi"/>
          <w:b/>
          <w:bCs/>
        </w:rPr>
        <w:t xml:space="preserve"> рублей</w:t>
      </w:r>
    </w:p>
    <w:p w:rsidR="00C42C6A" w:rsidRPr="002B170C" w:rsidRDefault="00C42C6A" w:rsidP="00516E28">
      <w:pPr>
        <w:spacing w:after="120"/>
        <w:ind w:right="176"/>
        <w:jc w:val="center"/>
        <w:rPr>
          <w:rFonts w:asciiTheme="majorHAnsi" w:hAnsiTheme="majorHAnsi"/>
          <w:bCs/>
        </w:rPr>
      </w:pPr>
    </w:p>
    <w:p w:rsidR="00516E28" w:rsidRPr="002B170C" w:rsidRDefault="00516E28" w:rsidP="00516E28">
      <w:pPr>
        <w:spacing w:after="120"/>
        <w:ind w:right="176"/>
        <w:jc w:val="center"/>
        <w:rPr>
          <w:rFonts w:asciiTheme="majorHAnsi" w:hAnsiTheme="majorHAnsi"/>
          <w:i/>
        </w:rPr>
      </w:pPr>
      <w:r w:rsidRPr="002B170C">
        <w:rPr>
          <w:rFonts w:asciiTheme="majorHAnsi" w:hAnsiTheme="majorHAnsi"/>
          <w:bCs/>
        </w:rPr>
        <w:t xml:space="preserve">Рыночная стоимость Объекта оценки по состоянию на дату оценки без НДС </w:t>
      </w:r>
      <w:r w:rsidR="005617C3">
        <w:rPr>
          <w:rFonts w:asciiTheme="majorHAnsi" w:hAnsiTheme="majorHAnsi"/>
          <w:bCs/>
        </w:rPr>
        <w:t xml:space="preserve">округленно </w:t>
      </w:r>
      <w:r w:rsidRPr="002B170C">
        <w:rPr>
          <w:rFonts w:asciiTheme="majorHAnsi" w:hAnsiTheme="majorHAnsi"/>
          <w:bCs/>
        </w:rPr>
        <w:t>составляет:</w:t>
      </w:r>
    </w:p>
    <w:p w:rsidR="00516E28" w:rsidRPr="002B170C" w:rsidRDefault="00C42C6A" w:rsidP="00516E28">
      <w:pPr>
        <w:jc w:val="center"/>
        <w:rPr>
          <w:rFonts w:asciiTheme="majorHAnsi" w:hAnsiTheme="majorHAnsi"/>
          <w:bCs/>
        </w:rPr>
      </w:pPr>
      <w:r w:rsidRPr="002B170C">
        <w:rPr>
          <w:rFonts w:asciiTheme="majorHAnsi" w:hAnsiTheme="majorHAnsi"/>
          <w:bCs/>
        </w:rPr>
        <w:t>6 01</w:t>
      </w:r>
      <w:r w:rsidR="005617C3">
        <w:rPr>
          <w:rFonts w:asciiTheme="majorHAnsi" w:hAnsiTheme="majorHAnsi"/>
          <w:bCs/>
        </w:rPr>
        <w:t>3</w:t>
      </w:r>
      <w:r w:rsidRPr="002B170C">
        <w:rPr>
          <w:rFonts w:asciiTheme="majorHAnsi" w:hAnsiTheme="majorHAnsi"/>
          <w:bCs/>
        </w:rPr>
        <w:t> </w:t>
      </w:r>
      <w:r w:rsidR="005617C3">
        <w:rPr>
          <w:rFonts w:asciiTheme="majorHAnsi" w:hAnsiTheme="majorHAnsi"/>
          <w:bCs/>
        </w:rPr>
        <w:t>000</w:t>
      </w:r>
      <w:r w:rsidRPr="002B170C">
        <w:rPr>
          <w:rFonts w:asciiTheme="majorHAnsi" w:hAnsiTheme="majorHAnsi"/>
          <w:bCs/>
        </w:rPr>
        <w:t xml:space="preserve"> 000</w:t>
      </w:r>
    </w:p>
    <w:p w:rsidR="00516E28" w:rsidRPr="002B170C" w:rsidRDefault="00516E28" w:rsidP="00516E28">
      <w:pPr>
        <w:spacing w:line="240" w:lineRule="atLeast"/>
        <w:ind w:right="177"/>
        <w:jc w:val="center"/>
        <w:rPr>
          <w:rFonts w:asciiTheme="majorHAnsi" w:hAnsiTheme="majorHAnsi"/>
        </w:rPr>
      </w:pPr>
      <w:r w:rsidRPr="002B170C">
        <w:rPr>
          <w:rFonts w:asciiTheme="majorHAnsi" w:hAnsiTheme="majorHAnsi"/>
          <w:bCs/>
        </w:rPr>
        <w:t>(</w:t>
      </w:r>
      <w:r w:rsidR="00C42C6A" w:rsidRPr="002B170C">
        <w:rPr>
          <w:rFonts w:asciiTheme="majorHAnsi" w:hAnsiTheme="majorHAnsi"/>
          <w:bCs/>
        </w:rPr>
        <w:t>Шесть миллиардов двенадцать миллионов девятьсот сорок две тысячи</w:t>
      </w:r>
      <w:r w:rsidRPr="002B170C">
        <w:rPr>
          <w:rFonts w:asciiTheme="majorHAnsi" w:hAnsiTheme="majorHAnsi"/>
          <w:bCs/>
        </w:rPr>
        <w:t>) рублей</w:t>
      </w:r>
    </w:p>
    <w:p w:rsidR="00C42C6A" w:rsidRPr="002B170C" w:rsidRDefault="00C42C6A" w:rsidP="00516E28">
      <w:pPr>
        <w:ind w:left="-425" w:firstLine="567"/>
        <w:jc w:val="both"/>
        <w:rPr>
          <w:rFonts w:asciiTheme="majorHAnsi" w:hAnsiTheme="majorHAnsi"/>
          <w:bCs/>
          <w:iCs/>
        </w:rPr>
      </w:pPr>
    </w:p>
    <w:p w:rsidR="00C42C6A" w:rsidRPr="002B170C" w:rsidRDefault="00C42C6A" w:rsidP="00516E28">
      <w:pPr>
        <w:ind w:left="-425" w:firstLine="567"/>
        <w:jc w:val="both"/>
        <w:rPr>
          <w:rFonts w:asciiTheme="majorHAnsi" w:hAnsiTheme="majorHAnsi"/>
          <w:bCs/>
          <w:iCs/>
        </w:rPr>
      </w:pPr>
    </w:p>
    <w:p w:rsidR="009C27D5" w:rsidRPr="002B170C" w:rsidRDefault="009C27D5" w:rsidP="00516E28">
      <w:pPr>
        <w:ind w:left="-425" w:firstLine="567"/>
        <w:jc w:val="both"/>
        <w:rPr>
          <w:rFonts w:asciiTheme="majorHAnsi" w:hAnsiTheme="majorHAnsi"/>
          <w:bCs/>
          <w:iCs/>
        </w:rPr>
      </w:pPr>
    </w:p>
    <w:p w:rsidR="00C42C6A" w:rsidRPr="002B170C" w:rsidRDefault="000F1F95" w:rsidP="00516E28">
      <w:pPr>
        <w:ind w:left="-425" w:firstLine="567"/>
        <w:jc w:val="both"/>
        <w:rPr>
          <w:rFonts w:asciiTheme="majorHAnsi" w:hAnsiTheme="majorHAnsi"/>
          <w:bCs/>
          <w:iCs/>
        </w:rPr>
      </w:pPr>
      <w:r w:rsidRPr="002B170C">
        <w:rPr>
          <w:rFonts w:asciiTheme="majorHAnsi" w:hAnsiTheme="majorHAnsi"/>
          <w:bCs/>
          <w:iCs/>
        </w:rPr>
        <w:t xml:space="preserve">Оценщик                                                                                          </w:t>
      </w:r>
      <w:r w:rsidR="00C42C6A" w:rsidRPr="002B170C">
        <w:rPr>
          <w:rFonts w:asciiTheme="majorHAnsi" w:hAnsiTheme="majorHAnsi"/>
          <w:bCs/>
          <w:iCs/>
        </w:rPr>
        <w:t xml:space="preserve">            </w:t>
      </w:r>
      <w:r w:rsidR="00AE06A9" w:rsidRPr="002B170C">
        <w:rPr>
          <w:rFonts w:asciiTheme="majorHAnsi" w:hAnsiTheme="majorHAnsi"/>
          <w:bCs/>
          <w:iCs/>
        </w:rPr>
        <w:t>А.</w:t>
      </w:r>
      <w:r w:rsidR="00C42C6A" w:rsidRPr="002B170C">
        <w:rPr>
          <w:rFonts w:asciiTheme="majorHAnsi" w:hAnsiTheme="majorHAnsi"/>
          <w:bCs/>
          <w:iCs/>
        </w:rPr>
        <w:t>Н</w:t>
      </w:r>
      <w:r w:rsidR="00AE06A9" w:rsidRPr="002B170C">
        <w:rPr>
          <w:rFonts w:asciiTheme="majorHAnsi" w:hAnsiTheme="majorHAnsi"/>
          <w:bCs/>
          <w:iCs/>
        </w:rPr>
        <w:t xml:space="preserve">. </w:t>
      </w:r>
      <w:r w:rsidR="00C42C6A" w:rsidRPr="002B170C">
        <w:rPr>
          <w:rFonts w:asciiTheme="majorHAnsi" w:hAnsiTheme="majorHAnsi"/>
          <w:bCs/>
          <w:iCs/>
        </w:rPr>
        <w:t>Кимяева</w:t>
      </w:r>
    </w:p>
    <w:p w:rsidR="00C42C6A" w:rsidRPr="002B170C" w:rsidRDefault="00C42C6A" w:rsidP="00516E28">
      <w:pPr>
        <w:ind w:left="-425" w:firstLine="567"/>
        <w:jc w:val="both"/>
        <w:rPr>
          <w:rFonts w:asciiTheme="majorHAnsi" w:hAnsiTheme="majorHAnsi"/>
          <w:bCs/>
          <w:iCs/>
        </w:rPr>
      </w:pPr>
    </w:p>
    <w:p w:rsidR="00C42C6A" w:rsidRPr="002B170C" w:rsidRDefault="00C42C6A" w:rsidP="00516E28">
      <w:pPr>
        <w:ind w:left="-425" w:firstLine="567"/>
        <w:jc w:val="both"/>
        <w:rPr>
          <w:rFonts w:asciiTheme="majorHAnsi" w:hAnsiTheme="majorHAnsi"/>
          <w:bCs/>
          <w:iCs/>
        </w:rPr>
      </w:pPr>
    </w:p>
    <w:p w:rsidR="00C42C6A" w:rsidRPr="002B170C" w:rsidRDefault="00C42C6A">
      <w:pPr>
        <w:rPr>
          <w:rFonts w:asciiTheme="majorHAnsi" w:hAnsiTheme="majorHAnsi"/>
          <w:bCs/>
          <w:iCs/>
        </w:rPr>
      </w:pPr>
      <w:r w:rsidRPr="002B170C">
        <w:rPr>
          <w:rFonts w:asciiTheme="majorHAnsi" w:hAnsiTheme="majorHAnsi"/>
          <w:bCs/>
          <w:iCs/>
        </w:rPr>
        <w:br w:type="page"/>
      </w:r>
    </w:p>
    <w:p w:rsidR="00C42C6A" w:rsidRPr="002B170C" w:rsidRDefault="00C42C6A"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203" w:name="_Toc387337801"/>
      <w:r w:rsidRPr="002B170C">
        <w:rPr>
          <w:rFonts w:asciiTheme="majorHAnsi" w:hAnsiTheme="majorHAnsi" w:cs="Calibri"/>
          <w:color w:val="FF0000"/>
          <w:szCs w:val="28"/>
        </w:rPr>
        <w:lastRenderedPageBreak/>
        <w:t>Заявление о соответствии</w:t>
      </w:r>
      <w:bookmarkEnd w:id="203"/>
    </w:p>
    <w:p w:rsidR="00C42C6A" w:rsidRPr="002B170C" w:rsidRDefault="00C42C6A" w:rsidP="00C42C6A">
      <w:pPr>
        <w:rPr>
          <w:rFonts w:asciiTheme="majorHAnsi" w:hAnsiTheme="majorHAnsi"/>
        </w:rPr>
      </w:pP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Мы нижеподписавшиеся, настоящим удостоверяем, что в соответствии с имеющимися у нас данными и исходя из наших знаний и убеждений:</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 xml:space="preserve"> Все факты, изложенные в настоящем отчете, насколько нам известно, верны и соответствуют действительности.</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Сделанный анализ, высказанные мнения и полученные выводы действительны исключительно в пределах, оговоренных в настоящем отчете, допущений и ограничительных условий и являются нашими персональными, беспристрастными, профессиональными анализом, мнениями и выводами.</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Мы не имеем ни в настоящем, ни в будущем какого-либо интереса в объектах оцениваемой собственности, а также не имеем личной заинтересованности и предубеждения в отношении вовлеченных сторон.</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Наше вознаграждение ни в коей мере не связано с объявлением заранее предопределенной стоимости или тенденцией в определении стоимости в пользу Заказчика или его клиента, с достижением заранее оговоренного результата или событиями, произошедшими в результате анализа, мнений или выводов, содержащихся в отчете.</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Нами был произведен личный осмотр объекта оценки.</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Ни одно лицо не оказывало существенного профессионального содействия оценщикам, подписавшим данный отчет.</w:t>
      </w:r>
    </w:p>
    <w:p w:rsidR="00C42C6A" w:rsidRPr="002B170C" w:rsidRDefault="00C42C6A" w:rsidP="00306584">
      <w:pPr>
        <w:pStyle w:val="aff"/>
        <w:numPr>
          <w:ilvl w:val="0"/>
          <w:numId w:val="48"/>
        </w:numPr>
        <w:ind w:left="0" w:firstLine="709"/>
        <w:jc w:val="both"/>
        <w:rPr>
          <w:rFonts w:asciiTheme="majorHAnsi" w:hAnsiTheme="majorHAnsi" w:cstheme="minorHAnsi"/>
        </w:rPr>
      </w:pPr>
      <w:r w:rsidRPr="002B170C">
        <w:rPr>
          <w:rFonts w:asciiTheme="majorHAnsi" w:hAnsiTheme="majorHAnsi" w:cstheme="minorHAnsi"/>
        </w:rPr>
        <w:t>Наш анализ, мнения и выводы были получены, а настоящий отчет составлен в полном соответствии с требованиями Федеральных стандартов оценки ФСО 1 – ФСО 3.</w:t>
      </w:r>
    </w:p>
    <w:p w:rsidR="00C42C6A" w:rsidRPr="002B170C" w:rsidRDefault="00C42C6A" w:rsidP="00306584">
      <w:pPr>
        <w:pStyle w:val="aff"/>
        <w:numPr>
          <w:ilvl w:val="0"/>
          <w:numId w:val="48"/>
        </w:numPr>
        <w:ind w:left="0" w:firstLine="709"/>
        <w:jc w:val="both"/>
        <w:rPr>
          <w:rFonts w:asciiTheme="majorHAnsi" w:hAnsiTheme="majorHAnsi" w:cstheme="minorHAnsi"/>
          <w:color w:val="0000CC"/>
        </w:rPr>
      </w:pPr>
      <w:r w:rsidRPr="002B170C">
        <w:rPr>
          <w:rFonts w:asciiTheme="majorHAnsi" w:hAnsiTheme="majorHAnsi" w:cstheme="minorHAnsi"/>
        </w:rPr>
        <w:t>Оцененная рыночная стоимость признается действительной на дату оценки:  29 апреля 2014 года.</w:t>
      </w:r>
    </w:p>
    <w:p w:rsidR="00C42C6A" w:rsidRPr="002B170C" w:rsidRDefault="00C42C6A" w:rsidP="00C42C6A">
      <w:pPr>
        <w:jc w:val="both"/>
        <w:rPr>
          <w:rFonts w:asciiTheme="majorHAnsi" w:hAnsiTheme="majorHAnsi"/>
          <w:b/>
        </w:rPr>
      </w:pPr>
    </w:p>
    <w:p w:rsidR="00C42C6A" w:rsidRPr="002B170C" w:rsidRDefault="00C42C6A" w:rsidP="00C42C6A">
      <w:pPr>
        <w:jc w:val="both"/>
        <w:rPr>
          <w:rFonts w:asciiTheme="majorHAnsi" w:hAnsiTheme="majorHAnsi"/>
          <w:b/>
        </w:rPr>
      </w:pPr>
    </w:p>
    <w:p w:rsidR="00C42C6A" w:rsidRPr="002B170C" w:rsidRDefault="00C42C6A" w:rsidP="00C42C6A">
      <w:pPr>
        <w:jc w:val="both"/>
        <w:rPr>
          <w:rFonts w:asciiTheme="majorHAnsi" w:hAnsiTheme="majorHAnsi"/>
          <w:b/>
        </w:rPr>
      </w:pPr>
    </w:p>
    <w:p w:rsidR="00C42C6A" w:rsidRPr="002B170C" w:rsidRDefault="00C42C6A" w:rsidP="00C42C6A">
      <w:pPr>
        <w:jc w:val="both"/>
        <w:rPr>
          <w:rFonts w:asciiTheme="majorHAnsi" w:hAnsiTheme="majorHAnsi"/>
          <w:b/>
        </w:rPr>
      </w:pPr>
      <w:r w:rsidRPr="002B170C">
        <w:rPr>
          <w:rFonts w:asciiTheme="majorHAnsi" w:hAnsiTheme="majorHAnsi"/>
          <w:b/>
        </w:rPr>
        <w:t xml:space="preserve">Генеральный директор </w:t>
      </w:r>
      <w:r w:rsidRPr="002B170C">
        <w:rPr>
          <w:rFonts w:asciiTheme="majorHAnsi" w:hAnsiTheme="majorHAnsi" w:cs="Calibri"/>
          <w:b/>
        </w:rPr>
        <w:t xml:space="preserve">ООО «Агентство оценки </w:t>
      </w:r>
      <w:r w:rsidRPr="002B170C">
        <w:rPr>
          <w:rFonts w:asciiTheme="majorHAnsi" w:hAnsiTheme="majorHAnsi" w:cs="Calibri"/>
          <w:b/>
        </w:rPr>
        <w:br/>
        <w:t>и финансовых исследований»</w:t>
      </w:r>
      <w:r w:rsidRPr="002B170C">
        <w:rPr>
          <w:rFonts w:asciiTheme="majorHAnsi" w:hAnsiTheme="majorHAnsi"/>
          <w:b/>
        </w:rPr>
        <w:t>,</w:t>
      </w:r>
    </w:p>
    <w:p w:rsidR="00C42C6A" w:rsidRPr="002B170C" w:rsidRDefault="00C42C6A" w:rsidP="00C42C6A">
      <w:pPr>
        <w:jc w:val="right"/>
        <w:rPr>
          <w:rFonts w:asciiTheme="majorHAnsi" w:hAnsiTheme="majorHAnsi"/>
          <w:b/>
        </w:rPr>
      </w:pPr>
      <w:r w:rsidRPr="002B170C">
        <w:rPr>
          <w:rFonts w:asciiTheme="majorHAnsi" w:hAnsiTheme="majorHAnsi"/>
          <w:b/>
        </w:rPr>
        <w:t>_______________</w:t>
      </w:r>
      <w:r w:rsidRPr="002B170C">
        <w:rPr>
          <w:rFonts w:asciiTheme="majorHAnsi" w:hAnsiTheme="majorHAnsi"/>
          <w:b/>
          <w:bCs/>
        </w:rPr>
        <w:t xml:space="preserve"> П.И. </w:t>
      </w:r>
      <w:proofErr w:type="spellStart"/>
      <w:r w:rsidRPr="002B170C">
        <w:rPr>
          <w:rFonts w:asciiTheme="majorHAnsi" w:hAnsiTheme="majorHAnsi"/>
          <w:b/>
          <w:bCs/>
        </w:rPr>
        <w:t>Дроханов</w:t>
      </w:r>
      <w:proofErr w:type="spellEnd"/>
    </w:p>
    <w:p w:rsidR="00C42C6A" w:rsidRPr="002B170C" w:rsidRDefault="00C42C6A" w:rsidP="00C42C6A">
      <w:pPr>
        <w:jc w:val="both"/>
        <w:rPr>
          <w:rFonts w:asciiTheme="majorHAnsi" w:hAnsiTheme="majorHAnsi"/>
          <w:b/>
        </w:rPr>
      </w:pPr>
    </w:p>
    <w:p w:rsidR="00C42C6A" w:rsidRPr="002B170C" w:rsidRDefault="00C42C6A" w:rsidP="00C42C6A">
      <w:pPr>
        <w:rPr>
          <w:rFonts w:asciiTheme="majorHAnsi" w:hAnsiTheme="majorHAnsi"/>
          <w:b/>
        </w:rPr>
      </w:pPr>
    </w:p>
    <w:p w:rsidR="00C42C6A" w:rsidRPr="002B170C" w:rsidRDefault="00C42C6A" w:rsidP="00C42C6A">
      <w:pPr>
        <w:rPr>
          <w:rFonts w:asciiTheme="majorHAnsi" w:hAnsiTheme="majorHAnsi"/>
          <w:b/>
        </w:rPr>
      </w:pPr>
      <w:r w:rsidRPr="002B170C">
        <w:rPr>
          <w:rFonts w:asciiTheme="majorHAnsi" w:hAnsiTheme="majorHAnsi"/>
          <w:b/>
        </w:rPr>
        <w:t>Оценщик</w:t>
      </w:r>
      <w:r w:rsidRPr="002B170C">
        <w:rPr>
          <w:rFonts w:asciiTheme="majorHAnsi" w:hAnsiTheme="majorHAnsi"/>
          <w:b/>
        </w:rPr>
        <w:tab/>
      </w:r>
      <w:r w:rsidRPr="002B170C">
        <w:rPr>
          <w:rFonts w:asciiTheme="majorHAnsi" w:hAnsiTheme="majorHAnsi"/>
          <w:b/>
        </w:rPr>
        <w:tab/>
      </w:r>
      <w:r w:rsidRPr="002B170C">
        <w:rPr>
          <w:rFonts w:asciiTheme="majorHAnsi" w:hAnsiTheme="majorHAnsi"/>
          <w:b/>
        </w:rPr>
        <w:tab/>
      </w:r>
      <w:r w:rsidRPr="002B170C">
        <w:rPr>
          <w:rFonts w:asciiTheme="majorHAnsi" w:hAnsiTheme="majorHAnsi"/>
          <w:b/>
        </w:rPr>
        <w:tab/>
      </w:r>
      <w:r w:rsidRPr="002B170C">
        <w:rPr>
          <w:rFonts w:asciiTheme="majorHAnsi" w:hAnsiTheme="majorHAnsi"/>
          <w:b/>
        </w:rPr>
        <w:tab/>
      </w:r>
      <w:r w:rsidRPr="002B170C">
        <w:rPr>
          <w:rFonts w:asciiTheme="majorHAnsi" w:hAnsiTheme="majorHAnsi"/>
          <w:b/>
        </w:rPr>
        <w:tab/>
      </w:r>
      <w:r w:rsidRPr="002B170C">
        <w:rPr>
          <w:rFonts w:asciiTheme="majorHAnsi" w:hAnsiTheme="majorHAnsi"/>
          <w:b/>
        </w:rPr>
        <w:tab/>
      </w:r>
      <w:r w:rsidRPr="002B170C">
        <w:rPr>
          <w:rFonts w:asciiTheme="majorHAnsi" w:hAnsiTheme="majorHAnsi"/>
          <w:b/>
        </w:rPr>
        <w:tab/>
        <w:t>________________А.Н. Кимяева</w:t>
      </w:r>
    </w:p>
    <w:p w:rsidR="00C42C6A" w:rsidRPr="002B170C" w:rsidRDefault="00C42C6A" w:rsidP="00C42C6A">
      <w:pPr>
        <w:jc w:val="center"/>
        <w:rPr>
          <w:rFonts w:asciiTheme="majorHAnsi" w:hAnsiTheme="majorHAnsi"/>
          <w:b/>
        </w:rPr>
      </w:pPr>
    </w:p>
    <w:p w:rsidR="00C42C6A" w:rsidRPr="002B170C" w:rsidRDefault="00C42C6A" w:rsidP="00516E28">
      <w:pPr>
        <w:ind w:left="-425" w:firstLine="567"/>
        <w:jc w:val="both"/>
        <w:rPr>
          <w:rFonts w:asciiTheme="majorHAnsi" w:hAnsiTheme="majorHAnsi"/>
          <w:bCs/>
          <w:iCs/>
        </w:rPr>
      </w:pPr>
    </w:p>
    <w:p w:rsidR="005F61D5" w:rsidRPr="002B170C" w:rsidRDefault="006D1246" w:rsidP="00516E28">
      <w:pPr>
        <w:ind w:left="-425" w:firstLine="567"/>
        <w:jc w:val="both"/>
        <w:rPr>
          <w:rFonts w:asciiTheme="majorHAnsi" w:hAnsiTheme="majorHAnsi"/>
        </w:rPr>
      </w:pPr>
      <w:r w:rsidRPr="002B170C">
        <w:rPr>
          <w:rFonts w:asciiTheme="majorHAnsi" w:hAnsiTheme="majorHAnsi"/>
          <w:bCs/>
          <w:iCs/>
        </w:rPr>
        <w:br w:type="page"/>
      </w:r>
      <w:bookmarkEnd w:id="195"/>
      <w:bookmarkEnd w:id="196"/>
      <w:r w:rsidR="00511535" w:rsidRPr="002B170C">
        <w:rPr>
          <w:rFonts w:asciiTheme="majorHAnsi" w:hAnsiTheme="majorHAnsi"/>
        </w:rPr>
        <w:lastRenderedPageBreak/>
        <w:t xml:space="preserve"> </w:t>
      </w:r>
    </w:p>
    <w:p w:rsidR="000405C2" w:rsidRPr="002B170C" w:rsidRDefault="000B2210" w:rsidP="00306584">
      <w:pPr>
        <w:pStyle w:val="1"/>
        <w:numPr>
          <w:ilvl w:val="0"/>
          <w:numId w:val="3"/>
        </w:numPr>
        <w:tabs>
          <w:tab w:val="clear" w:pos="1070"/>
          <w:tab w:val="num" w:pos="0"/>
        </w:tabs>
        <w:spacing w:before="0" w:beforeAutospacing="0" w:after="0" w:afterAutospacing="0" w:line="240" w:lineRule="auto"/>
        <w:ind w:left="0" w:firstLine="0"/>
        <w:rPr>
          <w:rFonts w:asciiTheme="majorHAnsi" w:hAnsiTheme="majorHAnsi" w:cs="Calibri"/>
          <w:color w:val="FF0000"/>
          <w:szCs w:val="28"/>
        </w:rPr>
      </w:pPr>
      <w:bookmarkStart w:id="204" w:name="_Toc387337802"/>
      <w:r w:rsidRPr="002B170C">
        <w:rPr>
          <w:rFonts w:asciiTheme="majorHAnsi" w:hAnsiTheme="majorHAnsi" w:cs="Calibri"/>
          <w:color w:val="FF0000"/>
          <w:szCs w:val="28"/>
        </w:rPr>
        <w:t>СПИСОК ИСПОЛЬЗУЕМОЙ ЛИТЕРАТУРЫ</w:t>
      </w:r>
      <w:bookmarkEnd w:id="204"/>
    </w:p>
    <w:p w:rsidR="00203E18" w:rsidRPr="002B170C" w:rsidRDefault="00203E18" w:rsidP="005F61D5">
      <w:pPr>
        <w:jc w:val="both"/>
        <w:rPr>
          <w:rFonts w:asciiTheme="majorHAnsi" w:hAnsiTheme="majorHAnsi"/>
          <w:b/>
        </w:rPr>
      </w:pPr>
    </w:p>
    <w:p w:rsidR="00C42C6A" w:rsidRPr="002B170C" w:rsidRDefault="00C42C6A" w:rsidP="00C42C6A">
      <w:pPr>
        <w:jc w:val="center"/>
        <w:rPr>
          <w:rFonts w:asciiTheme="majorHAnsi" w:hAnsiTheme="majorHAnsi"/>
          <w:b/>
          <w:sz w:val="26"/>
          <w:szCs w:val="26"/>
        </w:rPr>
      </w:pPr>
      <w:r w:rsidRPr="002B170C">
        <w:rPr>
          <w:rFonts w:asciiTheme="majorHAnsi" w:hAnsiTheme="majorHAnsi"/>
          <w:b/>
          <w:sz w:val="26"/>
          <w:szCs w:val="26"/>
        </w:rPr>
        <w:t>Нормативно-правовые и справочные документы</w:t>
      </w:r>
    </w:p>
    <w:p w:rsidR="00C42C6A" w:rsidRPr="002B170C" w:rsidRDefault="00C42C6A" w:rsidP="00306584">
      <w:pPr>
        <w:numPr>
          <w:ilvl w:val="0"/>
          <w:numId w:val="42"/>
        </w:numPr>
        <w:jc w:val="both"/>
        <w:rPr>
          <w:rFonts w:asciiTheme="majorHAnsi" w:hAnsiTheme="majorHAnsi"/>
        </w:rPr>
      </w:pPr>
      <w:bookmarkStart w:id="205" w:name="_Toc211149366"/>
      <w:r w:rsidRPr="002B170C">
        <w:rPr>
          <w:rFonts w:asciiTheme="majorHAnsi" w:hAnsiTheme="majorHAnsi"/>
        </w:rPr>
        <w:t>Гражданский кодекс РФ. Ч .  I - II // Федеральный закон № 15 - ФЗ от 26.01.1996  г.</w:t>
      </w:r>
      <w:bookmarkEnd w:id="205"/>
    </w:p>
    <w:p w:rsidR="00C42C6A" w:rsidRPr="002B170C" w:rsidRDefault="00C42C6A" w:rsidP="00306584">
      <w:pPr>
        <w:numPr>
          <w:ilvl w:val="0"/>
          <w:numId w:val="42"/>
        </w:numPr>
        <w:jc w:val="both"/>
        <w:rPr>
          <w:rFonts w:asciiTheme="majorHAnsi" w:hAnsiTheme="majorHAnsi"/>
        </w:rPr>
      </w:pPr>
      <w:bookmarkStart w:id="206" w:name="_Toc211149367"/>
      <w:r w:rsidRPr="002B170C">
        <w:rPr>
          <w:rFonts w:asciiTheme="majorHAnsi" w:hAnsiTheme="majorHAnsi"/>
        </w:rPr>
        <w:t xml:space="preserve">Земельный кодекс Российской Федерации от 25 октября 2001 г. № 136 ФЗ </w:t>
      </w:r>
      <w:r w:rsidRPr="002B170C">
        <w:rPr>
          <w:rFonts w:asciiTheme="majorHAnsi" w:hAnsiTheme="majorHAnsi"/>
        </w:rPr>
        <w:br/>
        <w:t>(в ред. Федерального закона от 27.07.2006 № 154-ФЗ).</w:t>
      </w:r>
      <w:bookmarkEnd w:id="206"/>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Федеральный Закон «О государственном земельном кадастре» от 02.01.2000 г. № 28.</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Федеральный Закон «О государственной регистрации прав на недвижимое имущество и сделок с ним» от 21.07.1997 г. № 122 –ФЗ с изменениями и дополнениями.</w:t>
      </w:r>
    </w:p>
    <w:p w:rsidR="00C42C6A" w:rsidRPr="002B170C" w:rsidRDefault="00C42C6A" w:rsidP="00306584">
      <w:pPr>
        <w:numPr>
          <w:ilvl w:val="0"/>
          <w:numId w:val="42"/>
        </w:numPr>
        <w:jc w:val="both"/>
        <w:rPr>
          <w:rFonts w:asciiTheme="majorHAnsi" w:hAnsiTheme="majorHAnsi"/>
        </w:rPr>
      </w:pPr>
      <w:bookmarkStart w:id="207" w:name="_Toc211149368"/>
      <w:r w:rsidRPr="002B170C">
        <w:rPr>
          <w:rFonts w:asciiTheme="majorHAnsi" w:hAnsiTheme="majorHAnsi"/>
        </w:rPr>
        <w:t>Федеральный закон «Об оценочной деятельности в Российской Федерации» №135-ФЗ.</w:t>
      </w:r>
      <w:bookmarkEnd w:id="207"/>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Федеральный закон Российской Федерации  «О внесении изменений  в Федеральный закон «Об оценочной деятельности в Российской Федерации»« от 27 июля .2006 г. №157-ФЗ.</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Федеральный стандарт оценки «Общие понятия оценки, подходы и требования к проведению оценки (ФСО № 1)  (утв. приказом Минэкономразвития РФ от 20 июля </w:t>
      </w:r>
      <w:r w:rsidRPr="002B170C">
        <w:rPr>
          <w:rFonts w:asciiTheme="majorHAnsi" w:hAnsiTheme="majorHAnsi"/>
        </w:rPr>
        <w:br/>
        <w:t>2007 г. № 256).</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Федеральный стандарт оценки «Цель оценки и виды стоимости» (ФСО № 2)</w:t>
      </w:r>
      <w:r w:rsidRPr="002B170C">
        <w:rPr>
          <w:rFonts w:asciiTheme="majorHAnsi" w:hAnsiTheme="majorHAnsi"/>
        </w:rPr>
        <w:br/>
        <w:t>(утв. приказом Минэкономразвития РФ от 20 июля 2007 г. № 255).</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Федеральный стандарт оценки «Требования к отчету об оценке» (ФСО № 3)</w:t>
      </w:r>
      <w:r w:rsidRPr="002B170C">
        <w:rPr>
          <w:rFonts w:asciiTheme="majorHAnsi" w:hAnsiTheme="majorHAnsi"/>
        </w:rPr>
        <w:br/>
        <w:t>(утв. приказом Минэкономразвития РФ от 20 июля 2007 г. № 254).</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Методические рекомендации по определению рыночной стоимости земельных участков, утвержденные Распоряжением </w:t>
      </w:r>
      <w:proofErr w:type="spellStart"/>
      <w:r w:rsidRPr="002B170C">
        <w:rPr>
          <w:rFonts w:asciiTheme="majorHAnsi" w:hAnsiTheme="majorHAnsi"/>
        </w:rPr>
        <w:t>Минимущества</w:t>
      </w:r>
      <w:proofErr w:type="spellEnd"/>
      <w:r w:rsidRPr="002B170C">
        <w:rPr>
          <w:rFonts w:asciiTheme="majorHAnsi" w:hAnsiTheme="majorHAnsi"/>
        </w:rPr>
        <w:t xml:space="preserve"> России от 06.03.2002 г. № 568-р.</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Методические рекомендации по определению рыночной стоимости права аренды земельных участков, утвержденные Распоряжением </w:t>
      </w:r>
      <w:proofErr w:type="spellStart"/>
      <w:r w:rsidRPr="002B170C">
        <w:rPr>
          <w:rFonts w:asciiTheme="majorHAnsi" w:hAnsiTheme="majorHAnsi"/>
        </w:rPr>
        <w:t>Минимущества</w:t>
      </w:r>
      <w:proofErr w:type="spellEnd"/>
      <w:r w:rsidRPr="002B170C">
        <w:rPr>
          <w:rFonts w:asciiTheme="majorHAnsi" w:hAnsiTheme="majorHAnsi"/>
        </w:rPr>
        <w:t xml:space="preserve"> России от 10.04.2003 г. № 1102-р.</w:t>
      </w:r>
    </w:p>
    <w:p w:rsidR="00C42C6A" w:rsidRPr="002B170C" w:rsidRDefault="00C42C6A" w:rsidP="00306584">
      <w:pPr>
        <w:numPr>
          <w:ilvl w:val="0"/>
          <w:numId w:val="42"/>
        </w:numPr>
        <w:jc w:val="both"/>
        <w:rPr>
          <w:rFonts w:asciiTheme="majorHAnsi" w:hAnsiTheme="majorHAnsi"/>
        </w:rPr>
      </w:pPr>
      <w:bookmarkStart w:id="208" w:name="_Toc211149373"/>
      <w:proofErr w:type="gramStart"/>
      <w:r w:rsidRPr="002B170C">
        <w:rPr>
          <w:rFonts w:asciiTheme="majorHAnsi" w:hAnsiTheme="majorHAnsi"/>
        </w:rPr>
        <w:t xml:space="preserve">СНиПы (строительные нормы и правила), </w:t>
      </w:r>
      <w:proofErr w:type="spellStart"/>
      <w:r w:rsidRPr="002B170C">
        <w:rPr>
          <w:rFonts w:asciiTheme="majorHAnsi" w:hAnsiTheme="majorHAnsi"/>
        </w:rPr>
        <w:t>СНиРы</w:t>
      </w:r>
      <w:proofErr w:type="spellEnd"/>
      <w:r w:rsidRPr="002B170C">
        <w:rPr>
          <w:rFonts w:asciiTheme="majorHAnsi" w:hAnsiTheme="majorHAnsi"/>
        </w:rPr>
        <w:t xml:space="preserve"> (сметные нормы и расценки на строительные работы, </w:t>
      </w:r>
      <w:proofErr w:type="spellStart"/>
      <w:r w:rsidRPr="002B170C">
        <w:rPr>
          <w:rFonts w:asciiTheme="majorHAnsi" w:hAnsiTheme="majorHAnsi"/>
        </w:rPr>
        <w:t>ПВРы</w:t>
      </w:r>
      <w:proofErr w:type="spellEnd"/>
      <w:r w:rsidRPr="002B170C">
        <w:rPr>
          <w:rFonts w:asciiTheme="majorHAnsi" w:hAnsiTheme="majorHAnsi"/>
        </w:rPr>
        <w:t xml:space="preserve"> (показатели стоимости на виды работ), УПВС (укрупненные показатели восстановительной стоимости зданий и сооружений для переоценки основных фондов по отраслям народного хозяйства), УПСС (укрупненные показатели стоимости строительства).</w:t>
      </w:r>
      <w:bookmarkEnd w:id="208"/>
      <w:proofErr w:type="gramEnd"/>
    </w:p>
    <w:p w:rsidR="00C42C6A" w:rsidRPr="002B170C" w:rsidRDefault="00C42C6A" w:rsidP="00306584">
      <w:pPr>
        <w:numPr>
          <w:ilvl w:val="0"/>
          <w:numId w:val="42"/>
        </w:numPr>
        <w:jc w:val="both"/>
        <w:rPr>
          <w:rFonts w:asciiTheme="majorHAnsi" w:hAnsiTheme="majorHAnsi"/>
        </w:rPr>
      </w:pPr>
      <w:bookmarkStart w:id="209" w:name="_Toc211149374"/>
      <w:r w:rsidRPr="002B170C">
        <w:rPr>
          <w:rFonts w:asciiTheme="majorHAnsi" w:hAnsiTheme="majorHAnsi"/>
        </w:rPr>
        <w:t>Сборники Ко-Инвест (общественные, промышленные, жилые, складские здания и сооружения).</w:t>
      </w:r>
      <w:bookmarkEnd w:id="209"/>
    </w:p>
    <w:p w:rsidR="00C42C6A" w:rsidRPr="002B170C" w:rsidRDefault="00C42C6A" w:rsidP="00306584">
      <w:pPr>
        <w:numPr>
          <w:ilvl w:val="0"/>
          <w:numId w:val="42"/>
        </w:numPr>
        <w:jc w:val="both"/>
        <w:rPr>
          <w:rFonts w:asciiTheme="majorHAnsi" w:hAnsiTheme="majorHAnsi"/>
        </w:rPr>
      </w:pPr>
      <w:bookmarkStart w:id="210" w:name="_Toc211149375"/>
      <w:r w:rsidRPr="002B170C">
        <w:rPr>
          <w:rFonts w:asciiTheme="majorHAnsi" w:hAnsiTheme="majorHAnsi"/>
        </w:rPr>
        <w:t>Сборники «Индексы цен в строительстве». - М.: Ко-Инвест, 2012.</w:t>
      </w:r>
      <w:bookmarkEnd w:id="210"/>
    </w:p>
    <w:p w:rsidR="00C42C6A" w:rsidRPr="002B170C" w:rsidRDefault="00C42C6A" w:rsidP="00C42C6A">
      <w:pPr>
        <w:rPr>
          <w:rFonts w:asciiTheme="majorHAnsi" w:hAnsiTheme="majorHAnsi"/>
          <w:b/>
          <w:sz w:val="26"/>
          <w:szCs w:val="26"/>
        </w:rPr>
      </w:pPr>
      <w:r w:rsidRPr="002B170C">
        <w:rPr>
          <w:rFonts w:asciiTheme="majorHAnsi" w:hAnsiTheme="majorHAnsi"/>
          <w:b/>
          <w:sz w:val="26"/>
          <w:szCs w:val="26"/>
        </w:rPr>
        <w:br w:type="page"/>
      </w:r>
    </w:p>
    <w:p w:rsidR="00C42C6A" w:rsidRPr="002B170C" w:rsidRDefault="00C42C6A" w:rsidP="00C42C6A">
      <w:pPr>
        <w:spacing w:before="120"/>
        <w:jc w:val="center"/>
        <w:rPr>
          <w:rFonts w:asciiTheme="majorHAnsi" w:hAnsiTheme="majorHAnsi"/>
          <w:b/>
          <w:sz w:val="26"/>
          <w:szCs w:val="26"/>
        </w:rPr>
      </w:pPr>
      <w:r w:rsidRPr="002B170C">
        <w:rPr>
          <w:rFonts w:asciiTheme="majorHAnsi" w:hAnsiTheme="majorHAnsi"/>
          <w:b/>
          <w:sz w:val="26"/>
          <w:szCs w:val="26"/>
        </w:rPr>
        <w:lastRenderedPageBreak/>
        <w:t>Используемая методическая литература</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Введение в теорию оценки недвижимости. </w:t>
      </w:r>
      <w:proofErr w:type="spellStart"/>
      <w:r w:rsidRPr="002B170C">
        <w:rPr>
          <w:rFonts w:asciiTheme="majorHAnsi" w:hAnsiTheme="majorHAnsi"/>
        </w:rPr>
        <w:t>А.С.Галушка</w:t>
      </w:r>
      <w:proofErr w:type="spellEnd"/>
      <w:r w:rsidRPr="002B170C">
        <w:rPr>
          <w:rFonts w:asciiTheme="majorHAnsi" w:hAnsiTheme="majorHAnsi"/>
        </w:rPr>
        <w:t xml:space="preserve">, В.С. Болдырев, </w:t>
      </w:r>
      <w:proofErr w:type="spellStart"/>
      <w:r w:rsidRPr="002B170C">
        <w:rPr>
          <w:rFonts w:asciiTheme="majorHAnsi" w:hAnsiTheme="majorHAnsi"/>
        </w:rPr>
        <w:t>А.Е.Федоров</w:t>
      </w:r>
      <w:proofErr w:type="spellEnd"/>
      <w:r w:rsidRPr="002B170C">
        <w:rPr>
          <w:rFonts w:asciiTheme="majorHAnsi" w:hAnsiTheme="majorHAnsi"/>
        </w:rPr>
        <w:t xml:space="preserve"> – М.: 1998.</w:t>
      </w:r>
    </w:p>
    <w:p w:rsidR="00C42C6A" w:rsidRPr="002B170C" w:rsidRDefault="00C42C6A" w:rsidP="00306584">
      <w:pPr>
        <w:numPr>
          <w:ilvl w:val="0"/>
          <w:numId w:val="42"/>
        </w:numPr>
        <w:jc w:val="both"/>
        <w:rPr>
          <w:rFonts w:asciiTheme="majorHAnsi" w:hAnsiTheme="majorHAnsi"/>
        </w:rPr>
      </w:pPr>
      <w:proofErr w:type="spellStart"/>
      <w:r w:rsidRPr="002B170C">
        <w:rPr>
          <w:rFonts w:asciiTheme="majorHAnsi" w:hAnsiTheme="majorHAnsi"/>
        </w:rPr>
        <w:t>Двуреченский</w:t>
      </w:r>
      <w:proofErr w:type="spellEnd"/>
      <w:r w:rsidRPr="002B170C">
        <w:rPr>
          <w:rFonts w:asciiTheme="majorHAnsi" w:hAnsiTheme="majorHAnsi"/>
        </w:rPr>
        <w:t xml:space="preserve"> В.А., Федоров А.Е. Стоимость недвижимости. М.: Книга и бизнес, 2002.</w:t>
      </w:r>
    </w:p>
    <w:p w:rsidR="00C42C6A" w:rsidRPr="002B170C" w:rsidRDefault="00C42C6A" w:rsidP="00306584">
      <w:pPr>
        <w:numPr>
          <w:ilvl w:val="0"/>
          <w:numId w:val="42"/>
        </w:numPr>
        <w:jc w:val="both"/>
        <w:rPr>
          <w:rFonts w:asciiTheme="majorHAnsi" w:hAnsiTheme="majorHAnsi"/>
        </w:rPr>
      </w:pPr>
      <w:proofErr w:type="spellStart"/>
      <w:r w:rsidRPr="002B170C">
        <w:rPr>
          <w:rFonts w:asciiTheme="majorHAnsi" w:hAnsiTheme="majorHAnsi"/>
        </w:rPr>
        <w:t>Грибовский</w:t>
      </w:r>
      <w:proofErr w:type="spellEnd"/>
      <w:r w:rsidRPr="002B170C">
        <w:rPr>
          <w:rFonts w:asciiTheme="majorHAnsi" w:hAnsiTheme="majorHAnsi"/>
        </w:rPr>
        <w:t xml:space="preserve"> С.В. Методы капитализации доходов. - </w:t>
      </w:r>
      <w:proofErr w:type="spellStart"/>
      <w:r w:rsidRPr="002B170C">
        <w:rPr>
          <w:rFonts w:asciiTheme="majorHAnsi" w:hAnsiTheme="majorHAnsi"/>
        </w:rPr>
        <w:t>Спб</w:t>
      </w:r>
      <w:proofErr w:type="spellEnd"/>
      <w:r w:rsidRPr="002B170C">
        <w:rPr>
          <w:rFonts w:asciiTheme="majorHAnsi" w:hAnsiTheme="majorHAnsi"/>
        </w:rPr>
        <w:t>.: 1997.</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Зайцев Ю.С. Некоторые ошибки и рекомендации по их устранению при оценке недвижимости подходом сравнения продаж. - RWAY №62, 2000.</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Оценка недвижимости. Учебное пособие под редакцией </w:t>
      </w:r>
      <w:proofErr w:type="spellStart"/>
      <w:r w:rsidRPr="002B170C">
        <w:rPr>
          <w:rFonts w:asciiTheme="majorHAnsi" w:hAnsiTheme="majorHAnsi"/>
        </w:rPr>
        <w:t>А.Г.Грязновой</w:t>
      </w:r>
      <w:proofErr w:type="spellEnd"/>
      <w:r w:rsidRPr="002B170C">
        <w:rPr>
          <w:rFonts w:asciiTheme="majorHAnsi" w:hAnsiTheme="majorHAnsi"/>
        </w:rPr>
        <w:t xml:space="preserve">, </w:t>
      </w:r>
      <w:proofErr w:type="spellStart"/>
      <w:r w:rsidRPr="002B170C">
        <w:rPr>
          <w:rFonts w:asciiTheme="majorHAnsi" w:hAnsiTheme="majorHAnsi"/>
        </w:rPr>
        <w:t>М.А.Федотовой</w:t>
      </w:r>
      <w:proofErr w:type="spellEnd"/>
      <w:r w:rsidRPr="002B170C">
        <w:rPr>
          <w:rFonts w:asciiTheme="majorHAnsi" w:hAnsiTheme="majorHAnsi"/>
        </w:rPr>
        <w:t>. - М.: Финансы и статистика, 2002.</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Оценка недвижимости. Учебное пособие. И.В. </w:t>
      </w:r>
      <w:proofErr w:type="spellStart"/>
      <w:r w:rsidRPr="002B170C">
        <w:rPr>
          <w:rFonts w:asciiTheme="majorHAnsi" w:hAnsiTheme="majorHAnsi"/>
        </w:rPr>
        <w:t>Гранова</w:t>
      </w:r>
      <w:proofErr w:type="spellEnd"/>
      <w:r w:rsidRPr="002B170C">
        <w:rPr>
          <w:rFonts w:asciiTheme="majorHAnsi" w:hAnsiTheme="majorHAnsi"/>
        </w:rPr>
        <w:t xml:space="preserve"> – М.: изд-во «Приор», 2001.</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Оценка объектов недвижимости: теоретические и практические аспекты. Под ред. </w:t>
      </w:r>
      <w:r w:rsidRPr="002B170C">
        <w:rPr>
          <w:rFonts w:asciiTheme="majorHAnsi" w:hAnsiTheme="majorHAnsi"/>
        </w:rPr>
        <w:br/>
        <w:t>В.В. Григорьева. - М.: ИНФРА-М, 1997. Учебное пособие. Одобрено и рекомендовано к изданию учебно-методическим советом Госкомимущества РФ.</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Тарасевич Е.И. Оценка недвижимости. – </w:t>
      </w:r>
      <w:proofErr w:type="spellStart"/>
      <w:r w:rsidRPr="002B170C">
        <w:rPr>
          <w:rFonts w:asciiTheme="majorHAnsi" w:hAnsiTheme="majorHAnsi"/>
        </w:rPr>
        <w:t>Спб</w:t>
      </w:r>
      <w:proofErr w:type="spellEnd"/>
      <w:r w:rsidRPr="002B170C">
        <w:rPr>
          <w:rFonts w:asciiTheme="majorHAnsi" w:hAnsiTheme="majorHAnsi"/>
        </w:rPr>
        <w:t>.: 1997.</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Технология работы с недвижимостью. Земельные отношения. - М.: Городская      собственность, 1999.</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Техническая инвентаризация зданий жилищно-гражданского назначения и оценка их стоимости. Е.П. Ким. - М.: Экспертное бюро, 1997 г.</w:t>
      </w:r>
    </w:p>
    <w:p w:rsidR="00C42C6A" w:rsidRPr="002B170C" w:rsidRDefault="00C42C6A" w:rsidP="00306584">
      <w:pPr>
        <w:numPr>
          <w:ilvl w:val="0"/>
          <w:numId w:val="42"/>
        </w:numPr>
        <w:jc w:val="both"/>
        <w:rPr>
          <w:rFonts w:asciiTheme="majorHAnsi" w:hAnsiTheme="majorHAnsi"/>
        </w:rPr>
      </w:pPr>
      <w:proofErr w:type="spellStart"/>
      <w:r w:rsidRPr="002B170C">
        <w:rPr>
          <w:rFonts w:asciiTheme="majorHAnsi" w:hAnsiTheme="majorHAnsi"/>
        </w:rPr>
        <w:t>Харрисон</w:t>
      </w:r>
      <w:proofErr w:type="spellEnd"/>
      <w:r w:rsidRPr="002B170C">
        <w:rPr>
          <w:rFonts w:asciiTheme="majorHAnsi" w:hAnsiTheme="majorHAnsi"/>
        </w:rPr>
        <w:t xml:space="preserve"> Г.С. Оценка недвижимости. - М.: 1994.</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Фридман Д., </w:t>
      </w:r>
      <w:proofErr w:type="spellStart"/>
      <w:r w:rsidRPr="002B170C">
        <w:rPr>
          <w:rFonts w:asciiTheme="majorHAnsi" w:hAnsiTheme="majorHAnsi"/>
        </w:rPr>
        <w:t>Ордуэй</w:t>
      </w:r>
      <w:proofErr w:type="spellEnd"/>
      <w:r w:rsidRPr="002B170C">
        <w:rPr>
          <w:rFonts w:asciiTheme="majorHAnsi" w:hAnsiTheme="majorHAnsi"/>
        </w:rPr>
        <w:t xml:space="preserve"> Н. Анализ и оценка приносящей доход недвижимости. - М.: 1995.</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Экономика недвижимости. Учебное пособие под ред. </w:t>
      </w:r>
      <w:proofErr w:type="spellStart"/>
      <w:r w:rsidRPr="002B170C">
        <w:rPr>
          <w:rFonts w:asciiTheme="majorHAnsi" w:hAnsiTheme="majorHAnsi"/>
        </w:rPr>
        <w:t>В.И.Ресина</w:t>
      </w:r>
      <w:proofErr w:type="spellEnd"/>
      <w:r w:rsidRPr="002B170C">
        <w:rPr>
          <w:rFonts w:asciiTheme="majorHAnsi" w:hAnsiTheme="majorHAnsi"/>
        </w:rPr>
        <w:t>. - М.: Дело, 1999.</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 xml:space="preserve">Справочник оценщика недвижимости. Характеристики рынка. Прогнозы. Поправочные коэффициенты. Научное руководство изданием, общее редактирование </w:t>
      </w:r>
      <w:proofErr w:type="spellStart"/>
      <w:r w:rsidRPr="002B170C">
        <w:rPr>
          <w:rFonts w:asciiTheme="majorHAnsi" w:hAnsiTheme="majorHAnsi"/>
        </w:rPr>
        <w:t>Лейфер</w:t>
      </w:r>
      <w:proofErr w:type="spellEnd"/>
      <w:r w:rsidRPr="002B170C">
        <w:rPr>
          <w:rFonts w:asciiTheme="majorHAnsi" w:hAnsiTheme="majorHAnsi"/>
        </w:rPr>
        <w:t xml:space="preserve"> Л.А. Нижний Новгород, 2012.</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Справочник расчетных данных для оценки и консалтинга СРК 14, 2014 под редакцией Е.Е. Яскевича</w:t>
      </w:r>
    </w:p>
    <w:p w:rsidR="00C42C6A" w:rsidRPr="002B170C" w:rsidRDefault="00C42C6A" w:rsidP="00306584">
      <w:pPr>
        <w:numPr>
          <w:ilvl w:val="0"/>
          <w:numId w:val="42"/>
        </w:numPr>
        <w:jc w:val="both"/>
        <w:rPr>
          <w:rFonts w:asciiTheme="majorHAnsi" w:hAnsiTheme="majorHAnsi"/>
        </w:rPr>
      </w:pPr>
      <w:r w:rsidRPr="002B170C">
        <w:rPr>
          <w:rFonts w:asciiTheme="majorHAnsi" w:hAnsiTheme="majorHAnsi"/>
        </w:rPr>
        <w:t>Информационно-аналитического бюллетень RWAY№229 2014 г.</w:t>
      </w:r>
    </w:p>
    <w:p w:rsidR="00C42C6A" w:rsidRPr="002B170C" w:rsidRDefault="00C42C6A" w:rsidP="00C42C6A">
      <w:pPr>
        <w:spacing w:before="120"/>
        <w:jc w:val="center"/>
        <w:rPr>
          <w:rFonts w:asciiTheme="majorHAnsi" w:hAnsiTheme="majorHAnsi"/>
          <w:b/>
          <w:sz w:val="26"/>
          <w:szCs w:val="26"/>
        </w:rPr>
      </w:pPr>
    </w:p>
    <w:p w:rsidR="00C42C6A" w:rsidRPr="002B170C" w:rsidRDefault="00C42C6A" w:rsidP="00C42C6A">
      <w:pPr>
        <w:spacing w:before="120"/>
        <w:jc w:val="center"/>
        <w:rPr>
          <w:rFonts w:asciiTheme="majorHAnsi" w:hAnsiTheme="majorHAnsi"/>
          <w:b/>
          <w:sz w:val="26"/>
          <w:szCs w:val="26"/>
        </w:rPr>
      </w:pPr>
      <w:r w:rsidRPr="002B170C">
        <w:rPr>
          <w:rFonts w:asciiTheme="majorHAnsi" w:hAnsiTheme="majorHAnsi"/>
          <w:b/>
          <w:sz w:val="26"/>
          <w:szCs w:val="26"/>
        </w:rPr>
        <w:t>Информационные источники</w:t>
      </w:r>
    </w:p>
    <w:p w:rsidR="00C42C6A" w:rsidRPr="002B170C" w:rsidRDefault="00C42C6A" w:rsidP="00306584">
      <w:pPr>
        <w:numPr>
          <w:ilvl w:val="0"/>
          <w:numId w:val="44"/>
        </w:numPr>
        <w:shd w:val="clear" w:color="auto" w:fill="FFFFFF"/>
        <w:jc w:val="both"/>
        <w:rPr>
          <w:rFonts w:asciiTheme="majorHAnsi" w:hAnsiTheme="majorHAnsi"/>
        </w:rPr>
      </w:pPr>
      <w:r w:rsidRPr="002B170C">
        <w:rPr>
          <w:rFonts w:asciiTheme="majorHAnsi" w:hAnsiTheme="majorHAnsi"/>
        </w:rPr>
        <w:t>Арендные ставки и предложения продаж коммерческой недвижимости.</w:t>
      </w:r>
    </w:p>
    <w:p w:rsidR="00C42C6A" w:rsidRPr="002B170C" w:rsidRDefault="00C42C6A" w:rsidP="00306584">
      <w:pPr>
        <w:numPr>
          <w:ilvl w:val="0"/>
          <w:numId w:val="44"/>
        </w:numPr>
        <w:shd w:val="clear" w:color="auto" w:fill="FFFFFF"/>
        <w:jc w:val="both"/>
        <w:rPr>
          <w:rFonts w:asciiTheme="majorHAnsi" w:hAnsiTheme="majorHAnsi"/>
        </w:rPr>
      </w:pPr>
      <w:bookmarkStart w:id="211" w:name="_Toc211149378"/>
      <w:r w:rsidRPr="002B170C">
        <w:rPr>
          <w:rFonts w:asciiTheme="majorHAnsi" w:hAnsiTheme="majorHAnsi"/>
          <w:lang w:val="en-US"/>
        </w:rPr>
        <w:t>Internet</w:t>
      </w:r>
      <w:r w:rsidRPr="002B170C">
        <w:rPr>
          <w:rFonts w:asciiTheme="majorHAnsi" w:hAnsiTheme="majorHAnsi"/>
        </w:rPr>
        <w:t>–</w:t>
      </w:r>
      <w:proofErr w:type="spellStart"/>
      <w:r w:rsidRPr="002B170C">
        <w:rPr>
          <w:rFonts w:asciiTheme="majorHAnsi" w:hAnsiTheme="majorHAnsi"/>
        </w:rPr>
        <w:t>ресурсы</w:t>
      </w:r>
      <w:proofErr w:type="gramStart"/>
      <w:r w:rsidRPr="002B170C">
        <w:rPr>
          <w:rFonts w:asciiTheme="majorHAnsi" w:hAnsiTheme="majorHAnsi"/>
        </w:rPr>
        <w:t>:</w:t>
      </w:r>
      <w:proofErr w:type="gramEnd"/>
      <w:hyperlink r:id="rId101" w:history="1">
        <w:r w:rsidRPr="002B170C">
          <w:rPr>
            <w:rFonts w:asciiTheme="majorHAnsi" w:hAnsiTheme="majorHAnsi"/>
          </w:rPr>
          <w:t>http</w:t>
        </w:r>
        <w:proofErr w:type="spellEnd"/>
        <w:r w:rsidRPr="002B170C">
          <w:rPr>
            <w:rFonts w:asciiTheme="majorHAnsi" w:hAnsiTheme="majorHAnsi"/>
          </w:rPr>
          <w:t>://www.magazan.ru/</w:t>
        </w:r>
      </w:hyperlink>
      <w:r w:rsidRPr="002B170C">
        <w:rPr>
          <w:rFonts w:asciiTheme="majorHAnsi" w:hAnsiTheme="majorHAnsi"/>
        </w:rPr>
        <w:t xml:space="preserve">, </w:t>
      </w:r>
      <w:proofErr w:type="spellStart"/>
      <w:r w:rsidRPr="002B170C">
        <w:rPr>
          <w:rFonts w:asciiTheme="majorHAnsi" w:hAnsiTheme="majorHAnsi"/>
        </w:rPr>
        <w:t>htt</w:t>
      </w:r>
      <w:proofErr w:type="spellEnd"/>
      <w:r w:rsidRPr="002B170C">
        <w:rPr>
          <w:rFonts w:asciiTheme="majorHAnsi" w:hAnsiTheme="majorHAnsi"/>
          <w:lang w:val="en-US"/>
        </w:rPr>
        <w:t>p</w:t>
      </w:r>
      <w:r w:rsidRPr="002B170C">
        <w:rPr>
          <w:rFonts w:asciiTheme="majorHAnsi" w:hAnsiTheme="majorHAnsi"/>
        </w:rPr>
        <w:t>://</w:t>
      </w:r>
      <w:r w:rsidRPr="002B170C">
        <w:rPr>
          <w:rFonts w:asciiTheme="majorHAnsi" w:hAnsiTheme="majorHAnsi"/>
          <w:lang w:val="en-US"/>
        </w:rPr>
        <w:t>office</w:t>
      </w:r>
      <w:r w:rsidRPr="002B170C">
        <w:rPr>
          <w:rFonts w:asciiTheme="majorHAnsi" w:hAnsiTheme="majorHAnsi"/>
        </w:rPr>
        <w:t>.</w:t>
      </w:r>
      <w:r w:rsidRPr="002B170C">
        <w:rPr>
          <w:rFonts w:asciiTheme="majorHAnsi" w:hAnsiTheme="majorHAnsi"/>
          <w:lang w:val="en-US"/>
        </w:rPr>
        <w:t>realty</w:t>
      </w:r>
      <w:r w:rsidRPr="002B170C">
        <w:rPr>
          <w:rFonts w:asciiTheme="majorHAnsi" w:hAnsiTheme="majorHAnsi"/>
        </w:rPr>
        <w:t>-</w:t>
      </w:r>
      <w:r w:rsidRPr="002B170C">
        <w:rPr>
          <w:rFonts w:asciiTheme="majorHAnsi" w:hAnsiTheme="majorHAnsi"/>
          <w:lang w:val="en-US"/>
        </w:rPr>
        <w:t>guide</w:t>
      </w:r>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xml:space="preserve">, </w:t>
      </w:r>
      <w:r w:rsidRPr="002B170C">
        <w:rPr>
          <w:rFonts w:asciiTheme="majorHAnsi" w:hAnsiTheme="majorHAnsi"/>
          <w:lang w:val="en-US"/>
        </w:rPr>
        <w:t>www</w:t>
      </w:r>
      <w:r w:rsidRPr="002B170C">
        <w:rPr>
          <w:rFonts w:asciiTheme="majorHAnsi" w:hAnsiTheme="majorHAnsi"/>
        </w:rPr>
        <w:t>.</w:t>
      </w:r>
      <w:proofErr w:type="spellStart"/>
      <w:r w:rsidRPr="002B170C">
        <w:rPr>
          <w:rFonts w:asciiTheme="majorHAnsi" w:hAnsiTheme="majorHAnsi"/>
          <w:lang w:val="en-US"/>
        </w:rPr>
        <w:t>mian</w:t>
      </w:r>
      <w:proofErr w:type="spellEnd"/>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xml:space="preserve">, </w:t>
      </w:r>
      <w:r w:rsidRPr="002B170C">
        <w:rPr>
          <w:rFonts w:asciiTheme="majorHAnsi" w:hAnsiTheme="majorHAnsi"/>
          <w:lang w:val="en-US"/>
        </w:rPr>
        <w:t>www</w:t>
      </w:r>
      <w:r w:rsidRPr="002B170C">
        <w:rPr>
          <w:rFonts w:asciiTheme="majorHAnsi" w:hAnsiTheme="majorHAnsi"/>
        </w:rPr>
        <w:t>.</w:t>
      </w:r>
      <w:proofErr w:type="spellStart"/>
      <w:r w:rsidRPr="002B170C">
        <w:rPr>
          <w:rFonts w:asciiTheme="majorHAnsi" w:hAnsiTheme="majorHAnsi"/>
          <w:lang w:val="en-US"/>
        </w:rPr>
        <w:t>miel</w:t>
      </w:r>
      <w:proofErr w:type="spellEnd"/>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xml:space="preserve">, </w:t>
      </w:r>
      <w:r w:rsidRPr="002B170C">
        <w:rPr>
          <w:rFonts w:asciiTheme="majorHAnsi" w:hAnsiTheme="majorHAnsi"/>
          <w:lang w:val="en-US"/>
        </w:rPr>
        <w:t>www</w:t>
      </w:r>
      <w:r w:rsidRPr="002B170C">
        <w:rPr>
          <w:rFonts w:asciiTheme="majorHAnsi" w:hAnsiTheme="majorHAnsi"/>
        </w:rPr>
        <w:t>.</w:t>
      </w:r>
      <w:proofErr w:type="spellStart"/>
      <w:r w:rsidRPr="002B170C">
        <w:rPr>
          <w:rFonts w:asciiTheme="majorHAnsi" w:hAnsiTheme="majorHAnsi"/>
          <w:lang w:val="en-US"/>
        </w:rPr>
        <w:t>rway</w:t>
      </w:r>
      <w:proofErr w:type="spellEnd"/>
      <w:r w:rsidRPr="002B170C">
        <w:rPr>
          <w:rFonts w:asciiTheme="majorHAnsi" w:hAnsiTheme="majorHAnsi"/>
        </w:rPr>
        <w:t>.</w:t>
      </w:r>
      <w:proofErr w:type="spellStart"/>
      <w:r w:rsidRPr="002B170C">
        <w:rPr>
          <w:rFonts w:asciiTheme="majorHAnsi" w:hAnsiTheme="majorHAnsi"/>
          <w:lang w:val="en-US"/>
        </w:rPr>
        <w:t>ru</w:t>
      </w:r>
      <w:proofErr w:type="spellEnd"/>
      <w:r w:rsidRPr="002B170C">
        <w:rPr>
          <w:rFonts w:asciiTheme="majorHAnsi" w:hAnsiTheme="majorHAnsi"/>
        </w:rPr>
        <w:t>, и др.</w:t>
      </w:r>
      <w:bookmarkEnd w:id="211"/>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5F61D5">
      <w:pPr>
        <w:jc w:val="both"/>
        <w:rPr>
          <w:rFonts w:asciiTheme="majorHAnsi" w:hAnsiTheme="majorHAnsi"/>
          <w:b/>
        </w:rPr>
      </w:pPr>
    </w:p>
    <w:p w:rsidR="00203E18" w:rsidRPr="002B170C" w:rsidRDefault="00203E18" w:rsidP="00203E18">
      <w:pPr>
        <w:jc w:val="center"/>
        <w:rPr>
          <w:rFonts w:asciiTheme="majorHAnsi" w:hAnsiTheme="majorHAnsi"/>
          <w:b/>
        </w:rPr>
      </w:pPr>
      <w:r w:rsidRPr="002B170C">
        <w:rPr>
          <w:rFonts w:asciiTheme="majorHAnsi" w:hAnsiTheme="majorHAnsi"/>
          <w:b/>
        </w:rPr>
        <w:t>ПРИЛОЖЕНИЯ</w:t>
      </w: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9C27D5" w:rsidRPr="002B170C" w:rsidRDefault="009C27D5">
      <w:pPr>
        <w:rPr>
          <w:rFonts w:asciiTheme="majorHAnsi" w:hAnsiTheme="majorHAnsi"/>
          <w:b/>
        </w:rPr>
      </w:pPr>
    </w:p>
    <w:p w:rsidR="009C27D5" w:rsidRPr="002B170C" w:rsidRDefault="009C27D5" w:rsidP="009C27D5">
      <w:pPr>
        <w:jc w:val="center"/>
        <w:rPr>
          <w:rFonts w:asciiTheme="majorHAnsi" w:hAnsiTheme="majorHAnsi"/>
          <w:b/>
          <w:sz w:val="32"/>
        </w:rPr>
      </w:pPr>
      <w:r w:rsidRPr="002B170C">
        <w:rPr>
          <w:rFonts w:asciiTheme="majorHAnsi" w:hAnsiTheme="majorHAnsi"/>
          <w:b/>
          <w:sz w:val="32"/>
        </w:rPr>
        <w:t>Аналоги</w:t>
      </w:r>
    </w:p>
    <w:p w:rsidR="009C27D5" w:rsidRPr="002B170C" w:rsidRDefault="009C27D5" w:rsidP="009C27D5">
      <w:pPr>
        <w:jc w:val="center"/>
        <w:rPr>
          <w:rFonts w:asciiTheme="majorHAnsi" w:hAnsiTheme="majorHAnsi"/>
          <w:b/>
        </w:rPr>
      </w:pPr>
    </w:p>
    <w:p w:rsidR="009C27D5" w:rsidRPr="002B170C" w:rsidRDefault="009C27D5" w:rsidP="009C27D5">
      <w:pPr>
        <w:jc w:val="center"/>
        <w:rPr>
          <w:rFonts w:asciiTheme="majorHAnsi" w:hAnsiTheme="majorHAnsi"/>
          <w:b/>
        </w:rPr>
      </w:pPr>
      <w:r w:rsidRPr="002B170C">
        <w:rPr>
          <w:rFonts w:asciiTheme="majorHAnsi" w:hAnsiTheme="majorHAnsi"/>
          <w:b/>
        </w:rPr>
        <w:t>Аренда</w:t>
      </w:r>
    </w:p>
    <w:p w:rsidR="00B749FE" w:rsidRPr="002B170C" w:rsidRDefault="00B749FE" w:rsidP="009C27D5">
      <w:pPr>
        <w:jc w:val="center"/>
        <w:rPr>
          <w:rFonts w:asciiTheme="majorHAnsi" w:hAnsiTheme="majorHAnsi"/>
          <w:b/>
        </w:rPr>
      </w:pPr>
    </w:p>
    <w:p w:rsidR="002B170C" w:rsidRPr="002B170C" w:rsidRDefault="002B170C" w:rsidP="009C27D5">
      <w:pPr>
        <w:jc w:val="center"/>
        <w:rPr>
          <w:rFonts w:asciiTheme="majorHAnsi" w:hAnsiTheme="majorHAnsi"/>
          <w:b/>
        </w:rPr>
      </w:pPr>
      <w:r w:rsidRPr="002B170C">
        <w:rPr>
          <w:rFonts w:asciiTheme="majorHAnsi" w:hAnsiTheme="majorHAnsi"/>
          <w:b/>
        </w:rPr>
        <w:t>http://www.cian.ru/rent/commercial/1251919</w:t>
      </w:r>
    </w:p>
    <w:p w:rsidR="002B170C" w:rsidRDefault="002B170C" w:rsidP="009C27D5">
      <w:pPr>
        <w:jc w:val="center"/>
        <w:rPr>
          <w:rFonts w:asciiTheme="majorHAnsi" w:hAnsiTheme="majorHAnsi"/>
        </w:rPr>
      </w:pPr>
      <w:r>
        <w:rPr>
          <w:noProof/>
        </w:rPr>
        <w:drawing>
          <wp:inline distT="0" distB="0" distL="0" distR="0" wp14:anchorId="2539442C" wp14:editId="3F5007C4">
            <wp:extent cx="6124575" cy="322804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6123311" cy="3227383"/>
                    </a:xfrm>
                    <a:prstGeom prst="rect">
                      <a:avLst/>
                    </a:prstGeom>
                    <a:ln>
                      <a:noFill/>
                    </a:ln>
                    <a:extLst>
                      <a:ext uri="{53640926-AAD7-44D8-BBD7-CCE9431645EC}">
                        <a14:shadowObscured xmlns:a14="http://schemas.microsoft.com/office/drawing/2010/main"/>
                      </a:ext>
                    </a:extLst>
                  </pic:spPr>
                </pic:pic>
              </a:graphicData>
            </a:graphic>
          </wp:inline>
        </w:drawing>
      </w:r>
    </w:p>
    <w:p w:rsidR="002B170C" w:rsidRPr="002B170C" w:rsidRDefault="002B170C" w:rsidP="009C27D5">
      <w:pPr>
        <w:jc w:val="center"/>
        <w:rPr>
          <w:rFonts w:asciiTheme="majorHAnsi" w:hAnsiTheme="majorHAnsi"/>
        </w:rPr>
      </w:pPr>
    </w:p>
    <w:p w:rsidR="009C27D5" w:rsidRPr="002B170C" w:rsidRDefault="00B749FE" w:rsidP="009C27D5">
      <w:pPr>
        <w:jc w:val="center"/>
        <w:rPr>
          <w:rFonts w:asciiTheme="majorHAnsi" w:hAnsiTheme="majorHAnsi"/>
          <w:b/>
        </w:rPr>
      </w:pPr>
      <w:r w:rsidRPr="002B170C">
        <w:rPr>
          <w:rFonts w:asciiTheme="majorHAnsi" w:hAnsiTheme="majorHAnsi"/>
          <w:b/>
        </w:rPr>
        <w:t>http://www.cian.ru/rent/commercial/1073504</w:t>
      </w:r>
    </w:p>
    <w:p w:rsidR="009C27D5" w:rsidRPr="002B170C" w:rsidRDefault="009C27D5">
      <w:pPr>
        <w:rPr>
          <w:rFonts w:asciiTheme="majorHAnsi" w:hAnsiTheme="majorHAnsi"/>
          <w:b/>
        </w:rPr>
      </w:pPr>
    </w:p>
    <w:p w:rsidR="009C27D5" w:rsidRPr="002B170C" w:rsidRDefault="00B749FE">
      <w:pPr>
        <w:rPr>
          <w:rFonts w:asciiTheme="majorHAnsi" w:hAnsiTheme="majorHAnsi"/>
          <w:b/>
        </w:rPr>
      </w:pPr>
      <w:r w:rsidRPr="002B170C">
        <w:rPr>
          <w:rFonts w:asciiTheme="majorHAnsi" w:hAnsiTheme="majorHAnsi"/>
          <w:noProof/>
        </w:rPr>
        <w:drawing>
          <wp:inline distT="0" distB="0" distL="0" distR="0" wp14:anchorId="6D767DF8" wp14:editId="75CB86A1">
            <wp:extent cx="6124575" cy="3256624"/>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6123311" cy="3255952"/>
                    </a:xfrm>
                    <a:prstGeom prst="rect">
                      <a:avLst/>
                    </a:prstGeom>
                    <a:ln>
                      <a:noFill/>
                    </a:ln>
                    <a:extLst>
                      <a:ext uri="{53640926-AAD7-44D8-BBD7-CCE9431645EC}">
                        <a14:shadowObscured xmlns:a14="http://schemas.microsoft.com/office/drawing/2010/main"/>
                      </a:ext>
                    </a:extLst>
                  </pic:spPr>
                </pic:pic>
              </a:graphicData>
            </a:graphic>
          </wp:inline>
        </w:drawing>
      </w:r>
    </w:p>
    <w:p w:rsidR="00B749FE" w:rsidRPr="002B170C" w:rsidRDefault="00B749FE">
      <w:pPr>
        <w:rPr>
          <w:rFonts w:asciiTheme="majorHAnsi" w:hAnsiTheme="majorHAnsi"/>
          <w:b/>
        </w:rPr>
      </w:pPr>
    </w:p>
    <w:p w:rsidR="00B749FE" w:rsidRPr="002B170C" w:rsidRDefault="00B749FE">
      <w:pPr>
        <w:rPr>
          <w:rFonts w:asciiTheme="majorHAnsi" w:hAnsiTheme="majorHAnsi"/>
          <w:b/>
        </w:rPr>
      </w:pPr>
    </w:p>
    <w:p w:rsidR="00B749FE" w:rsidRDefault="007F07D6" w:rsidP="002B170C">
      <w:pPr>
        <w:jc w:val="center"/>
        <w:rPr>
          <w:rFonts w:asciiTheme="majorHAnsi" w:hAnsiTheme="majorHAnsi"/>
          <w:b/>
        </w:rPr>
      </w:pPr>
      <w:hyperlink r:id="rId104" w:history="1">
        <w:r w:rsidR="002B170C" w:rsidRPr="002B170C">
          <w:t>http://www.cian.ru/rent/commercial/1317215</w:t>
        </w:r>
      </w:hyperlink>
    </w:p>
    <w:p w:rsidR="002B170C" w:rsidRPr="002B170C" w:rsidRDefault="002B170C">
      <w:pPr>
        <w:rPr>
          <w:rFonts w:asciiTheme="majorHAnsi" w:hAnsiTheme="majorHAnsi"/>
          <w:b/>
        </w:rPr>
      </w:pPr>
      <w:r>
        <w:rPr>
          <w:noProof/>
        </w:rPr>
        <w:drawing>
          <wp:inline distT="0" distB="0" distL="0" distR="0" wp14:anchorId="5CD73266" wp14:editId="3B26F6B4">
            <wp:extent cx="6153150" cy="3256624"/>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cstate="email">
                      <a:extLst>
                        <a:ext uri="{28A0092B-C50C-407E-A947-70E740481C1C}">
                          <a14:useLocalDpi xmlns:a14="http://schemas.microsoft.com/office/drawing/2010/main"/>
                        </a:ext>
                      </a:extLst>
                    </a:blip>
                    <a:srcRect/>
                    <a:stretch/>
                  </pic:blipFill>
                  <pic:spPr bwMode="auto">
                    <a:xfrm>
                      <a:off x="0" y="0"/>
                      <a:ext cx="6151880" cy="3255952"/>
                    </a:xfrm>
                    <a:prstGeom prst="rect">
                      <a:avLst/>
                    </a:prstGeom>
                    <a:ln>
                      <a:noFill/>
                    </a:ln>
                    <a:extLst>
                      <a:ext uri="{53640926-AAD7-44D8-BBD7-CCE9431645EC}">
                        <a14:shadowObscured xmlns:a14="http://schemas.microsoft.com/office/drawing/2010/main"/>
                      </a:ext>
                    </a:extLst>
                  </pic:spPr>
                </pic:pic>
              </a:graphicData>
            </a:graphic>
          </wp:inline>
        </w:drawing>
      </w:r>
    </w:p>
    <w:p w:rsidR="002B170C" w:rsidRPr="002B170C" w:rsidRDefault="002B170C">
      <w:pPr>
        <w:rPr>
          <w:rFonts w:asciiTheme="majorHAnsi" w:hAnsiTheme="majorHAnsi"/>
          <w:b/>
        </w:rPr>
      </w:pPr>
      <w:r w:rsidRPr="002B170C">
        <w:rPr>
          <w:rFonts w:asciiTheme="majorHAnsi" w:hAnsiTheme="majorHAnsi"/>
          <w:b/>
        </w:rPr>
        <w:br w:type="page"/>
      </w:r>
    </w:p>
    <w:p w:rsidR="00B749FE" w:rsidRPr="002B170C" w:rsidRDefault="00B749FE" w:rsidP="00B749FE">
      <w:pPr>
        <w:jc w:val="center"/>
        <w:rPr>
          <w:rFonts w:asciiTheme="majorHAnsi" w:hAnsiTheme="majorHAnsi"/>
          <w:b/>
        </w:rPr>
      </w:pPr>
      <w:r w:rsidRPr="002B170C">
        <w:rPr>
          <w:rFonts w:asciiTheme="majorHAnsi" w:hAnsiTheme="majorHAnsi"/>
          <w:b/>
        </w:rPr>
        <w:lastRenderedPageBreak/>
        <w:t>Продажа</w:t>
      </w:r>
    </w:p>
    <w:p w:rsidR="00B749FE" w:rsidRPr="002B170C" w:rsidRDefault="00B749FE" w:rsidP="00B749FE">
      <w:pPr>
        <w:jc w:val="center"/>
        <w:rPr>
          <w:rFonts w:asciiTheme="majorHAnsi" w:hAnsiTheme="majorHAnsi"/>
          <w:b/>
        </w:rPr>
      </w:pPr>
      <w:r w:rsidRPr="002B170C">
        <w:rPr>
          <w:rFonts w:asciiTheme="majorHAnsi" w:hAnsiTheme="majorHAnsi"/>
          <w:b/>
        </w:rPr>
        <w:t>http://realty.dmir.ru/sale/zdanie-moskva-37681960/</w:t>
      </w:r>
    </w:p>
    <w:p w:rsidR="00B749FE" w:rsidRPr="002B170C" w:rsidRDefault="00B749FE" w:rsidP="00B749FE">
      <w:pPr>
        <w:jc w:val="center"/>
        <w:rPr>
          <w:rFonts w:asciiTheme="majorHAnsi" w:hAnsiTheme="majorHAnsi"/>
          <w:b/>
        </w:rPr>
      </w:pPr>
      <w:r w:rsidRPr="002B170C">
        <w:rPr>
          <w:rFonts w:asciiTheme="majorHAnsi" w:hAnsiTheme="majorHAnsi"/>
          <w:noProof/>
        </w:rPr>
        <w:drawing>
          <wp:inline distT="0" distB="0" distL="0" distR="0" wp14:anchorId="1BF8D224" wp14:editId="33A2681A">
            <wp:extent cx="6153150" cy="3237574"/>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cstate="email">
                      <a:extLst>
                        <a:ext uri="{28A0092B-C50C-407E-A947-70E740481C1C}">
                          <a14:useLocalDpi xmlns:a14="http://schemas.microsoft.com/office/drawing/2010/main"/>
                        </a:ext>
                      </a:extLst>
                    </a:blip>
                    <a:srcRect/>
                    <a:stretch/>
                  </pic:blipFill>
                  <pic:spPr bwMode="auto">
                    <a:xfrm>
                      <a:off x="0" y="0"/>
                      <a:ext cx="6151880" cy="3236906"/>
                    </a:xfrm>
                    <a:prstGeom prst="rect">
                      <a:avLst/>
                    </a:prstGeom>
                    <a:ln>
                      <a:noFill/>
                    </a:ln>
                    <a:extLst>
                      <a:ext uri="{53640926-AAD7-44D8-BBD7-CCE9431645EC}">
                        <a14:shadowObscured xmlns:a14="http://schemas.microsoft.com/office/drawing/2010/main"/>
                      </a:ext>
                    </a:extLst>
                  </pic:spPr>
                </pic:pic>
              </a:graphicData>
            </a:graphic>
          </wp:inline>
        </w:drawing>
      </w:r>
    </w:p>
    <w:p w:rsidR="00B749FE" w:rsidRPr="002B170C" w:rsidRDefault="00B749FE">
      <w:pPr>
        <w:rPr>
          <w:rFonts w:asciiTheme="majorHAnsi" w:hAnsiTheme="majorHAnsi"/>
          <w:b/>
        </w:rPr>
      </w:pPr>
    </w:p>
    <w:p w:rsidR="00B749FE" w:rsidRPr="002B170C" w:rsidRDefault="00B749FE" w:rsidP="00B749FE">
      <w:pPr>
        <w:jc w:val="center"/>
        <w:rPr>
          <w:rFonts w:asciiTheme="majorHAnsi" w:hAnsiTheme="majorHAnsi"/>
          <w:b/>
        </w:rPr>
      </w:pPr>
      <w:r w:rsidRPr="002B170C">
        <w:rPr>
          <w:rFonts w:asciiTheme="majorHAnsi" w:hAnsiTheme="majorHAnsi"/>
          <w:b/>
        </w:rPr>
        <w:t>http://www.cian.ru/sale/commercial/1252928</w:t>
      </w:r>
    </w:p>
    <w:p w:rsidR="00B749FE" w:rsidRPr="002B170C" w:rsidRDefault="00B749FE">
      <w:pPr>
        <w:rPr>
          <w:rFonts w:asciiTheme="majorHAnsi" w:hAnsiTheme="majorHAnsi"/>
          <w:b/>
        </w:rPr>
      </w:pPr>
      <w:r w:rsidRPr="002B170C">
        <w:rPr>
          <w:rFonts w:asciiTheme="majorHAnsi" w:hAnsiTheme="majorHAnsi"/>
          <w:noProof/>
        </w:rPr>
        <w:drawing>
          <wp:inline distT="0" distB="0" distL="0" distR="0" wp14:anchorId="788069AF" wp14:editId="71636046">
            <wp:extent cx="6153150" cy="324709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cstate="email">
                      <a:extLst>
                        <a:ext uri="{28A0092B-C50C-407E-A947-70E740481C1C}">
                          <a14:useLocalDpi xmlns:a14="http://schemas.microsoft.com/office/drawing/2010/main"/>
                        </a:ext>
                      </a:extLst>
                    </a:blip>
                    <a:srcRect/>
                    <a:stretch/>
                  </pic:blipFill>
                  <pic:spPr bwMode="auto">
                    <a:xfrm>
                      <a:off x="0" y="0"/>
                      <a:ext cx="6151880" cy="3246429"/>
                    </a:xfrm>
                    <a:prstGeom prst="rect">
                      <a:avLst/>
                    </a:prstGeom>
                    <a:ln>
                      <a:noFill/>
                    </a:ln>
                    <a:extLst>
                      <a:ext uri="{53640926-AAD7-44D8-BBD7-CCE9431645EC}">
                        <a14:shadowObscured xmlns:a14="http://schemas.microsoft.com/office/drawing/2010/main"/>
                      </a:ext>
                    </a:extLst>
                  </pic:spPr>
                </pic:pic>
              </a:graphicData>
            </a:graphic>
          </wp:inline>
        </w:drawing>
      </w:r>
    </w:p>
    <w:p w:rsidR="00B749FE" w:rsidRPr="002B170C" w:rsidRDefault="00B749FE">
      <w:pPr>
        <w:rPr>
          <w:rFonts w:asciiTheme="majorHAnsi" w:hAnsiTheme="majorHAnsi"/>
          <w:b/>
        </w:rPr>
      </w:pPr>
    </w:p>
    <w:p w:rsidR="00B749FE" w:rsidRPr="002B170C" w:rsidRDefault="00B749FE">
      <w:pPr>
        <w:rPr>
          <w:rFonts w:asciiTheme="majorHAnsi" w:hAnsiTheme="majorHAnsi"/>
          <w:b/>
        </w:rPr>
      </w:pPr>
    </w:p>
    <w:p w:rsidR="002B170C" w:rsidRPr="002B170C" w:rsidRDefault="002B170C">
      <w:pPr>
        <w:rPr>
          <w:rFonts w:asciiTheme="majorHAnsi" w:hAnsiTheme="majorHAnsi"/>
          <w:b/>
        </w:rPr>
      </w:pPr>
    </w:p>
    <w:p w:rsidR="002B170C" w:rsidRPr="002B170C" w:rsidRDefault="002B170C">
      <w:pPr>
        <w:rPr>
          <w:rFonts w:asciiTheme="majorHAnsi" w:hAnsiTheme="majorHAnsi"/>
          <w:b/>
        </w:rPr>
      </w:pPr>
    </w:p>
    <w:p w:rsidR="002B170C" w:rsidRPr="002B170C" w:rsidRDefault="002B170C">
      <w:pPr>
        <w:rPr>
          <w:rFonts w:asciiTheme="majorHAnsi" w:hAnsiTheme="majorHAnsi"/>
          <w:b/>
        </w:rPr>
      </w:pPr>
    </w:p>
    <w:p w:rsidR="002B170C" w:rsidRPr="002B170C" w:rsidRDefault="002B170C">
      <w:pPr>
        <w:rPr>
          <w:rFonts w:asciiTheme="majorHAnsi" w:hAnsiTheme="majorHAnsi"/>
          <w:b/>
        </w:rPr>
      </w:pPr>
    </w:p>
    <w:p w:rsidR="002B170C" w:rsidRPr="002B170C" w:rsidRDefault="002B170C">
      <w:pPr>
        <w:rPr>
          <w:rFonts w:asciiTheme="majorHAnsi" w:hAnsiTheme="majorHAnsi"/>
          <w:b/>
        </w:rPr>
      </w:pPr>
    </w:p>
    <w:p w:rsidR="002B170C" w:rsidRPr="002B170C" w:rsidRDefault="002B170C">
      <w:pPr>
        <w:rPr>
          <w:rFonts w:asciiTheme="majorHAnsi" w:hAnsiTheme="majorHAnsi"/>
          <w:b/>
        </w:rPr>
      </w:pPr>
    </w:p>
    <w:p w:rsidR="002B170C" w:rsidRPr="002B170C" w:rsidRDefault="002B170C">
      <w:pPr>
        <w:rPr>
          <w:rFonts w:asciiTheme="majorHAnsi" w:hAnsiTheme="majorHAnsi"/>
          <w:b/>
        </w:rPr>
      </w:pPr>
    </w:p>
    <w:p w:rsidR="00B749FE" w:rsidRPr="002B170C" w:rsidRDefault="002B170C" w:rsidP="002B170C">
      <w:pPr>
        <w:jc w:val="center"/>
        <w:rPr>
          <w:rFonts w:asciiTheme="majorHAnsi" w:hAnsiTheme="majorHAnsi"/>
          <w:b/>
        </w:rPr>
      </w:pPr>
      <w:r w:rsidRPr="002B170C">
        <w:rPr>
          <w:rFonts w:asciiTheme="majorHAnsi" w:hAnsiTheme="majorHAnsi"/>
          <w:b/>
        </w:rPr>
        <w:t>http://www.cian.ru/sale/commercial/1152579</w:t>
      </w:r>
    </w:p>
    <w:p w:rsidR="00B749FE" w:rsidRPr="002B170C" w:rsidRDefault="002B170C">
      <w:pPr>
        <w:rPr>
          <w:rFonts w:asciiTheme="majorHAnsi" w:hAnsiTheme="majorHAnsi"/>
          <w:b/>
        </w:rPr>
      </w:pPr>
      <w:r w:rsidRPr="002B170C">
        <w:rPr>
          <w:rFonts w:asciiTheme="majorHAnsi" w:hAnsiTheme="majorHAnsi"/>
          <w:noProof/>
        </w:rPr>
        <w:drawing>
          <wp:inline distT="0" distB="0" distL="0" distR="0" wp14:anchorId="0C714775" wp14:editId="70CF07E0">
            <wp:extent cx="6153150" cy="324709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cstate="email">
                      <a:extLst>
                        <a:ext uri="{28A0092B-C50C-407E-A947-70E740481C1C}">
                          <a14:useLocalDpi xmlns:a14="http://schemas.microsoft.com/office/drawing/2010/main"/>
                        </a:ext>
                      </a:extLst>
                    </a:blip>
                    <a:srcRect/>
                    <a:stretch/>
                  </pic:blipFill>
                  <pic:spPr bwMode="auto">
                    <a:xfrm>
                      <a:off x="0" y="0"/>
                      <a:ext cx="6151880" cy="3246429"/>
                    </a:xfrm>
                    <a:prstGeom prst="rect">
                      <a:avLst/>
                    </a:prstGeom>
                    <a:ln>
                      <a:noFill/>
                    </a:ln>
                    <a:extLst>
                      <a:ext uri="{53640926-AAD7-44D8-BBD7-CCE9431645EC}">
                        <a14:shadowObscured xmlns:a14="http://schemas.microsoft.com/office/drawing/2010/main"/>
                      </a:ext>
                    </a:extLst>
                  </pic:spPr>
                </pic:pic>
              </a:graphicData>
            </a:graphic>
          </wp:inline>
        </w:drawing>
      </w:r>
    </w:p>
    <w:p w:rsidR="00B749FE" w:rsidRPr="002B170C" w:rsidRDefault="00B749FE">
      <w:pPr>
        <w:rPr>
          <w:rFonts w:asciiTheme="majorHAnsi" w:hAnsiTheme="majorHAnsi"/>
          <w:b/>
        </w:rPr>
      </w:pPr>
    </w:p>
    <w:p w:rsidR="00B749FE" w:rsidRPr="002B170C" w:rsidRDefault="007F07D6" w:rsidP="00B749FE">
      <w:pPr>
        <w:jc w:val="center"/>
        <w:rPr>
          <w:rFonts w:asciiTheme="majorHAnsi" w:hAnsiTheme="majorHAnsi"/>
          <w:b/>
        </w:rPr>
      </w:pPr>
      <w:hyperlink r:id="rId109" w:history="1">
        <w:r w:rsidR="00B749FE" w:rsidRPr="002B170C">
          <w:rPr>
            <w:rStyle w:val="ac"/>
            <w:rFonts w:asciiTheme="majorHAnsi" w:hAnsiTheme="majorHAnsi"/>
            <w:b/>
          </w:rPr>
          <w:t>http://www.cian.ru/sale/commercial/976523</w:t>
        </w:r>
      </w:hyperlink>
    </w:p>
    <w:p w:rsidR="00B749FE" w:rsidRPr="002B170C" w:rsidRDefault="00B749FE">
      <w:pPr>
        <w:rPr>
          <w:rFonts w:asciiTheme="majorHAnsi" w:hAnsiTheme="majorHAnsi"/>
          <w:b/>
        </w:rPr>
      </w:pPr>
      <w:r w:rsidRPr="002B170C">
        <w:rPr>
          <w:rFonts w:asciiTheme="majorHAnsi" w:hAnsiTheme="majorHAnsi"/>
          <w:noProof/>
        </w:rPr>
        <w:drawing>
          <wp:inline distT="0" distB="0" distL="0" distR="0" wp14:anchorId="516E1B4E" wp14:editId="081A4DA4">
            <wp:extent cx="6067425" cy="322804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6066173" cy="3227383"/>
                    </a:xfrm>
                    <a:prstGeom prst="rect">
                      <a:avLst/>
                    </a:prstGeom>
                    <a:ln>
                      <a:noFill/>
                    </a:ln>
                    <a:extLst>
                      <a:ext uri="{53640926-AAD7-44D8-BBD7-CCE9431645EC}">
                        <a14:shadowObscured xmlns:a14="http://schemas.microsoft.com/office/drawing/2010/main"/>
                      </a:ext>
                    </a:extLst>
                  </pic:spPr>
                </pic:pic>
              </a:graphicData>
            </a:graphic>
          </wp:inline>
        </w:drawing>
      </w:r>
    </w:p>
    <w:p w:rsidR="009C27D5" w:rsidRPr="002B170C" w:rsidRDefault="009C27D5">
      <w:pPr>
        <w:rPr>
          <w:rFonts w:asciiTheme="majorHAnsi" w:hAnsiTheme="majorHAnsi"/>
          <w:b/>
        </w:rPr>
      </w:pPr>
      <w:r w:rsidRPr="002B170C">
        <w:rPr>
          <w:rFonts w:asciiTheme="majorHAnsi" w:hAnsiTheme="majorHAnsi"/>
          <w:b/>
        </w:rPr>
        <w:br w:type="page"/>
      </w: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C42C6A" w:rsidRPr="002B170C" w:rsidRDefault="00C42C6A" w:rsidP="00203E18">
      <w:pPr>
        <w:jc w:val="center"/>
        <w:rPr>
          <w:rFonts w:asciiTheme="majorHAnsi" w:hAnsiTheme="majorHAnsi"/>
          <w:b/>
        </w:rPr>
      </w:pPr>
    </w:p>
    <w:p w:rsidR="00203E18" w:rsidRPr="002B170C" w:rsidRDefault="00203E18" w:rsidP="00203E18">
      <w:pPr>
        <w:jc w:val="center"/>
        <w:rPr>
          <w:rFonts w:asciiTheme="majorHAnsi" w:hAnsiTheme="majorHAnsi"/>
          <w:b/>
        </w:rPr>
      </w:pPr>
      <w:r w:rsidRPr="002B170C">
        <w:rPr>
          <w:rFonts w:asciiTheme="majorHAnsi" w:hAnsiTheme="majorHAnsi"/>
          <w:b/>
        </w:rPr>
        <w:t>ПРИЛОЖЕНИЕ №1</w:t>
      </w:r>
    </w:p>
    <w:p w:rsidR="00203E18" w:rsidRPr="002B170C" w:rsidRDefault="00203E18" w:rsidP="00203E18">
      <w:pPr>
        <w:jc w:val="center"/>
        <w:rPr>
          <w:rFonts w:asciiTheme="majorHAnsi" w:hAnsiTheme="majorHAnsi"/>
          <w:b/>
        </w:rPr>
      </w:pPr>
      <w:r w:rsidRPr="002B170C">
        <w:rPr>
          <w:rFonts w:asciiTheme="majorHAnsi" w:hAnsiTheme="majorHAnsi"/>
          <w:b/>
        </w:rPr>
        <w:t>ДОКУМЕНТЫ, ПРЕДОСТАВЛЕННЫЕ ЗАКАЗЧИКОМ</w:t>
      </w: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963EF1" w:rsidRPr="002B170C" w:rsidRDefault="00963EF1">
      <w:pPr>
        <w:rPr>
          <w:rFonts w:asciiTheme="majorHAnsi" w:hAnsiTheme="majorHAnsi"/>
          <w:b/>
          <w:sz w:val="32"/>
          <w:szCs w:val="32"/>
        </w:rPr>
      </w:pPr>
      <w:r w:rsidRPr="002B170C">
        <w:rPr>
          <w:rFonts w:asciiTheme="majorHAnsi" w:hAnsiTheme="majorHAnsi"/>
          <w:b/>
          <w:sz w:val="32"/>
          <w:szCs w:val="32"/>
        </w:rPr>
        <w:br w:type="page"/>
      </w:r>
    </w:p>
    <w:p w:rsidR="00963EF1" w:rsidRPr="002B170C" w:rsidRDefault="00963EF1" w:rsidP="00203E18">
      <w:pPr>
        <w:jc w:val="center"/>
        <w:rPr>
          <w:rFonts w:asciiTheme="majorHAnsi" w:hAnsiTheme="majorHAnsi"/>
          <w:b/>
          <w:sz w:val="32"/>
          <w:szCs w:val="32"/>
        </w:rPr>
      </w:pPr>
    </w:p>
    <w:p w:rsidR="00963EF1" w:rsidRPr="002B170C" w:rsidRDefault="00963EF1" w:rsidP="00203E18">
      <w:pPr>
        <w:jc w:val="center"/>
        <w:rPr>
          <w:rFonts w:asciiTheme="majorHAnsi" w:hAnsiTheme="majorHAnsi"/>
          <w:b/>
          <w:sz w:val="32"/>
          <w:szCs w:val="32"/>
        </w:rPr>
      </w:pPr>
    </w:p>
    <w:p w:rsidR="00963EF1" w:rsidRPr="002B170C" w:rsidRDefault="00963EF1" w:rsidP="00203E18">
      <w:pPr>
        <w:jc w:val="center"/>
        <w:rPr>
          <w:rFonts w:asciiTheme="majorHAnsi" w:hAnsiTheme="majorHAnsi"/>
          <w:b/>
          <w:sz w:val="32"/>
          <w:szCs w:val="32"/>
        </w:rPr>
      </w:pPr>
    </w:p>
    <w:p w:rsidR="00963EF1" w:rsidRPr="002B170C" w:rsidRDefault="00963EF1" w:rsidP="00203E18">
      <w:pPr>
        <w:jc w:val="center"/>
        <w:rPr>
          <w:rFonts w:asciiTheme="majorHAnsi" w:hAnsiTheme="majorHAnsi"/>
          <w:b/>
          <w:sz w:val="32"/>
          <w:szCs w:val="32"/>
        </w:rPr>
      </w:pPr>
    </w:p>
    <w:p w:rsidR="00963EF1" w:rsidRPr="002B170C" w:rsidRDefault="00963EF1" w:rsidP="00203E18">
      <w:pPr>
        <w:jc w:val="center"/>
        <w:rPr>
          <w:rFonts w:asciiTheme="majorHAnsi" w:hAnsiTheme="majorHAnsi"/>
          <w:b/>
          <w:sz w:val="32"/>
          <w:szCs w:val="32"/>
        </w:rPr>
      </w:pPr>
    </w:p>
    <w:p w:rsidR="00963EF1" w:rsidRPr="002B170C" w:rsidRDefault="00963EF1" w:rsidP="00203E18">
      <w:pPr>
        <w:jc w:val="center"/>
        <w:rPr>
          <w:rFonts w:asciiTheme="majorHAnsi" w:hAnsiTheme="majorHAnsi"/>
          <w:b/>
          <w:sz w:val="32"/>
          <w:szCs w:val="32"/>
        </w:rPr>
      </w:pPr>
    </w:p>
    <w:p w:rsidR="00963EF1" w:rsidRPr="002B170C" w:rsidRDefault="00963EF1"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C42C6A" w:rsidRPr="002B170C" w:rsidRDefault="00C42C6A" w:rsidP="00203E18">
      <w:pPr>
        <w:jc w:val="center"/>
        <w:rPr>
          <w:rFonts w:asciiTheme="majorHAnsi" w:hAnsiTheme="majorHAnsi"/>
          <w:b/>
          <w:sz w:val="32"/>
          <w:szCs w:val="32"/>
        </w:rPr>
      </w:pPr>
    </w:p>
    <w:p w:rsidR="00B844EA" w:rsidRPr="002B170C" w:rsidRDefault="00203E18" w:rsidP="00C42C6A">
      <w:pPr>
        <w:jc w:val="center"/>
        <w:rPr>
          <w:rFonts w:asciiTheme="majorHAnsi" w:hAnsiTheme="majorHAnsi"/>
          <w:b/>
        </w:rPr>
      </w:pPr>
      <w:r w:rsidRPr="002B170C">
        <w:rPr>
          <w:rFonts w:asciiTheme="majorHAnsi" w:hAnsiTheme="majorHAnsi"/>
          <w:b/>
        </w:rPr>
        <w:t>ПРИЛОЖЕНИЕ №2</w:t>
      </w:r>
    </w:p>
    <w:p w:rsidR="00203E18" w:rsidRPr="002B170C" w:rsidRDefault="00E0498D" w:rsidP="00203E18">
      <w:pPr>
        <w:jc w:val="center"/>
        <w:rPr>
          <w:rFonts w:asciiTheme="majorHAnsi" w:hAnsiTheme="majorHAnsi"/>
          <w:b/>
        </w:rPr>
      </w:pPr>
      <w:r w:rsidRPr="002B170C">
        <w:rPr>
          <w:rFonts w:asciiTheme="majorHAnsi" w:hAnsiTheme="majorHAnsi"/>
          <w:b/>
        </w:rPr>
        <w:t>СВЕДЕНИЯ ОБ ОЦЕНЩИКЕ</w:t>
      </w: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203E18" w:rsidRPr="002B170C" w:rsidRDefault="00203E18" w:rsidP="00203E18">
      <w:pPr>
        <w:jc w:val="center"/>
        <w:rPr>
          <w:rFonts w:asciiTheme="majorHAnsi" w:hAnsiTheme="majorHAnsi"/>
          <w:b/>
        </w:rPr>
      </w:pPr>
    </w:p>
    <w:p w:rsidR="00356BF1" w:rsidRPr="002B170C" w:rsidRDefault="00356BF1" w:rsidP="00203E18">
      <w:pPr>
        <w:jc w:val="center"/>
        <w:rPr>
          <w:rFonts w:asciiTheme="majorHAnsi" w:hAnsiTheme="majorHAnsi"/>
          <w:b/>
        </w:rPr>
      </w:pPr>
    </w:p>
    <w:p w:rsidR="00D21FBC" w:rsidRPr="002B170C" w:rsidRDefault="00D21FBC" w:rsidP="00203E18">
      <w:pPr>
        <w:jc w:val="center"/>
        <w:rPr>
          <w:rFonts w:asciiTheme="majorHAnsi" w:hAnsiTheme="majorHAnsi"/>
          <w:b/>
        </w:rPr>
      </w:pPr>
    </w:p>
    <w:p w:rsidR="00D21FBC" w:rsidRPr="002B170C" w:rsidRDefault="00D21FBC" w:rsidP="00203E18">
      <w:pPr>
        <w:jc w:val="center"/>
        <w:rPr>
          <w:rFonts w:asciiTheme="majorHAnsi" w:hAnsiTheme="majorHAnsi"/>
          <w:b/>
        </w:rPr>
      </w:pPr>
    </w:p>
    <w:p w:rsidR="00D21FBC" w:rsidRPr="002B170C" w:rsidRDefault="00D21FBC" w:rsidP="00203E18">
      <w:pPr>
        <w:jc w:val="center"/>
        <w:rPr>
          <w:rFonts w:asciiTheme="majorHAnsi" w:hAnsiTheme="majorHAnsi"/>
          <w:b/>
        </w:rPr>
      </w:pPr>
    </w:p>
    <w:p w:rsidR="00D21FBC" w:rsidRPr="002B170C" w:rsidRDefault="00D21FBC" w:rsidP="00203E18">
      <w:pPr>
        <w:jc w:val="center"/>
        <w:rPr>
          <w:rFonts w:asciiTheme="majorHAnsi" w:hAnsiTheme="majorHAnsi"/>
          <w:b/>
        </w:rPr>
      </w:pPr>
    </w:p>
    <w:p w:rsidR="00AF036F" w:rsidRPr="002B170C" w:rsidRDefault="00B335A7" w:rsidP="00B335A7">
      <w:pPr>
        <w:jc w:val="center"/>
        <w:rPr>
          <w:rFonts w:asciiTheme="majorHAnsi" w:hAnsiTheme="majorHAnsi"/>
          <w:b/>
        </w:rPr>
      </w:pPr>
      <w:r w:rsidRPr="002B170C">
        <w:rPr>
          <w:rFonts w:asciiTheme="majorHAnsi" w:hAnsiTheme="majorHAnsi"/>
          <w:b/>
        </w:rPr>
        <w:br w:type="page"/>
      </w:r>
      <w:r w:rsidR="00AF036F" w:rsidRPr="002B170C">
        <w:rPr>
          <w:rFonts w:asciiTheme="majorHAnsi" w:hAnsiTheme="majorHAnsi"/>
          <w:b/>
        </w:rPr>
        <w:lastRenderedPageBreak/>
        <w:t xml:space="preserve">Номер договора </w:t>
      </w:r>
      <w:bookmarkStart w:id="212" w:name="договор_номер"/>
      <w:r w:rsidR="00AF036F" w:rsidRPr="002B170C">
        <w:rPr>
          <w:rFonts w:asciiTheme="majorHAnsi" w:hAnsiTheme="majorHAnsi"/>
          <w:b/>
        </w:rPr>
        <w:t xml:space="preserve">договор </w:t>
      </w:r>
      <w:r w:rsidR="00AF036F" w:rsidRPr="002B170C">
        <w:rPr>
          <w:rFonts w:asciiTheme="majorHAnsi" w:hAnsiTheme="majorHAnsi"/>
          <w:b/>
          <w:highlight w:val="yellow"/>
        </w:rPr>
        <w:t xml:space="preserve">№ </w:t>
      </w:r>
      <w:r w:rsidR="00E66F09" w:rsidRPr="002B170C">
        <w:rPr>
          <w:rFonts w:asciiTheme="majorHAnsi" w:hAnsiTheme="majorHAnsi"/>
          <w:b/>
          <w:highlight w:val="yellow"/>
        </w:rPr>
        <w:t>08/04</w:t>
      </w:r>
      <w:r w:rsidR="00893218" w:rsidRPr="002B170C">
        <w:rPr>
          <w:rFonts w:asciiTheme="majorHAnsi" w:hAnsiTheme="majorHAnsi"/>
          <w:b/>
          <w:highlight w:val="yellow"/>
        </w:rPr>
        <w:t xml:space="preserve"> </w:t>
      </w:r>
      <w:r w:rsidR="00AF036F" w:rsidRPr="002B170C">
        <w:rPr>
          <w:rFonts w:asciiTheme="majorHAnsi" w:hAnsiTheme="majorHAnsi"/>
          <w:b/>
          <w:highlight w:val="yellow"/>
        </w:rPr>
        <w:t xml:space="preserve">от </w:t>
      </w:r>
      <w:r w:rsidR="00E66F09" w:rsidRPr="002B170C">
        <w:rPr>
          <w:rFonts w:asciiTheme="majorHAnsi" w:hAnsiTheme="majorHAnsi"/>
          <w:b/>
          <w:highlight w:val="yellow"/>
        </w:rPr>
        <w:t>29</w:t>
      </w:r>
      <w:r w:rsidR="00893218" w:rsidRPr="002B170C">
        <w:rPr>
          <w:rFonts w:asciiTheme="majorHAnsi" w:hAnsiTheme="majorHAnsi"/>
          <w:b/>
          <w:highlight w:val="yellow"/>
        </w:rPr>
        <w:t xml:space="preserve"> </w:t>
      </w:r>
      <w:r w:rsidR="00E66F09" w:rsidRPr="002B170C">
        <w:rPr>
          <w:rFonts w:asciiTheme="majorHAnsi" w:hAnsiTheme="majorHAnsi"/>
          <w:b/>
          <w:highlight w:val="yellow"/>
        </w:rPr>
        <w:t>апреля</w:t>
      </w:r>
      <w:r w:rsidR="00AF036F" w:rsidRPr="002B170C">
        <w:rPr>
          <w:rFonts w:asciiTheme="majorHAnsi" w:hAnsiTheme="majorHAnsi"/>
          <w:b/>
          <w:highlight w:val="yellow"/>
        </w:rPr>
        <w:t xml:space="preserve"> 201</w:t>
      </w:r>
      <w:r w:rsidR="00E66F09" w:rsidRPr="002B170C">
        <w:rPr>
          <w:rFonts w:asciiTheme="majorHAnsi" w:hAnsiTheme="majorHAnsi"/>
          <w:b/>
          <w:highlight w:val="yellow"/>
        </w:rPr>
        <w:t>4</w:t>
      </w:r>
      <w:r w:rsidR="00AF036F" w:rsidRPr="002B170C">
        <w:rPr>
          <w:rFonts w:asciiTheme="majorHAnsi" w:hAnsiTheme="majorHAnsi"/>
          <w:b/>
          <w:highlight w:val="yellow"/>
        </w:rPr>
        <w:t xml:space="preserve"> года</w:t>
      </w:r>
      <w:r w:rsidR="00AF036F" w:rsidRPr="002B170C">
        <w:rPr>
          <w:rFonts w:asciiTheme="majorHAnsi" w:hAnsiTheme="majorHAnsi"/>
          <w:b/>
        </w:rPr>
        <w:t xml:space="preserve"> </w:t>
      </w:r>
      <w:bookmarkEnd w:id="212"/>
    </w:p>
    <w:p w:rsidR="00B335A7" w:rsidRPr="002B170C" w:rsidRDefault="00B335A7" w:rsidP="00B335A7">
      <w:pPr>
        <w:jc w:val="center"/>
        <w:rPr>
          <w:rFonts w:asciiTheme="majorHAnsi" w:hAnsiTheme="majorHAnsi"/>
          <w:b/>
        </w:rPr>
      </w:pPr>
      <w:r w:rsidRPr="002B170C">
        <w:rPr>
          <w:rFonts w:asciiTheme="majorHAnsi" w:hAnsiTheme="majorHAnsi"/>
          <w:b/>
        </w:rPr>
        <w:t xml:space="preserve">Номер отчета </w:t>
      </w:r>
      <w:r w:rsidR="00E66F09" w:rsidRPr="002B170C">
        <w:rPr>
          <w:rFonts w:asciiTheme="majorHAnsi" w:hAnsiTheme="majorHAnsi"/>
          <w:b/>
          <w:highlight w:val="yellow"/>
        </w:rPr>
        <w:t>08/04/14</w:t>
      </w:r>
      <w:r w:rsidR="00AF036F" w:rsidRPr="002B170C">
        <w:rPr>
          <w:rFonts w:asciiTheme="majorHAnsi" w:hAnsiTheme="majorHAnsi"/>
          <w:b/>
        </w:rPr>
        <w:t xml:space="preserve">    </w:t>
      </w:r>
      <w:r w:rsidRPr="002B170C">
        <w:rPr>
          <w:rFonts w:asciiTheme="majorHAnsi" w:hAnsiTheme="majorHAnsi"/>
          <w:b/>
        </w:rPr>
        <w:t xml:space="preserve"> </w:t>
      </w:r>
    </w:p>
    <w:p w:rsidR="00B335A7" w:rsidRPr="002B170C" w:rsidRDefault="00B335A7" w:rsidP="00B335A7">
      <w:pPr>
        <w:jc w:val="center"/>
        <w:rPr>
          <w:rFonts w:asciiTheme="majorHAnsi" w:hAnsiTheme="majorHAnsi"/>
          <w:b/>
        </w:rPr>
      </w:pPr>
      <w:r w:rsidRPr="002B170C">
        <w:rPr>
          <w:rFonts w:asciiTheme="majorHAnsi" w:hAnsiTheme="majorHAnsi"/>
          <w:b/>
        </w:rPr>
        <w:t xml:space="preserve">Дата оценки </w:t>
      </w:r>
      <w:bookmarkStart w:id="213" w:name="дата_оценки"/>
      <w:r w:rsidR="000F7766" w:rsidRPr="002B170C">
        <w:rPr>
          <w:rFonts w:asciiTheme="majorHAnsi" w:hAnsiTheme="majorHAnsi"/>
          <w:b/>
        </w:rPr>
        <w:t>«</w:t>
      </w:r>
      <w:r w:rsidR="001E2F5F" w:rsidRPr="002B170C">
        <w:rPr>
          <w:rFonts w:asciiTheme="majorHAnsi" w:hAnsiTheme="majorHAnsi"/>
          <w:b/>
        </w:rPr>
        <w:t>29</w:t>
      </w:r>
      <w:r w:rsidR="000F7766" w:rsidRPr="002B170C">
        <w:rPr>
          <w:rFonts w:asciiTheme="majorHAnsi" w:hAnsiTheme="majorHAnsi"/>
          <w:b/>
        </w:rPr>
        <w:t>»</w:t>
      </w:r>
      <w:r w:rsidR="00893218" w:rsidRPr="002B170C">
        <w:rPr>
          <w:rFonts w:asciiTheme="majorHAnsi" w:hAnsiTheme="majorHAnsi"/>
          <w:b/>
        </w:rPr>
        <w:t xml:space="preserve"> </w:t>
      </w:r>
      <w:r w:rsidR="001E2F5F" w:rsidRPr="002B170C">
        <w:rPr>
          <w:rFonts w:asciiTheme="majorHAnsi" w:hAnsiTheme="majorHAnsi"/>
          <w:b/>
        </w:rPr>
        <w:t>апреля</w:t>
      </w:r>
      <w:r w:rsidRPr="002B170C">
        <w:rPr>
          <w:rFonts w:asciiTheme="majorHAnsi" w:hAnsiTheme="majorHAnsi"/>
          <w:b/>
        </w:rPr>
        <w:t xml:space="preserve"> 201</w:t>
      </w:r>
      <w:r w:rsidR="001E2F5F" w:rsidRPr="002B170C">
        <w:rPr>
          <w:rFonts w:asciiTheme="majorHAnsi" w:hAnsiTheme="majorHAnsi"/>
          <w:b/>
        </w:rPr>
        <w:t>4</w:t>
      </w:r>
      <w:r w:rsidRPr="002B170C">
        <w:rPr>
          <w:rFonts w:asciiTheme="majorHAnsi" w:hAnsiTheme="majorHAnsi"/>
          <w:b/>
        </w:rPr>
        <w:t xml:space="preserve"> года </w:t>
      </w:r>
      <w:bookmarkEnd w:id="213"/>
      <w:r w:rsidRPr="002B170C">
        <w:rPr>
          <w:rFonts w:asciiTheme="majorHAnsi" w:hAnsiTheme="majorHAnsi"/>
          <w:b/>
        </w:rPr>
        <w:t xml:space="preserve">    </w:t>
      </w:r>
    </w:p>
    <w:p w:rsidR="00B335A7" w:rsidRPr="002B170C" w:rsidRDefault="00B335A7" w:rsidP="00B335A7">
      <w:pPr>
        <w:jc w:val="center"/>
        <w:rPr>
          <w:rFonts w:asciiTheme="majorHAnsi" w:hAnsiTheme="majorHAnsi"/>
          <w:b/>
        </w:rPr>
      </w:pPr>
      <w:r w:rsidRPr="002B170C">
        <w:rPr>
          <w:rFonts w:asciiTheme="majorHAnsi" w:hAnsiTheme="majorHAnsi"/>
          <w:b/>
        </w:rPr>
        <w:t xml:space="preserve">Дата составления отчета </w:t>
      </w:r>
      <w:bookmarkStart w:id="214" w:name="дата_составления_отчета"/>
      <w:r w:rsidR="000F7766" w:rsidRPr="002B170C">
        <w:rPr>
          <w:rFonts w:asciiTheme="majorHAnsi" w:hAnsiTheme="majorHAnsi"/>
          <w:b/>
        </w:rPr>
        <w:t>«</w:t>
      </w:r>
      <w:r w:rsidR="001E2F5F" w:rsidRPr="002B170C">
        <w:rPr>
          <w:rFonts w:asciiTheme="majorHAnsi" w:hAnsiTheme="majorHAnsi"/>
          <w:b/>
        </w:rPr>
        <w:t>07</w:t>
      </w:r>
      <w:r w:rsidR="000F7766" w:rsidRPr="002B170C">
        <w:rPr>
          <w:rFonts w:asciiTheme="majorHAnsi" w:hAnsiTheme="majorHAnsi"/>
          <w:b/>
        </w:rPr>
        <w:t>»</w:t>
      </w:r>
      <w:r w:rsidR="00893218" w:rsidRPr="002B170C">
        <w:rPr>
          <w:rFonts w:asciiTheme="majorHAnsi" w:hAnsiTheme="majorHAnsi"/>
          <w:b/>
        </w:rPr>
        <w:t xml:space="preserve"> </w:t>
      </w:r>
      <w:r w:rsidR="001E2F5F" w:rsidRPr="002B170C">
        <w:rPr>
          <w:rFonts w:asciiTheme="majorHAnsi" w:hAnsiTheme="majorHAnsi"/>
          <w:b/>
        </w:rPr>
        <w:t>мая</w:t>
      </w:r>
      <w:r w:rsidRPr="002B170C">
        <w:rPr>
          <w:rFonts w:asciiTheme="majorHAnsi" w:hAnsiTheme="majorHAnsi"/>
          <w:b/>
        </w:rPr>
        <w:t xml:space="preserve">  201</w:t>
      </w:r>
      <w:r w:rsidR="001E2F5F" w:rsidRPr="002B170C">
        <w:rPr>
          <w:rFonts w:asciiTheme="majorHAnsi" w:hAnsiTheme="majorHAnsi"/>
          <w:b/>
        </w:rPr>
        <w:t>4</w:t>
      </w:r>
      <w:r w:rsidRPr="002B170C">
        <w:rPr>
          <w:rFonts w:asciiTheme="majorHAnsi" w:hAnsiTheme="majorHAnsi"/>
          <w:b/>
        </w:rPr>
        <w:t xml:space="preserve"> года</w:t>
      </w:r>
      <w:bookmarkEnd w:id="214"/>
      <w:r w:rsidRPr="002B170C">
        <w:rPr>
          <w:rFonts w:asciiTheme="majorHAnsi" w:hAnsiTheme="majorHAnsi"/>
          <w:b/>
        </w:rPr>
        <w:t xml:space="preserve">     </w:t>
      </w:r>
    </w:p>
    <w:p w:rsidR="00B335A7" w:rsidRPr="002B170C" w:rsidRDefault="00B335A7" w:rsidP="00B335A7">
      <w:pPr>
        <w:jc w:val="center"/>
        <w:rPr>
          <w:rFonts w:asciiTheme="majorHAnsi" w:hAnsiTheme="majorHAnsi"/>
          <w:b/>
        </w:rPr>
      </w:pPr>
      <w:r w:rsidRPr="002B170C">
        <w:rPr>
          <w:rFonts w:asciiTheme="majorHAnsi" w:hAnsiTheme="majorHAnsi"/>
          <w:b/>
        </w:rPr>
        <w:t xml:space="preserve">ОО  </w:t>
      </w:r>
      <w:r w:rsidR="001E2F5F" w:rsidRPr="002B170C">
        <w:rPr>
          <w:rFonts w:asciiTheme="majorHAnsi" w:hAnsiTheme="majorHAnsi" w:cs="Arial"/>
          <w:b/>
          <w:color w:val="000000"/>
          <w:shd w:val="clear" w:color="auto" w:fill="FFFFFF"/>
        </w:rPr>
        <w:t xml:space="preserve">нежилого </w:t>
      </w:r>
      <w:r w:rsidR="00512AE4" w:rsidRPr="002B170C">
        <w:rPr>
          <w:rFonts w:asciiTheme="majorHAnsi" w:hAnsiTheme="majorHAnsi" w:cs="Arial"/>
          <w:b/>
          <w:color w:val="000000"/>
          <w:shd w:val="clear" w:color="auto" w:fill="FFFFFF"/>
        </w:rPr>
        <w:t xml:space="preserve"> 4 –этажного </w:t>
      </w:r>
      <w:r w:rsidR="001E2F5F" w:rsidRPr="002B170C">
        <w:rPr>
          <w:rFonts w:asciiTheme="majorHAnsi" w:hAnsiTheme="majorHAnsi" w:cs="Arial"/>
          <w:b/>
          <w:color w:val="000000"/>
          <w:shd w:val="clear" w:color="auto" w:fill="FFFFFF"/>
        </w:rPr>
        <w:t>здания, общей площадью 29 984 кв. м, инв. № 0/000019, лит. 000019, кадастровый (или условный) номер: 77-06-0008002-1045</w:t>
      </w:r>
    </w:p>
    <w:p w:rsidR="00B335A7" w:rsidRPr="002B170C" w:rsidRDefault="00B335A7" w:rsidP="00B335A7">
      <w:pPr>
        <w:jc w:val="center"/>
        <w:rPr>
          <w:rFonts w:asciiTheme="majorHAnsi" w:hAnsiTheme="majorHAnsi"/>
          <w:b/>
        </w:rPr>
      </w:pPr>
    </w:p>
    <w:p w:rsidR="00B335A7" w:rsidRPr="002B170C" w:rsidRDefault="00B335A7" w:rsidP="00B335A7">
      <w:pPr>
        <w:jc w:val="center"/>
        <w:rPr>
          <w:rFonts w:asciiTheme="majorHAnsi" w:hAnsiTheme="majorHAnsi"/>
          <w:b/>
        </w:rPr>
      </w:pPr>
      <w:r w:rsidRPr="002B170C">
        <w:rPr>
          <w:rFonts w:asciiTheme="majorHAnsi" w:hAnsiTheme="majorHAnsi"/>
          <w:b/>
          <w:highlight w:val="yellow"/>
        </w:rPr>
        <w:t>Владеле</w:t>
      </w:r>
      <w:r w:rsidR="00893218" w:rsidRPr="002B170C">
        <w:rPr>
          <w:rFonts w:asciiTheme="majorHAnsi" w:hAnsiTheme="majorHAnsi"/>
          <w:b/>
          <w:highlight w:val="yellow"/>
        </w:rPr>
        <w:t>ц</w:t>
      </w:r>
      <w:r w:rsidRPr="002B170C">
        <w:rPr>
          <w:rFonts w:asciiTheme="majorHAnsi" w:hAnsiTheme="majorHAnsi"/>
          <w:b/>
          <w:highlight w:val="yellow"/>
        </w:rPr>
        <w:t xml:space="preserve"> патента </w:t>
      </w:r>
      <w:bookmarkStart w:id="215" w:name="владелец"/>
      <w:r w:rsidRPr="002B170C">
        <w:rPr>
          <w:rFonts w:asciiTheme="majorHAnsi" w:hAnsiTheme="majorHAnsi"/>
          <w:b/>
          <w:bCs/>
          <w:highlight w:val="yellow"/>
        </w:rPr>
        <w:t>Учреждение Российской академии медицинских наук Научно-исследовательский институт нормальной физиологии имени П.К. Анохина РАМН (RU)</w:t>
      </w:r>
      <w:bookmarkEnd w:id="215"/>
      <w:r w:rsidRPr="002B170C">
        <w:rPr>
          <w:rFonts w:asciiTheme="majorHAnsi" w:hAnsiTheme="majorHAnsi"/>
          <w:b/>
          <w:bCs/>
        </w:rPr>
        <w:t xml:space="preserve">  </w:t>
      </w:r>
    </w:p>
    <w:p w:rsidR="00B335A7" w:rsidRPr="002B170C" w:rsidRDefault="00B335A7" w:rsidP="00B335A7">
      <w:pPr>
        <w:jc w:val="center"/>
        <w:rPr>
          <w:rFonts w:asciiTheme="majorHAnsi" w:hAnsiTheme="majorHAnsi"/>
          <w:b/>
        </w:rPr>
      </w:pPr>
      <w:bookmarkStart w:id="216" w:name="_GoBack"/>
      <w:bookmarkEnd w:id="216"/>
    </w:p>
    <w:sectPr w:rsidR="00B335A7" w:rsidRPr="002B170C" w:rsidSect="00AF6205">
      <w:pgSz w:w="12240" w:h="15840"/>
      <w:pgMar w:top="1134" w:right="851"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C24" w:rsidRDefault="00495C24">
      <w:r>
        <w:separator/>
      </w:r>
    </w:p>
  </w:endnote>
  <w:endnote w:type="continuationSeparator" w:id="0">
    <w:p w:rsidR="00495C24" w:rsidRDefault="00495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Antiqua">
    <w:altName w:val="Times New Roman"/>
    <w:charset w:val="00"/>
    <w:family w:val="auto"/>
    <w:pitch w:val="variable"/>
    <w:sig w:usb0="00000007" w:usb1="00000000" w:usb2="00000000" w:usb3="00000000" w:csb0="00000013"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imesET">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TimesDL">
    <w:altName w:val="Times New Roman"/>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ourier PS">
    <w:altName w:val="Times New Roman"/>
    <w:panose1 w:val="00000000000000000000"/>
    <w:charset w:val="00"/>
    <w:family w:val="roman"/>
    <w:notTrueType/>
    <w:pitch w:val="default"/>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FreeSet">
    <w:altName w:val="Times New Roman"/>
    <w:panose1 w:val="00000000000000000000"/>
    <w:charset w:val="00"/>
    <w:family w:val="auto"/>
    <w:notTrueType/>
    <w:pitch w:val="variable"/>
    <w:sig w:usb0="00000003" w:usb1="00000000" w:usb2="00000000" w:usb3="00000000" w:csb0="00000001" w:csb1="00000000"/>
  </w:font>
  <w:font w:name="FreeSetCTT">
    <w:altName w:val="Times New Roman"/>
    <w:charset w:val="CC"/>
    <w:family w:val="auto"/>
    <w:pitch w:val="variable"/>
    <w:sig w:usb0="00000203" w:usb1="00000000" w:usb2="00000000" w:usb3="00000000" w:csb0="00000005" w:csb1="00000000"/>
  </w:font>
  <w:font w:name="FreeSetC">
    <w:altName w:val="Courier New"/>
    <w:panose1 w:val="00000000000000000000"/>
    <w:charset w:val="00"/>
    <w:family w:val="decorative"/>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NewtonC">
    <w:altName w:val="Times New Roman"/>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NTTimes/Cyrillic">
    <w:altName w:val="Times New Roman"/>
    <w:panose1 w:val="00000000000000000000"/>
    <w:charset w:val="00"/>
    <w:family w:val="auto"/>
    <w:notTrueType/>
    <w:pitch w:val="default"/>
    <w:sig w:usb0="00000003" w:usb1="00000000" w:usb2="00000000" w:usb3="00000000" w:csb0="00000001" w:csb1="00000000"/>
  </w:font>
  <w:font w:name="13">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Vanta Light">
    <w:altName w:val="Arial"/>
    <w:charset w:val="00"/>
    <w:family w:val="swiss"/>
    <w:pitch w:val="variable"/>
    <w:sig w:usb0="00000203" w:usb1="00000000" w:usb2="00000000" w:usb3="00000000" w:csb0="00000005" w:csb1="00000000"/>
  </w:font>
  <w:font w:name="Pragmatica">
    <w:altName w:val="Times New Roman"/>
    <w:panose1 w:val="00000000000000000000"/>
    <w:charset w:val="00"/>
    <w:family w:val="auto"/>
    <w:notTrueType/>
    <w:pitch w:val="variable"/>
    <w:sig w:usb0="00000003" w:usb1="00000000" w:usb2="00000000" w:usb3="00000000" w:csb0="00000001"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Baltica">
    <w:altName w:val="Times New Roman"/>
    <w:panose1 w:val="00000000000000000000"/>
    <w:charset w:val="00"/>
    <w:family w:val="auto"/>
    <w:notTrueType/>
    <w:pitch w:val="variable"/>
    <w:sig w:usb0="00000003" w:usb1="00000000" w:usb2="00000000" w:usb3="00000000" w:csb0="00000001" w:csb1="00000000"/>
  </w:font>
  <w:font w:name="Literaturnaya">
    <w:altName w:val="Arial"/>
    <w:charset w:val="00"/>
    <w:family w:val="swiss"/>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a_Timer">
    <w:altName w:val="Times New Roman"/>
    <w:panose1 w:val="00000000000000000000"/>
    <w:charset w:val="CC"/>
    <w:family w:val="roman"/>
    <w:notTrueType/>
    <w:pitch w:val="variable"/>
    <w:sig w:usb0="00000201" w:usb1="00000000" w:usb2="00000000" w:usb3="00000000" w:csb0="00000004" w:csb1="00000000"/>
  </w:font>
  <w:font w:name="Myriad Pro">
    <w:altName w:val="Myriad Pro"/>
    <w:panose1 w:val="00000000000000000000"/>
    <w:charset w:val="CC"/>
    <w:family w:val="auto"/>
    <w:notTrueType/>
    <w:pitch w:val="default"/>
    <w:sig w:usb0="00000201" w:usb1="00000000" w:usb2="00000000" w:usb3="00000000" w:csb0="00000004" w:csb1="00000000"/>
  </w:font>
  <w:font w:name="AG Letterica Condensed">
    <w:altName w:val="Times New Roman"/>
    <w:panose1 w:val="00000000000000000000"/>
    <w:charset w:val="00"/>
    <w:family w:val="auto"/>
    <w:notTrueType/>
    <w:pitch w:val="default"/>
    <w:sig w:usb0="00000203" w:usb1="00000000" w:usb2="00000000" w:usb3="00000000" w:csb0="00000005" w:csb1="00000000"/>
  </w:font>
  <w:font w:name="Arial MT">
    <w:altName w:val="Arial"/>
    <w:panose1 w:val="00000000000000000000"/>
    <w:charset w:val="00"/>
    <w:family w:val="auto"/>
    <w:notTrueType/>
    <w:pitch w:val="default"/>
    <w:sig w:usb0="00000003" w:usb1="00000000" w:usb2="00000000" w:usb3="00000000" w:csb0="00000001" w:csb1="00000000"/>
  </w:font>
  <w:font w:name="PEW Report">
    <w:altName w:val="Times New Roman"/>
    <w:charset w:val="00"/>
    <w:family w:val="auto"/>
    <w:pitch w:val="variable"/>
    <w:sig w:usb0="00000003" w:usb1="00000000" w:usb2="00000000" w:usb3="00000000" w:csb0="00000001" w:csb1="00000000"/>
  </w:font>
  <w:font w:name="Humnst777 BT">
    <w:altName w:val="Lucida Sans Unicode"/>
    <w:charset w:val="00"/>
    <w:family w:val="swiss"/>
    <w:pitch w:val="variable"/>
    <w:sig w:usb0="00000087" w:usb1="00000000" w:usb2="00000000" w:usb3="00000000" w:csb0="0000001B"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ISOCPEUR">
    <w:altName w:val="Arial"/>
    <w:panose1 w:val="00000000000000000000"/>
    <w:charset w:val="CC"/>
    <w:family w:val="swiss"/>
    <w:notTrueType/>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T T 31c 39e">
    <w:altName w:val="Times New Roman"/>
    <w:panose1 w:val="00000000000000000000"/>
    <w:charset w:val="00"/>
    <w:family w:val="auto"/>
    <w:notTrueType/>
    <w:pitch w:val="default"/>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Myriad Pro Cond">
    <w:altName w:val="Arial"/>
    <w:panose1 w:val="00000000000000000000"/>
    <w:charset w:val="CC"/>
    <w:family w:val="swiss"/>
    <w:notTrueType/>
    <w:pitch w:val="variable"/>
    <w:sig w:usb0="00000203" w:usb1="00000000" w:usb2="00000000" w:usb3="00000000" w:csb0="00000005" w:csb1="00000000"/>
  </w:font>
  <w:font w:name="OfficinaSansC">
    <w:altName w:val="Times New Roman"/>
    <w:charset w:val="00"/>
    <w:family w:val="auto"/>
    <w:pitch w:val="default"/>
  </w:font>
  <w:font w:name="Arial-ItalicMT">
    <w:altName w:val="Times New Roman"/>
    <w:charset w:val="00"/>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D6" w:rsidRDefault="007F07D6">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rsidR="007F07D6" w:rsidRDefault="007F07D6">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D6" w:rsidRDefault="007F07D6">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181383">
      <w:rPr>
        <w:rStyle w:val="af9"/>
        <w:noProof/>
      </w:rPr>
      <w:t>115</w:t>
    </w:r>
    <w:r>
      <w:rPr>
        <w:rStyle w:val="af9"/>
      </w:rPr>
      <w:fldChar w:fldCharType="end"/>
    </w:r>
  </w:p>
  <w:p w:rsidR="007F07D6" w:rsidRDefault="007F07D6" w:rsidP="00B335A7">
    <w:pPr>
      <w:pStyle w:val="af7"/>
      <w:tabs>
        <w:tab w:val="clear" w:pos="4677"/>
        <w:tab w:val="clear" w:pos="9355"/>
        <w:tab w:val="left" w:pos="6180"/>
      </w:tabs>
      <w:ind w:right="360"/>
      <w:jc w:val="center"/>
      <w:rPr>
        <w:sz w:val="20"/>
        <w:szCs w:val="20"/>
      </w:rPr>
    </w:pPr>
    <w:r>
      <w:rPr>
        <w:sz w:val="20"/>
        <w:szCs w:val="20"/>
      </w:rPr>
      <w:t xml:space="preserve">    _______________________________________________________________________________________               </w:t>
    </w:r>
    <w:r w:rsidRPr="004149A6">
      <w:rPr>
        <w:rFonts w:ascii="Cambria" w:hAnsi="Cambria"/>
        <w:sz w:val="20"/>
        <w:szCs w:val="20"/>
      </w:rPr>
      <w:t xml:space="preserve">    </w:t>
    </w:r>
    <w:r>
      <w:rPr>
        <w:sz w:val="20"/>
        <w:szCs w:val="20"/>
      </w:rPr>
      <w:t xml:space="preserve">            </w:t>
    </w:r>
  </w:p>
  <w:p w:rsidR="007F07D6" w:rsidRPr="00B335A7" w:rsidRDefault="007F07D6" w:rsidP="00E66F09">
    <w:pPr>
      <w:pStyle w:val="af7"/>
      <w:tabs>
        <w:tab w:val="clear" w:pos="4677"/>
        <w:tab w:val="clear" w:pos="9355"/>
        <w:tab w:val="left" w:pos="6180"/>
      </w:tabs>
      <w:ind w:left="-1620" w:right="360"/>
      <w:jc w:val="center"/>
      <w:rPr>
        <w:rFonts w:ascii="Cambria" w:hAnsi="Cambria"/>
        <w:sz w:val="20"/>
        <w:szCs w:val="20"/>
      </w:rPr>
    </w:pPr>
    <w:r w:rsidRPr="00E66F09">
      <w:rPr>
        <w:rFonts w:ascii="Cambria" w:hAnsi="Cambria"/>
        <w:sz w:val="20"/>
        <w:szCs w:val="20"/>
      </w:rPr>
      <w:t>Отчёт № 08/04/14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C24" w:rsidRDefault="00495C24">
      <w:r>
        <w:separator/>
      </w:r>
    </w:p>
  </w:footnote>
  <w:footnote w:type="continuationSeparator" w:id="0">
    <w:p w:rsidR="00495C24" w:rsidRDefault="00495C24">
      <w:r>
        <w:continuationSeparator/>
      </w:r>
    </w:p>
  </w:footnote>
  <w:footnote w:id="1">
    <w:p w:rsidR="007F07D6" w:rsidRPr="00E339B5" w:rsidRDefault="007F07D6" w:rsidP="00E339B5">
      <w:pPr>
        <w:pStyle w:val="afa"/>
        <w:rPr>
          <w:rFonts w:asciiTheme="majorHAnsi" w:hAnsiTheme="majorHAnsi" w:cstheme="minorHAnsi"/>
        </w:rPr>
      </w:pPr>
      <w:r w:rsidRPr="00E339B5">
        <w:rPr>
          <w:rStyle w:val="afb"/>
          <w:rFonts w:asciiTheme="majorHAnsi" w:hAnsiTheme="majorHAnsi" w:cstheme="minorHAnsi"/>
        </w:rPr>
        <w:footnoteRef/>
      </w:r>
      <w:r w:rsidRPr="00E339B5">
        <w:rPr>
          <w:rFonts w:asciiTheme="majorHAnsi" w:hAnsiTheme="majorHAnsi" w:cstheme="minorHAnsi"/>
        </w:rPr>
        <w:t xml:space="preserve"> По материалам http://blizservice.ru/obzor-zemelnogo-ryinka-g.-moskva-i-moskovskogo-region/</w:t>
      </w:r>
    </w:p>
  </w:footnote>
  <w:footnote w:id="2">
    <w:p w:rsidR="007F07D6" w:rsidRPr="003465F0" w:rsidRDefault="007F07D6" w:rsidP="00114076">
      <w:pPr>
        <w:pStyle w:val="afa"/>
        <w:jc w:val="both"/>
        <w:rPr>
          <w:rFonts w:asciiTheme="minorHAnsi" w:hAnsiTheme="minorHAnsi"/>
        </w:rPr>
      </w:pPr>
      <w:r w:rsidRPr="003465F0">
        <w:rPr>
          <w:rStyle w:val="afb"/>
          <w:rFonts w:asciiTheme="minorHAnsi" w:hAnsiTheme="minorHAnsi"/>
        </w:rPr>
        <w:footnoteRef/>
      </w:r>
      <w:r w:rsidRPr="003465F0">
        <w:rPr>
          <w:rFonts w:asciiTheme="minorHAnsi" w:hAnsiTheme="minorHAnsi"/>
        </w:rPr>
        <w:t xml:space="preserve"> </w:t>
      </w:r>
      <w:r w:rsidRPr="00945E84">
        <w:rPr>
          <w:rFonts w:asciiTheme="majorHAnsi" w:hAnsiTheme="majorHAnsi"/>
          <w:sz w:val="18"/>
          <w:szCs w:val="24"/>
        </w:rPr>
        <w:t xml:space="preserve">Согласно данным Сборник рыночных корректировок СРК-2014 под редакцией канд. </w:t>
      </w:r>
      <w:proofErr w:type="spellStart"/>
      <w:r w:rsidRPr="00945E84">
        <w:rPr>
          <w:rFonts w:asciiTheme="majorHAnsi" w:hAnsiTheme="majorHAnsi"/>
          <w:sz w:val="18"/>
          <w:szCs w:val="24"/>
        </w:rPr>
        <w:t>техн</w:t>
      </w:r>
      <w:proofErr w:type="spellEnd"/>
      <w:r w:rsidRPr="00945E84">
        <w:rPr>
          <w:rFonts w:asciiTheme="majorHAnsi" w:hAnsiTheme="majorHAnsi"/>
          <w:sz w:val="18"/>
          <w:szCs w:val="24"/>
        </w:rPr>
        <w:t>. наук Е.Е. Яскевича, ООО "Научно-практический Центр Профессиональной Оценки» (ООО НЦПО)</w:t>
      </w:r>
    </w:p>
  </w:footnote>
  <w:footnote w:id="3">
    <w:p w:rsidR="007F07D6" w:rsidRDefault="007F07D6" w:rsidP="00756F2E">
      <w:pPr>
        <w:pStyle w:val="afa"/>
        <w:jc w:val="both"/>
      </w:pPr>
      <w:r>
        <w:rPr>
          <w:rStyle w:val="afb"/>
        </w:rPr>
        <w:footnoteRef/>
      </w:r>
      <w:r>
        <w:t xml:space="preserve"> </w:t>
      </w:r>
      <w:r w:rsidRPr="00945E84">
        <w:rPr>
          <w:rFonts w:asciiTheme="majorHAnsi" w:hAnsiTheme="majorHAnsi"/>
          <w:sz w:val="18"/>
          <w:szCs w:val="24"/>
        </w:rPr>
        <w:t xml:space="preserve">Согласно данным Сборник рыночных корректировок СРК-2014 под редакцией канд. </w:t>
      </w:r>
      <w:proofErr w:type="spellStart"/>
      <w:r w:rsidRPr="00945E84">
        <w:rPr>
          <w:rFonts w:asciiTheme="majorHAnsi" w:hAnsiTheme="majorHAnsi"/>
          <w:sz w:val="18"/>
          <w:szCs w:val="24"/>
        </w:rPr>
        <w:t>техн</w:t>
      </w:r>
      <w:proofErr w:type="spellEnd"/>
      <w:r w:rsidRPr="00945E84">
        <w:rPr>
          <w:rFonts w:asciiTheme="majorHAnsi" w:hAnsiTheme="majorHAnsi"/>
          <w:sz w:val="18"/>
          <w:szCs w:val="24"/>
        </w:rPr>
        <w:t>. наук Е.Е. Яскевича, ООО "Научно-практический Центр Профессиональной Оценки» (ООО НЦПО)</w:t>
      </w:r>
    </w:p>
  </w:footnote>
  <w:footnote w:id="4">
    <w:p w:rsidR="007F07D6" w:rsidRPr="00B01A12" w:rsidRDefault="007F07D6" w:rsidP="00CE74C9">
      <w:pPr>
        <w:pStyle w:val="afa"/>
        <w:rPr>
          <w:rFonts w:asciiTheme="majorHAnsi" w:hAnsiTheme="majorHAnsi"/>
        </w:rPr>
      </w:pPr>
      <w:r w:rsidRPr="00B01A12">
        <w:rPr>
          <w:rStyle w:val="afb"/>
          <w:rFonts w:asciiTheme="majorHAnsi" w:hAnsiTheme="majorHAnsi"/>
        </w:rPr>
        <w:footnoteRef/>
      </w:r>
      <w:r w:rsidRPr="00B01A12">
        <w:rPr>
          <w:rFonts w:asciiTheme="majorHAnsi" w:hAnsiTheme="majorHAnsi"/>
        </w:rPr>
        <w:t xml:space="preserve"> </w:t>
      </w:r>
      <w:r w:rsidRPr="00B01A12">
        <w:rPr>
          <w:rFonts w:asciiTheme="majorHAnsi" w:eastAsia="SimSun" w:hAnsiTheme="majorHAnsi"/>
          <w:bCs/>
          <w:iCs/>
        </w:rPr>
        <w:t xml:space="preserve">Источник информации: </w:t>
      </w:r>
      <w:r w:rsidRPr="00B01A12">
        <w:rPr>
          <w:rFonts w:asciiTheme="majorHAnsi" w:hAnsiTheme="majorHAnsi" w:cs="Calibri"/>
        </w:rPr>
        <w:t xml:space="preserve">«Справочник оценщика недвижимости», под ред. </w:t>
      </w:r>
      <w:proofErr w:type="spellStart"/>
      <w:r w:rsidRPr="00B01A12">
        <w:rPr>
          <w:rFonts w:asciiTheme="majorHAnsi" w:hAnsiTheme="majorHAnsi" w:cs="Calibri"/>
        </w:rPr>
        <w:t>Лейфер</w:t>
      </w:r>
      <w:proofErr w:type="spellEnd"/>
      <w:r w:rsidRPr="00B01A12">
        <w:rPr>
          <w:rFonts w:asciiTheme="majorHAnsi" w:hAnsiTheme="majorHAnsi" w:cs="Calibri"/>
        </w:rPr>
        <w:t xml:space="preserve"> Л.А., 2013 г.</w:t>
      </w:r>
    </w:p>
  </w:footnote>
  <w:footnote w:id="5">
    <w:p w:rsidR="007F07D6" w:rsidRPr="00B01A12" w:rsidRDefault="007F07D6" w:rsidP="00DE2A6C">
      <w:pPr>
        <w:pStyle w:val="afa"/>
        <w:rPr>
          <w:rFonts w:asciiTheme="majorHAnsi" w:hAnsiTheme="majorHAnsi"/>
          <w:sz w:val="18"/>
          <w:szCs w:val="18"/>
        </w:rPr>
      </w:pPr>
      <w:r w:rsidRPr="00B01A12">
        <w:rPr>
          <w:rStyle w:val="afb"/>
          <w:rFonts w:asciiTheme="majorHAnsi" w:hAnsiTheme="majorHAnsi"/>
          <w:sz w:val="18"/>
          <w:szCs w:val="18"/>
        </w:rPr>
        <w:footnoteRef/>
      </w:r>
      <w:r w:rsidRPr="00B01A12">
        <w:rPr>
          <w:rFonts w:asciiTheme="majorHAnsi" w:hAnsiTheme="majorHAnsi"/>
          <w:sz w:val="18"/>
          <w:szCs w:val="18"/>
        </w:rPr>
        <w:t xml:space="preserve"> По информации: http://www.appraiser.ru/default.aspx?SectionId=35&amp;Id=3238u/default.aspx?SectionID=41&amp;Id=3000</w:t>
      </w:r>
    </w:p>
  </w:footnote>
  <w:footnote w:id="6">
    <w:p w:rsidR="007F07D6" w:rsidRPr="003465F0" w:rsidRDefault="007F07D6" w:rsidP="00B01A12">
      <w:pPr>
        <w:pStyle w:val="afa"/>
        <w:jc w:val="both"/>
        <w:rPr>
          <w:rFonts w:asciiTheme="minorHAnsi" w:hAnsiTheme="minorHAnsi"/>
        </w:rPr>
      </w:pPr>
      <w:r w:rsidRPr="00B01A12">
        <w:rPr>
          <w:rStyle w:val="afb"/>
          <w:rFonts w:asciiTheme="majorHAnsi" w:hAnsiTheme="majorHAnsi"/>
          <w:sz w:val="18"/>
          <w:szCs w:val="18"/>
        </w:rPr>
        <w:footnoteRef/>
      </w:r>
      <w:r w:rsidRPr="00B01A12">
        <w:rPr>
          <w:rFonts w:asciiTheme="majorHAnsi" w:hAnsiTheme="majorHAnsi"/>
          <w:sz w:val="18"/>
          <w:szCs w:val="18"/>
        </w:rPr>
        <w:t xml:space="preserve"> Согласно данным Сборник рыночных корректировок СРК-2014 под редакцией канд. </w:t>
      </w:r>
      <w:proofErr w:type="spellStart"/>
      <w:r w:rsidRPr="00B01A12">
        <w:rPr>
          <w:rFonts w:asciiTheme="majorHAnsi" w:hAnsiTheme="majorHAnsi"/>
          <w:sz w:val="18"/>
          <w:szCs w:val="18"/>
        </w:rPr>
        <w:t>техн</w:t>
      </w:r>
      <w:proofErr w:type="spellEnd"/>
      <w:r w:rsidRPr="00B01A12">
        <w:rPr>
          <w:rFonts w:asciiTheme="majorHAnsi" w:hAnsiTheme="majorHAnsi"/>
          <w:sz w:val="18"/>
          <w:szCs w:val="18"/>
        </w:rPr>
        <w:t>. наук Е.Е. Яскевича, ООО "Научно-практический Центр Профессиональной Оценки» (ООО НЦПО)</w:t>
      </w:r>
    </w:p>
  </w:footnote>
  <w:footnote w:id="7">
    <w:p w:rsidR="007F07D6" w:rsidRDefault="007F07D6" w:rsidP="007F07F3">
      <w:pPr>
        <w:pStyle w:val="afa"/>
      </w:pPr>
      <w:r>
        <w:rPr>
          <w:rStyle w:val="afb"/>
        </w:rPr>
        <w:footnoteRef/>
      </w:r>
      <w:r>
        <w:t xml:space="preserve"> Классификация офисных зданий приведена в приложении к Отчету.</w:t>
      </w:r>
    </w:p>
  </w:footnote>
  <w:footnote w:id="8">
    <w:p w:rsidR="007F07D6" w:rsidRPr="00722D1C" w:rsidRDefault="007F07D6" w:rsidP="007F07F3">
      <w:pPr>
        <w:rPr>
          <w:sz w:val="18"/>
          <w:szCs w:val="18"/>
        </w:rPr>
      </w:pPr>
      <w:r w:rsidRPr="008E6DA2">
        <w:rPr>
          <w:rStyle w:val="afb"/>
          <w:sz w:val="20"/>
          <w:szCs w:val="20"/>
        </w:rPr>
        <w:footnoteRef/>
      </w:r>
      <w:r w:rsidRPr="00AC00DE">
        <w:rPr>
          <w:sz w:val="18"/>
          <w:szCs w:val="18"/>
        </w:rPr>
        <w:t>http://www.cbr.ru/hd_base/default.aspx?prtid=gkoofz_mr</w:t>
      </w:r>
    </w:p>
  </w:footnote>
  <w:footnote w:id="9">
    <w:p w:rsidR="007F07D6" w:rsidRPr="00713161" w:rsidRDefault="007F07D6" w:rsidP="007F07F3">
      <w:pPr>
        <w:pStyle w:val="afa"/>
        <w:jc w:val="both"/>
        <w:rPr>
          <w:sz w:val="18"/>
          <w:szCs w:val="18"/>
        </w:rPr>
      </w:pPr>
      <w:r>
        <w:rPr>
          <w:rStyle w:val="afb"/>
        </w:rPr>
        <w:footnoteRef/>
      </w:r>
      <w:bookmarkStart w:id="151" w:name="i224667"/>
      <w:r w:rsidRPr="00713161">
        <w:rPr>
          <w:sz w:val="18"/>
          <w:szCs w:val="18"/>
        </w:rPr>
        <w:t>Нормативные усредненные сроки службы жилых домов, их конструктивных элементов отделки и инженерного оборудования</w:t>
      </w:r>
      <w:bookmarkEnd w:id="151"/>
      <w:proofErr w:type="gramStart"/>
      <w:r w:rsidRPr="00713161">
        <w:rPr>
          <w:sz w:val="18"/>
          <w:szCs w:val="18"/>
        </w:rPr>
        <w:t>.</w:t>
      </w:r>
      <w:proofErr w:type="gramEnd"/>
      <w:r w:rsidRPr="00713161">
        <w:rPr>
          <w:sz w:val="18"/>
          <w:szCs w:val="18"/>
        </w:rPr>
        <w:t xml:space="preserve"> (</w:t>
      </w:r>
      <w:proofErr w:type="gramStart"/>
      <w:r w:rsidRPr="00713161">
        <w:rPr>
          <w:color w:val="000000"/>
          <w:sz w:val="18"/>
          <w:szCs w:val="18"/>
        </w:rPr>
        <w:t>и</w:t>
      </w:r>
      <w:proofErr w:type="gramEnd"/>
      <w:r w:rsidRPr="00713161">
        <w:rPr>
          <w:color w:val="000000"/>
          <w:sz w:val="18"/>
          <w:szCs w:val="18"/>
        </w:rPr>
        <w:t>звлечение из "Положения о проведении планово-предупредительного ремонта жилых и общественных зданий", утвержденного Госстроем СССР 8 сентябри 1964 г.)</w:t>
      </w:r>
    </w:p>
  </w:footnote>
  <w:footnote w:id="10">
    <w:p w:rsidR="007F07D6" w:rsidRPr="00910B49" w:rsidRDefault="007F07D6" w:rsidP="00731D83">
      <w:pPr>
        <w:jc w:val="both"/>
        <w:rPr>
          <w:rFonts w:asciiTheme="minorHAnsi" w:hAnsiTheme="minorHAnsi"/>
          <w:b/>
          <w:sz w:val="18"/>
          <w:szCs w:val="18"/>
        </w:rPr>
      </w:pPr>
      <w:r w:rsidRPr="00910B49">
        <w:rPr>
          <w:rStyle w:val="afb"/>
          <w:rFonts w:asciiTheme="minorHAnsi" w:hAnsiTheme="minorHAnsi"/>
          <w:sz w:val="18"/>
          <w:szCs w:val="18"/>
        </w:rPr>
        <w:footnoteRef/>
      </w:r>
      <w:r w:rsidRPr="00910B49">
        <w:rPr>
          <w:rFonts w:asciiTheme="minorHAnsi" w:hAnsiTheme="minorHAnsi"/>
          <w:sz w:val="18"/>
          <w:szCs w:val="18"/>
        </w:rPr>
        <w:t xml:space="preserve"> Кузнецов Д.Д., Озеров Е.С. Аналитический метод определения величины прибыли предпринимателя в затратном методе оценки недвижимости // Вопросы оценки. 1998. №2.  </w:t>
      </w:r>
    </w:p>
    <w:p w:rsidR="007F07D6" w:rsidRDefault="007F07D6" w:rsidP="00731D83">
      <w:pPr>
        <w:pStyle w:val="afa"/>
      </w:pPr>
    </w:p>
  </w:footnote>
  <w:footnote w:id="11">
    <w:p w:rsidR="007F07D6" w:rsidRPr="00F0324A" w:rsidRDefault="007F07D6" w:rsidP="00F0324A">
      <w:pPr>
        <w:pStyle w:val="afa"/>
        <w:rPr>
          <w:rFonts w:asciiTheme="majorHAnsi" w:hAnsiTheme="majorHAnsi"/>
        </w:rPr>
      </w:pPr>
      <w:r w:rsidRPr="00F0324A">
        <w:rPr>
          <w:rStyle w:val="afb"/>
          <w:rFonts w:asciiTheme="majorHAnsi" w:hAnsiTheme="majorHAnsi"/>
        </w:rPr>
        <w:footnoteRef/>
      </w:r>
      <w:proofErr w:type="spellStart"/>
      <w:r w:rsidRPr="00F0324A">
        <w:rPr>
          <w:rFonts w:asciiTheme="majorHAnsi" w:hAnsiTheme="majorHAnsi"/>
        </w:rPr>
        <w:t>Кутуков</w:t>
      </w:r>
      <w:proofErr w:type="spellEnd"/>
      <w:r w:rsidRPr="00F0324A">
        <w:rPr>
          <w:rFonts w:asciiTheme="majorHAnsi" w:hAnsiTheme="majorHAnsi"/>
        </w:rPr>
        <w:t xml:space="preserve"> В.Н. Реконструкция зданий: Учебник для строительных вузов. М.: Высшая школа, 1981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D6" w:rsidRDefault="007F07D6" w:rsidP="00B335A7">
    <w:pPr>
      <w:pStyle w:val="aff1"/>
      <w:jc w:val="center"/>
      <w:rPr>
        <w:rFonts w:ascii="Cambria" w:hAnsi="Cambria"/>
        <w:sz w:val="18"/>
        <w:szCs w:val="18"/>
      </w:rPr>
    </w:pPr>
    <w:r>
      <w:rPr>
        <w:rFonts w:ascii="Arial" w:hAnsi="Arial" w:cs="Arial"/>
        <w:b/>
        <w:noProof/>
        <w:color w:val="7F7F7F"/>
      </w:rPr>
      <mc:AlternateContent>
        <mc:Choice Requires="wps">
          <w:drawing>
            <wp:anchor distT="0" distB="0" distL="114300" distR="114300" simplePos="0" relativeHeight="251657728" behindDoc="0" locked="0" layoutInCell="1" allowOverlap="1" wp14:anchorId="15B0CDE7" wp14:editId="3AD7C97F">
              <wp:simplePos x="0" y="0"/>
              <wp:positionH relativeFrom="column">
                <wp:posOffset>25400</wp:posOffset>
              </wp:positionH>
              <wp:positionV relativeFrom="paragraph">
                <wp:posOffset>247650</wp:posOffset>
              </wp:positionV>
              <wp:extent cx="5838825" cy="0"/>
              <wp:effectExtent l="15875" t="9525" r="12700" b="952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straightConnector1">
                        <a:avLst/>
                      </a:prstGeom>
                      <a:noFill/>
                      <a:ln w="19050">
                        <a:solidFill>
                          <a:srgbClr val="F7964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2pt;margin-top:19.5pt;width:459.7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" strokecolor="#f79646" strokeweight="1.5pt"/>
          </w:pict>
        </mc:Fallback>
      </mc:AlternateContent>
    </w:r>
    <w:r w:rsidRPr="00B335A7">
      <w:rPr>
        <w:rFonts w:ascii="Cambria" w:hAnsi="Cambria"/>
        <w:sz w:val="18"/>
        <w:szCs w:val="18"/>
      </w:rPr>
      <w:t xml:space="preserve"> </w:t>
    </w:r>
    <w:r w:rsidRPr="003555F1">
      <w:rPr>
        <w:rFonts w:ascii="Cambria" w:hAnsi="Cambria"/>
        <w:sz w:val="18"/>
        <w:szCs w:val="18"/>
      </w:rPr>
      <w:t>ООО «АГЕНТСТВО ОЦЕНКИ И ФИНАНСОВЫХ ИССЛЕДОВАНИЙ»</w:t>
    </w:r>
    <w:r>
      <w:rPr>
        <w:rFonts w:ascii="Cambria" w:hAnsi="Cambria"/>
        <w:sz w:val="18"/>
        <w:szCs w:val="18"/>
      </w:rPr>
      <w:t xml:space="preserve">, Россия, г. Москва, </w:t>
    </w:r>
    <w:proofErr w:type="spellStart"/>
    <w:r>
      <w:rPr>
        <w:rFonts w:ascii="Cambria" w:hAnsi="Cambria"/>
        <w:sz w:val="18"/>
        <w:szCs w:val="18"/>
      </w:rPr>
      <w:t>Глазовский</w:t>
    </w:r>
    <w:proofErr w:type="spellEnd"/>
    <w:r>
      <w:rPr>
        <w:rFonts w:ascii="Cambria" w:hAnsi="Cambria"/>
        <w:sz w:val="18"/>
        <w:szCs w:val="18"/>
      </w:rPr>
      <w:t xml:space="preserve"> пер., 2а</w:t>
    </w:r>
  </w:p>
  <w:p w:rsidR="007F07D6" w:rsidRDefault="007F07D6">
    <w:pPr>
      <w:pStyle w:val="aff1"/>
    </w:pPr>
    <w:r w:rsidRPr="00E345C9">
      <w:rPr>
        <w:rFonts w:ascii="Arial" w:hAnsi="Arial" w:cs="Arial"/>
        <w:b/>
        <w:color w:val="7F7F7F"/>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07D6" w:rsidRDefault="007F07D6">
    <w:pPr>
      <w:pStyle w:val="aff1"/>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56EDF8A"/>
    <w:lvl w:ilvl="0">
      <w:start w:val="1"/>
      <w:numFmt w:val="decimal"/>
      <w:pStyle w:val="5"/>
      <w:lvlText w:val="%1."/>
      <w:lvlJc w:val="left"/>
      <w:pPr>
        <w:tabs>
          <w:tab w:val="num" w:pos="1492"/>
        </w:tabs>
        <w:ind w:left="1492" w:hanging="360"/>
      </w:pPr>
    </w:lvl>
  </w:abstractNum>
  <w:abstractNum w:abstractNumId="1">
    <w:nsid w:val="FFFFFF81"/>
    <w:multiLevelType w:val="singleLevel"/>
    <w:tmpl w:val="5A9225D6"/>
    <w:lvl w:ilvl="0">
      <w:start w:val="1"/>
      <w:numFmt w:val="bullet"/>
      <w:pStyle w:val="4"/>
      <w:lvlText w:val=""/>
      <w:lvlJc w:val="left"/>
      <w:pPr>
        <w:tabs>
          <w:tab w:val="num" w:pos="1209"/>
        </w:tabs>
        <w:ind w:left="1209" w:hanging="360"/>
      </w:pPr>
      <w:rPr>
        <w:rFonts w:ascii="Symbol" w:hAnsi="Symbol" w:hint="default"/>
      </w:rPr>
    </w:lvl>
  </w:abstractNum>
  <w:abstractNum w:abstractNumId="2">
    <w:nsid w:val="FFFFFF88"/>
    <w:multiLevelType w:val="singleLevel"/>
    <w:tmpl w:val="F252FD16"/>
    <w:lvl w:ilvl="0">
      <w:start w:val="1"/>
      <w:numFmt w:val="decimal"/>
      <w:pStyle w:val="a"/>
      <w:lvlText w:val="%1."/>
      <w:lvlJc w:val="left"/>
      <w:pPr>
        <w:tabs>
          <w:tab w:val="num" w:pos="360"/>
        </w:tabs>
        <w:ind w:left="360" w:hanging="360"/>
      </w:pPr>
    </w:lvl>
  </w:abstractNum>
  <w:abstractNum w:abstractNumId="3">
    <w:nsid w:val="FFFFFF89"/>
    <w:multiLevelType w:val="singleLevel"/>
    <w:tmpl w:val="A57AA678"/>
    <w:lvl w:ilvl="0">
      <w:start w:val="1"/>
      <w:numFmt w:val="bullet"/>
      <w:pStyle w:val="a0"/>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rPr>
        <w:rFonts w:cs="Times New Roman"/>
      </w:rPr>
    </w:lvl>
  </w:abstractNum>
  <w:abstractNum w:abstractNumId="5">
    <w:nsid w:val="00000003"/>
    <w:multiLevelType w:val="multilevel"/>
    <w:tmpl w:val="00000003"/>
    <w:name w:val="WW8Num3"/>
    <w:lvl w:ilvl="0">
      <w:start w:val="1"/>
      <w:numFmt w:val="decimal"/>
      <w:lvlText w:val="%1"/>
      <w:lvlJc w:val="left"/>
      <w:pPr>
        <w:tabs>
          <w:tab w:val="num" w:pos="360"/>
        </w:tabs>
      </w:pPr>
    </w:lvl>
    <w:lvl w:ilvl="1">
      <w:start w:val="1"/>
      <w:numFmt w:val="decimal"/>
      <w:lvlText w:val="%1.%2"/>
      <w:lvlJc w:val="left"/>
      <w:pPr>
        <w:tabs>
          <w:tab w:val="num" w:pos="792"/>
        </w:tabs>
      </w:pPr>
    </w:lvl>
    <w:lvl w:ilvl="2">
      <w:start w:val="1"/>
      <w:numFmt w:val="none"/>
      <w:suff w:val="nothing"/>
      <w:lvlText w:val="."/>
      <w:lvlJc w:val="left"/>
      <w:pPr>
        <w:tabs>
          <w:tab w:val="num" w:pos="1224"/>
        </w:tabs>
      </w:pPr>
    </w:lvl>
    <w:lvl w:ilvl="3">
      <w:start w:val="1"/>
      <w:numFmt w:val="decimal"/>
      <w:lvlText w:val="%4.."/>
      <w:lvlJc w:val="left"/>
      <w:pPr>
        <w:tabs>
          <w:tab w:val="num" w:pos="1728"/>
        </w:tabs>
      </w:pPr>
    </w:lvl>
    <w:lvl w:ilvl="4">
      <w:start w:val="1"/>
      <w:numFmt w:val="decimal"/>
      <w:lvlText w:val="%4.%5.."/>
      <w:lvlJc w:val="left"/>
      <w:pPr>
        <w:tabs>
          <w:tab w:val="num" w:pos="2232"/>
        </w:tabs>
      </w:pPr>
    </w:lvl>
    <w:lvl w:ilvl="5">
      <w:start w:val="1"/>
      <w:numFmt w:val="decimal"/>
      <w:lvlText w:val="%5.%6.."/>
      <w:lvlJc w:val="left"/>
      <w:pPr>
        <w:tabs>
          <w:tab w:val="num" w:pos="2736"/>
        </w:tabs>
      </w:pPr>
    </w:lvl>
    <w:lvl w:ilvl="6">
      <w:start w:val="1"/>
      <w:numFmt w:val="decimal"/>
      <w:lvlText w:val="%4.%5.%6.%7."/>
      <w:lvlJc w:val="left"/>
      <w:pPr>
        <w:tabs>
          <w:tab w:val="num" w:pos="3240"/>
        </w:tabs>
      </w:pPr>
    </w:lvl>
    <w:lvl w:ilvl="7">
      <w:start w:val="1"/>
      <w:numFmt w:val="decimal"/>
      <w:lvlText w:val="%4.%5.%6.%7.%8."/>
      <w:lvlJc w:val="left"/>
      <w:pPr>
        <w:tabs>
          <w:tab w:val="num" w:pos="3744"/>
        </w:tabs>
      </w:pPr>
    </w:lvl>
    <w:lvl w:ilvl="8">
      <w:start w:val="1"/>
      <w:numFmt w:val="decimal"/>
      <w:lvlText w:val="%4.%5.%6.%7.%8.%9."/>
      <w:lvlJc w:val="left"/>
      <w:pPr>
        <w:tabs>
          <w:tab w:val="num" w:pos="4320"/>
        </w:tabs>
      </w:pPr>
    </w:lvl>
  </w:abstractNum>
  <w:abstractNum w:abstractNumId="6">
    <w:nsid w:val="0000000B"/>
    <w:multiLevelType w:val="multilevel"/>
    <w:tmpl w:val="0000000B"/>
    <w:name w:val="WW8Num11"/>
    <w:lvl w:ilvl="0">
      <w:start w:val="1"/>
      <w:numFmt w:val="decimal"/>
      <w:lvlText w:val="%1"/>
      <w:lvlJc w:val="left"/>
      <w:pPr>
        <w:tabs>
          <w:tab w:val="num" w:pos="360"/>
        </w:tabs>
      </w:pPr>
    </w:lvl>
    <w:lvl w:ilvl="1">
      <w:start w:val="1"/>
      <w:numFmt w:val="decimal"/>
      <w:lvlText w:val="%1.%2"/>
      <w:lvlJc w:val="left"/>
      <w:pPr>
        <w:tabs>
          <w:tab w:val="num" w:pos="792"/>
        </w:tabs>
      </w:pPr>
    </w:lvl>
    <w:lvl w:ilvl="2">
      <w:start w:val="1"/>
      <w:numFmt w:val="none"/>
      <w:suff w:val="nothing"/>
      <w:lvlText w:val=""/>
      <w:lvlJc w:val="left"/>
      <w:pPr>
        <w:tabs>
          <w:tab w:val="num" w:pos="1224"/>
        </w:tabs>
      </w:pPr>
    </w:lvl>
    <w:lvl w:ilvl="3">
      <w:start w:val="1"/>
      <w:numFmt w:val="decimal"/>
      <w:lvlText w:val="%4.."/>
      <w:lvlJc w:val="left"/>
      <w:pPr>
        <w:tabs>
          <w:tab w:val="num" w:pos="1728"/>
        </w:tabs>
      </w:pPr>
    </w:lvl>
    <w:lvl w:ilvl="4">
      <w:start w:val="1"/>
      <w:numFmt w:val="decimal"/>
      <w:lvlText w:val="%4.%5.."/>
      <w:lvlJc w:val="left"/>
      <w:pPr>
        <w:tabs>
          <w:tab w:val="num" w:pos="2232"/>
        </w:tabs>
      </w:pPr>
    </w:lvl>
    <w:lvl w:ilvl="5">
      <w:start w:val="1"/>
      <w:numFmt w:val="decimal"/>
      <w:lvlText w:val="%5.%6.."/>
      <w:lvlJc w:val="left"/>
      <w:pPr>
        <w:tabs>
          <w:tab w:val="num" w:pos="2736"/>
        </w:tabs>
      </w:pPr>
    </w:lvl>
    <w:lvl w:ilvl="6">
      <w:start w:val="1"/>
      <w:numFmt w:val="decimal"/>
      <w:lvlText w:val="%4.%5.%6.%7."/>
      <w:lvlJc w:val="left"/>
      <w:pPr>
        <w:tabs>
          <w:tab w:val="num" w:pos="3240"/>
        </w:tabs>
      </w:pPr>
    </w:lvl>
    <w:lvl w:ilvl="7">
      <w:start w:val="1"/>
      <w:numFmt w:val="decimal"/>
      <w:lvlText w:val="%4.%5.%6.%7.%8."/>
      <w:lvlJc w:val="left"/>
      <w:pPr>
        <w:tabs>
          <w:tab w:val="num" w:pos="3744"/>
        </w:tabs>
      </w:pPr>
    </w:lvl>
    <w:lvl w:ilvl="8">
      <w:start w:val="1"/>
      <w:numFmt w:val="decimal"/>
      <w:lvlText w:val="%4.%5.%6.%7.%8.%9."/>
      <w:lvlJc w:val="left"/>
      <w:pPr>
        <w:tabs>
          <w:tab w:val="num" w:pos="4320"/>
        </w:tabs>
      </w:pPr>
    </w:lvl>
  </w:abstractNum>
  <w:abstractNum w:abstractNumId="7">
    <w:nsid w:val="0000000D"/>
    <w:multiLevelType w:val="singleLevel"/>
    <w:tmpl w:val="0000000D"/>
    <w:name w:val="WW8Num13"/>
    <w:lvl w:ilvl="0">
      <w:start w:val="1"/>
      <w:numFmt w:val="decimal"/>
      <w:lvlText w:val="%1."/>
      <w:lvlJc w:val="left"/>
      <w:pPr>
        <w:tabs>
          <w:tab w:val="num" w:pos="720"/>
        </w:tabs>
      </w:pPr>
    </w:lvl>
  </w:abstractNum>
  <w:abstractNum w:abstractNumId="8">
    <w:nsid w:val="0000001A"/>
    <w:multiLevelType w:val="multilevel"/>
    <w:tmpl w:val="DF6007A2"/>
    <w:name w:val="WW8Num26"/>
    <w:lvl w:ilvl="0">
      <w:start w:val="1"/>
      <w:numFmt w:val="decimal"/>
      <w:pStyle w:val="a1"/>
      <w:lvlText w:val="Таблица %1. "/>
      <w:lvlJc w:val="left"/>
      <w:pPr>
        <w:tabs>
          <w:tab w:val="num" w:pos="2070"/>
        </w:tabs>
        <w:ind w:left="2070" w:hanging="1077"/>
      </w:pPr>
      <w:rPr>
        <w:rFonts w:ascii="Antiqua" w:eastAsia="Times New Roman" w:hAnsi="Antiqua"/>
        <w:b/>
        <w:bCs/>
        <w:color w:val="auto"/>
        <w:sz w:val="24"/>
        <w:szCs w:val="24"/>
      </w:rPr>
    </w:lvl>
    <w:lvl w:ilvl="1">
      <w:start w:val="1"/>
      <w:numFmt w:val="decimal"/>
      <w:lvlText w:val="%1.%2."/>
      <w:lvlJc w:val="left"/>
      <w:pPr>
        <w:tabs>
          <w:tab w:val="num" w:pos="851"/>
        </w:tabs>
        <w:ind w:left="851" w:hanging="851"/>
      </w:pPr>
      <w:rPr>
        <w:rFonts w:ascii="Courier New" w:hAnsi="Courier New"/>
      </w:rPr>
    </w:lvl>
    <w:lvl w:ilvl="2">
      <w:start w:val="1"/>
      <w:numFmt w:val="bullet"/>
      <w:lvlText w:val="-"/>
      <w:lvlJc w:val="left"/>
      <w:pPr>
        <w:tabs>
          <w:tab w:val="num" w:pos="851"/>
        </w:tabs>
        <w:ind w:left="851" w:hanging="851"/>
      </w:pPr>
      <w:rPr>
        <w:rFonts w:ascii="Courier New" w:hAnsi="Courier New"/>
      </w:rPr>
    </w:lvl>
    <w:lvl w:ilvl="3">
      <w:start w:val="1"/>
      <w:numFmt w:val="decimal"/>
      <w:lvlText w:val="%1.%2.%3.%4"/>
      <w:lvlJc w:val="left"/>
      <w:pPr>
        <w:tabs>
          <w:tab w:val="num" w:pos="864"/>
        </w:tabs>
        <w:ind w:left="864" w:hanging="864"/>
      </w:pPr>
      <w:rPr>
        <w:rFonts w:ascii="Courier New" w:hAnsi="Courier New"/>
      </w:rPr>
    </w:lvl>
    <w:lvl w:ilvl="4">
      <w:start w:val="1"/>
      <w:numFmt w:val="decimal"/>
      <w:lvlText w:val="%1.%2.%3.%4.%5"/>
      <w:lvlJc w:val="left"/>
      <w:pPr>
        <w:tabs>
          <w:tab w:val="num" w:pos="1008"/>
        </w:tabs>
        <w:ind w:left="1008" w:hanging="1008"/>
      </w:pPr>
      <w:rPr>
        <w:rFonts w:ascii="Courier New" w:hAnsi="Courier New"/>
      </w:rPr>
    </w:lvl>
    <w:lvl w:ilvl="5">
      <w:start w:val="1"/>
      <w:numFmt w:val="decimal"/>
      <w:lvlText w:val="%1.%2.%3.%4.%5.%6"/>
      <w:lvlJc w:val="left"/>
      <w:pPr>
        <w:tabs>
          <w:tab w:val="num" w:pos="1152"/>
        </w:tabs>
        <w:ind w:left="1152" w:hanging="1152"/>
      </w:pPr>
      <w:rPr>
        <w:rFonts w:ascii="Courier New" w:hAnsi="Courier New"/>
      </w:rPr>
    </w:lvl>
    <w:lvl w:ilvl="6">
      <w:start w:val="1"/>
      <w:numFmt w:val="decimal"/>
      <w:lvlText w:val="%1.%2.%3.%4.%5.%6.%7"/>
      <w:lvlJc w:val="left"/>
      <w:pPr>
        <w:tabs>
          <w:tab w:val="num" w:pos="1296"/>
        </w:tabs>
        <w:ind w:left="1296" w:hanging="1296"/>
      </w:pPr>
      <w:rPr>
        <w:rFonts w:ascii="Courier New" w:hAnsi="Courier New"/>
      </w:rPr>
    </w:lvl>
    <w:lvl w:ilvl="7">
      <w:start w:val="1"/>
      <w:numFmt w:val="decimal"/>
      <w:lvlText w:val="%1.%2.%3.%4.%5.%6.%7.%8"/>
      <w:lvlJc w:val="left"/>
      <w:pPr>
        <w:tabs>
          <w:tab w:val="num" w:pos="1440"/>
        </w:tabs>
        <w:ind w:left="1440" w:hanging="1440"/>
      </w:pPr>
      <w:rPr>
        <w:rFonts w:ascii="Courier New" w:hAnsi="Courier New"/>
      </w:rPr>
    </w:lvl>
    <w:lvl w:ilvl="8">
      <w:start w:val="1"/>
      <w:numFmt w:val="decimal"/>
      <w:lvlText w:val="%1.%2.%3.%4.%5.%6.%7.%8.%9"/>
      <w:lvlJc w:val="left"/>
      <w:pPr>
        <w:tabs>
          <w:tab w:val="num" w:pos="1584"/>
        </w:tabs>
        <w:ind w:left="1584" w:hanging="1584"/>
      </w:pPr>
      <w:rPr>
        <w:rFonts w:ascii="Courier New" w:hAnsi="Courier New"/>
      </w:rPr>
    </w:lvl>
  </w:abstractNum>
  <w:abstractNum w:abstractNumId="9">
    <w:nsid w:val="02CD1C4B"/>
    <w:multiLevelType w:val="hybridMultilevel"/>
    <w:tmpl w:val="1B66A0BC"/>
    <w:lvl w:ilvl="0" w:tplc="03204918">
      <w:start w:val="1"/>
      <w:numFmt w:val="bullet"/>
      <w:lvlText w:val=""/>
      <w:lvlJc w:val="left"/>
      <w:pPr>
        <w:tabs>
          <w:tab w:val="num" w:pos="720"/>
        </w:tabs>
        <w:ind w:left="720" w:hanging="360"/>
      </w:pPr>
      <w:rPr>
        <w:rFonts w:ascii="Symbol" w:hAnsi="Symbol" w:hint="default"/>
      </w:rPr>
    </w:lvl>
    <w:lvl w:ilvl="1" w:tplc="A57C1D18" w:tentative="1">
      <w:start w:val="1"/>
      <w:numFmt w:val="bullet"/>
      <w:lvlText w:val="o"/>
      <w:lvlJc w:val="left"/>
      <w:pPr>
        <w:tabs>
          <w:tab w:val="num" w:pos="1440"/>
        </w:tabs>
        <w:ind w:left="1440" w:hanging="360"/>
      </w:pPr>
      <w:rPr>
        <w:rFonts w:ascii="Courier New" w:hAnsi="Courier New" w:hint="default"/>
      </w:rPr>
    </w:lvl>
    <w:lvl w:ilvl="2" w:tplc="9CB2F83C" w:tentative="1">
      <w:start w:val="1"/>
      <w:numFmt w:val="bullet"/>
      <w:lvlText w:val=""/>
      <w:lvlJc w:val="left"/>
      <w:pPr>
        <w:tabs>
          <w:tab w:val="num" w:pos="2160"/>
        </w:tabs>
        <w:ind w:left="2160" w:hanging="360"/>
      </w:pPr>
      <w:rPr>
        <w:rFonts w:ascii="Wingdings" w:hAnsi="Wingdings" w:hint="default"/>
      </w:rPr>
    </w:lvl>
    <w:lvl w:ilvl="3" w:tplc="BE3EC820" w:tentative="1">
      <w:start w:val="1"/>
      <w:numFmt w:val="bullet"/>
      <w:lvlText w:val=""/>
      <w:lvlJc w:val="left"/>
      <w:pPr>
        <w:tabs>
          <w:tab w:val="num" w:pos="2880"/>
        </w:tabs>
        <w:ind w:left="2880" w:hanging="360"/>
      </w:pPr>
      <w:rPr>
        <w:rFonts w:ascii="Symbol" w:hAnsi="Symbol" w:hint="default"/>
      </w:rPr>
    </w:lvl>
    <w:lvl w:ilvl="4" w:tplc="EAB02A50" w:tentative="1">
      <w:start w:val="1"/>
      <w:numFmt w:val="bullet"/>
      <w:lvlText w:val="o"/>
      <w:lvlJc w:val="left"/>
      <w:pPr>
        <w:tabs>
          <w:tab w:val="num" w:pos="3600"/>
        </w:tabs>
        <w:ind w:left="3600" w:hanging="360"/>
      </w:pPr>
      <w:rPr>
        <w:rFonts w:ascii="Courier New" w:hAnsi="Courier New" w:hint="default"/>
      </w:rPr>
    </w:lvl>
    <w:lvl w:ilvl="5" w:tplc="B23EAB68" w:tentative="1">
      <w:start w:val="1"/>
      <w:numFmt w:val="bullet"/>
      <w:lvlText w:val=""/>
      <w:lvlJc w:val="left"/>
      <w:pPr>
        <w:tabs>
          <w:tab w:val="num" w:pos="4320"/>
        </w:tabs>
        <w:ind w:left="4320" w:hanging="360"/>
      </w:pPr>
      <w:rPr>
        <w:rFonts w:ascii="Wingdings" w:hAnsi="Wingdings" w:hint="default"/>
      </w:rPr>
    </w:lvl>
    <w:lvl w:ilvl="6" w:tplc="684470D0" w:tentative="1">
      <w:start w:val="1"/>
      <w:numFmt w:val="bullet"/>
      <w:lvlText w:val=""/>
      <w:lvlJc w:val="left"/>
      <w:pPr>
        <w:tabs>
          <w:tab w:val="num" w:pos="5040"/>
        </w:tabs>
        <w:ind w:left="5040" w:hanging="360"/>
      </w:pPr>
      <w:rPr>
        <w:rFonts w:ascii="Symbol" w:hAnsi="Symbol" w:hint="default"/>
      </w:rPr>
    </w:lvl>
    <w:lvl w:ilvl="7" w:tplc="684809D8" w:tentative="1">
      <w:start w:val="1"/>
      <w:numFmt w:val="bullet"/>
      <w:lvlText w:val="o"/>
      <w:lvlJc w:val="left"/>
      <w:pPr>
        <w:tabs>
          <w:tab w:val="num" w:pos="5760"/>
        </w:tabs>
        <w:ind w:left="5760" w:hanging="360"/>
      </w:pPr>
      <w:rPr>
        <w:rFonts w:ascii="Courier New" w:hAnsi="Courier New" w:hint="default"/>
      </w:rPr>
    </w:lvl>
    <w:lvl w:ilvl="8" w:tplc="EED86CA8" w:tentative="1">
      <w:start w:val="1"/>
      <w:numFmt w:val="bullet"/>
      <w:lvlText w:val=""/>
      <w:lvlJc w:val="left"/>
      <w:pPr>
        <w:tabs>
          <w:tab w:val="num" w:pos="6480"/>
        </w:tabs>
        <w:ind w:left="6480" w:hanging="360"/>
      </w:pPr>
      <w:rPr>
        <w:rFonts w:ascii="Wingdings" w:hAnsi="Wingdings" w:hint="default"/>
      </w:rPr>
    </w:lvl>
  </w:abstractNum>
  <w:abstractNum w:abstractNumId="10">
    <w:nsid w:val="032A0AA5"/>
    <w:multiLevelType w:val="hybridMultilevel"/>
    <w:tmpl w:val="0E1EF868"/>
    <w:lvl w:ilvl="0" w:tplc="3060375E">
      <w:start w:val="65535"/>
      <w:numFmt w:val="bullet"/>
      <w:lvlText w:val="•"/>
      <w:lvlJc w:val="left"/>
      <w:pPr>
        <w:ind w:left="1571" w:hanging="360"/>
      </w:pPr>
      <w:rPr>
        <w:rFonts w:ascii="Times New Roman" w:hAnsi="Times New Roman" w:cs="Times New Roman" w:hint="default"/>
        <w:color w:val="DE0023"/>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06F172DF"/>
    <w:multiLevelType w:val="hybridMultilevel"/>
    <w:tmpl w:val="94CE0B0E"/>
    <w:lvl w:ilvl="0" w:tplc="360A96C2">
      <w:start w:val="1"/>
      <w:numFmt w:val="decimal"/>
      <w:lvlText w:val="10.%1."/>
      <w:lvlJc w:val="left"/>
      <w:pPr>
        <w:ind w:left="108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AB56FEE"/>
    <w:multiLevelType w:val="hybridMultilevel"/>
    <w:tmpl w:val="71A084C2"/>
    <w:lvl w:ilvl="0" w:tplc="718ED8FA">
      <w:start w:val="1"/>
      <w:numFmt w:val="decimal"/>
      <w:lvlText w:val="%1."/>
      <w:lvlJc w:val="left"/>
      <w:pPr>
        <w:tabs>
          <w:tab w:val="num" w:pos="1070"/>
        </w:tabs>
        <w:ind w:left="1070" w:hanging="360"/>
      </w:pPr>
      <w:rPr>
        <w:rFonts w:hint="default"/>
        <w:color w:val="auto"/>
      </w:rPr>
    </w:lvl>
    <w:lvl w:ilvl="1" w:tplc="4476AD8E">
      <w:numFmt w:val="none"/>
      <w:lvlText w:val=""/>
      <w:lvlJc w:val="left"/>
      <w:pPr>
        <w:tabs>
          <w:tab w:val="num" w:pos="360"/>
        </w:tabs>
      </w:pPr>
    </w:lvl>
    <w:lvl w:ilvl="2" w:tplc="A204035C">
      <w:numFmt w:val="none"/>
      <w:lvlText w:val=""/>
      <w:lvlJc w:val="left"/>
      <w:pPr>
        <w:tabs>
          <w:tab w:val="num" w:pos="360"/>
        </w:tabs>
      </w:pPr>
    </w:lvl>
    <w:lvl w:ilvl="3" w:tplc="36CEDEB2">
      <w:numFmt w:val="none"/>
      <w:lvlText w:val=""/>
      <w:lvlJc w:val="left"/>
      <w:pPr>
        <w:tabs>
          <w:tab w:val="num" w:pos="360"/>
        </w:tabs>
      </w:pPr>
    </w:lvl>
    <w:lvl w:ilvl="4" w:tplc="F74A87D6">
      <w:numFmt w:val="none"/>
      <w:lvlText w:val=""/>
      <w:lvlJc w:val="left"/>
      <w:pPr>
        <w:tabs>
          <w:tab w:val="num" w:pos="360"/>
        </w:tabs>
      </w:pPr>
    </w:lvl>
    <w:lvl w:ilvl="5" w:tplc="A5CAD2CE">
      <w:numFmt w:val="none"/>
      <w:lvlText w:val=""/>
      <w:lvlJc w:val="left"/>
      <w:pPr>
        <w:tabs>
          <w:tab w:val="num" w:pos="360"/>
        </w:tabs>
      </w:pPr>
    </w:lvl>
    <w:lvl w:ilvl="6" w:tplc="CBC60EA4">
      <w:numFmt w:val="none"/>
      <w:lvlText w:val=""/>
      <w:lvlJc w:val="left"/>
      <w:pPr>
        <w:tabs>
          <w:tab w:val="num" w:pos="360"/>
        </w:tabs>
      </w:pPr>
    </w:lvl>
    <w:lvl w:ilvl="7" w:tplc="30B85B82">
      <w:numFmt w:val="none"/>
      <w:lvlText w:val=""/>
      <w:lvlJc w:val="left"/>
      <w:pPr>
        <w:tabs>
          <w:tab w:val="num" w:pos="360"/>
        </w:tabs>
      </w:pPr>
    </w:lvl>
    <w:lvl w:ilvl="8" w:tplc="ED441360">
      <w:numFmt w:val="none"/>
      <w:lvlText w:val=""/>
      <w:lvlJc w:val="left"/>
      <w:pPr>
        <w:tabs>
          <w:tab w:val="num" w:pos="360"/>
        </w:tabs>
      </w:pPr>
    </w:lvl>
  </w:abstractNum>
  <w:abstractNum w:abstractNumId="13">
    <w:nsid w:val="0C6B1AEA"/>
    <w:multiLevelType w:val="hybridMultilevel"/>
    <w:tmpl w:val="81DAF92E"/>
    <w:lvl w:ilvl="0" w:tplc="879E5274">
      <w:start w:val="1"/>
      <w:numFmt w:val="decimal"/>
      <w:lvlText w:val="15.%1."/>
      <w:lvlJc w:val="left"/>
      <w:pPr>
        <w:ind w:left="144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E3D726A"/>
    <w:multiLevelType w:val="hybridMultilevel"/>
    <w:tmpl w:val="4950DA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10B17AB1"/>
    <w:multiLevelType w:val="hybridMultilevel"/>
    <w:tmpl w:val="41468A34"/>
    <w:lvl w:ilvl="0" w:tplc="599872E4">
      <w:start w:val="1"/>
      <w:numFmt w:val="decimal"/>
      <w:lvlText w:val="13.%1."/>
      <w:lvlJc w:val="left"/>
      <w:pPr>
        <w:tabs>
          <w:tab w:val="num" w:pos="1780"/>
        </w:tabs>
        <w:ind w:left="1780" w:hanging="360"/>
      </w:pPr>
      <w:rPr>
        <w:rFonts w:hint="default"/>
      </w:rPr>
    </w:lvl>
    <w:lvl w:ilvl="1" w:tplc="8DC8BDF0">
      <w:start w:val="1"/>
      <w:numFmt w:val="decimal"/>
      <w:lvlText w:val="13.%2."/>
      <w:lvlJc w:val="left"/>
      <w:pPr>
        <w:ind w:left="1440" w:hanging="360"/>
      </w:pPr>
      <w:rPr>
        <w:rFonts w:hint="default"/>
        <w:i w:val="0"/>
        <w:sz w:val="24"/>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2E05FC8"/>
    <w:multiLevelType w:val="hybridMultilevel"/>
    <w:tmpl w:val="76029030"/>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17">
    <w:nsid w:val="1B89003B"/>
    <w:multiLevelType w:val="multilevel"/>
    <w:tmpl w:val="1AEA00B6"/>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720"/>
        </w:tabs>
        <w:ind w:left="72" w:hanging="72"/>
      </w:pPr>
      <w:rPr>
        <w:rFonts w:hint="default"/>
      </w:rPr>
    </w:lvl>
    <w:lvl w:ilvl="2">
      <w:start w:val="1"/>
      <w:numFmt w:val="none"/>
      <w:lvlText w:val="2.4.2."/>
      <w:lvlJc w:val="left"/>
      <w:pPr>
        <w:tabs>
          <w:tab w:val="num" w:pos="720"/>
        </w:tabs>
        <w:ind w:left="504" w:hanging="504"/>
      </w:pPr>
      <w:rPr>
        <w:rFonts w:hint="default"/>
      </w:rPr>
    </w:lvl>
    <w:lvl w:ilvl="3">
      <w:start w:val="1"/>
      <w:numFmt w:val="decimal"/>
      <w:pStyle w:val="40"/>
      <w:lvlText w:val="%1.%2.%3.%4."/>
      <w:lvlJc w:val="left"/>
      <w:pPr>
        <w:tabs>
          <w:tab w:val="num" w:pos="1080"/>
        </w:tabs>
        <w:ind w:left="1008" w:hanging="648"/>
      </w:pPr>
      <w:rPr>
        <w:rFonts w:hint="default"/>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18">
    <w:nsid w:val="1C911B50"/>
    <w:multiLevelType w:val="hybridMultilevel"/>
    <w:tmpl w:val="F06271C4"/>
    <w:lvl w:ilvl="0" w:tplc="3060375E">
      <w:start w:val="65535"/>
      <w:numFmt w:val="bullet"/>
      <w:lvlText w:val="•"/>
      <w:lvlJc w:val="left"/>
      <w:pPr>
        <w:ind w:left="1571" w:hanging="360"/>
      </w:pPr>
      <w:rPr>
        <w:rFonts w:ascii="Times New Roman" w:hAnsi="Times New Roman" w:cs="Times New Roman" w:hint="default"/>
        <w:color w:val="DE0023"/>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23842654"/>
    <w:multiLevelType w:val="singleLevel"/>
    <w:tmpl w:val="042A1328"/>
    <w:lvl w:ilvl="0">
      <w:start w:val="1"/>
      <w:numFmt w:val="bullet"/>
      <w:pStyle w:val="a2"/>
      <w:lvlText w:val=""/>
      <w:lvlJc w:val="left"/>
      <w:pPr>
        <w:tabs>
          <w:tab w:val="num" w:pos="360"/>
        </w:tabs>
        <w:ind w:left="360" w:hanging="360"/>
      </w:pPr>
      <w:rPr>
        <w:rFonts w:ascii="Symbol" w:hAnsi="Symbol" w:hint="default"/>
        <w:sz w:val="16"/>
      </w:rPr>
    </w:lvl>
  </w:abstractNum>
  <w:abstractNum w:abstractNumId="20">
    <w:nsid w:val="24AC1EBD"/>
    <w:multiLevelType w:val="hybridMultilevel"/>
    <w:tmpl w:val="91666B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21">
    <w:nsid w:val="271B01AF"/>
    <w:multiLevelType w:val="hybridMultilevel"/>
    <w:tmpl w:val="862CE528"/>
    <w:lvl w:ilvl="0" w:tplc="A88C8562">
      <w:start w:val="1"/>
      <w:numFmt w:val="bullet"/>
      <w:pStyle w:val="a3"/>
      <w:lvlText w:val=""/>
      <w:lvlJc w:val="left"/>
      <w:pPr>
        <w:ind w:left="0" w:firstLine="720"/>
      </w:pPr>
      <w:rPr>
        <w:rFonts w:ascii="Wingdings" w:hAnsi="Wingdings" w:cs="Times New Roman" w:hint="default"/>
        <w:b w:val="0"/>
        <w:bCs w:val="0"/>
        <w:i w:val="0"/>
        <w:iCs w:val="0"/>
        <w:caps w:val="0"/>
        <w:smallCaps w:val="0"/>
        <w:strike w:val="0"/>
        <w:dstrike w:val="0"/>
        <w:noProof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D76906"/>
    <w:multiLevelType w:val="hybridMultilevel"/>
    <w:tmpl w:val="62DC166A"/>
    <w:lvl w:ilvl="0" w:tplc="EB9430E0">
      <w:start w:val="1"/>
      <w:numFmt w:val="decimal"/>
      <w:lvlText w:val="14.%1."/>
      <w:lvlJc w:val="left"/>
      <w:pPr>
        <w:ind w:left="1440" w:hanging="360"/>
      </w:pPr>
      <w:rPr>
        <w:rFonts w:hint="default"/>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AF3597E"/>
    <w:multiLevelType w:val="hybridMultilevel"/>
    <w:tmpl w:val="94ECA114"/>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4">
    <w:nsid w:val="2B0056A7"/>
    <w:multiLevelType w:val="hybridMultilevel"/>
    <w:tmpl w:val="0472C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E4D7876"/>
    <w:multiLevelType w:val="hybridMultilevel"/>
    <w:tmpl w:val="2F923A86"/>
    <w:lvl w:ilvl="0" w:tplc="4C2EEDFC">
      <w:start w:val="1"/>
      <w:numFmt w:val="bullet"/>
      <w:lvlText w:val=""/>
      <w:lvlJc w:val="left"/>
      <w:pPr>
        <w:tabs>
          <w:tab w:val="num" w:pos="720"/>
        </w:tabs>
        <w:ind w:left="720" w:hanging="360"/>
      </w:pPr>
      <w:rPr>
        <w:rFonts w:ascii="Symbol" w:hAnsi="Symbol" w:hint="default"/>
      </w:rPr>
    </w:lvl>
    <w:lvl w:ilvl="1" w:tplc="80E8B61C">
      <w:start w:val="1"/>
      <w:numFmt w:val="bullet"/>
      <w:lvlText w:val="o"/>
      <w:lvlJc w:val="left"/>
      <w:pPr>
        <w:tabs>
          <w:tab w:val="num" w:pos="1440"/>
        </w:tabs>
        <w:ind w:left="1440" w:hanging="360"/>
      </w:pPr>
      <w:rPr>
        <w:rFonts w:ascii="Courier New" w:hAnsi="Courier New" w:cs="Courier New" w:hint="default"/>
      </w:rPr>
    </w:lvl>
    <w:lvl w:ilvl="2" w:tplc="D6A2C6A2" w:tentative="1">
      <w:start w:val="1"/>
      <w:numFmt w:val="bullet"/>
      <w:lvlText w:val=""/>
      <w:lvlJc w:val="left"/>
      <w:pPr>
        <w:tabs>
          <w:tab w:val="num" w:pos="2160"/>
        </w:tabs>
        <w:ind w:left="2160" w:hanging="360"/>
      </w:pPr>
      <w:rPr>
        <w:rFonts w:ascii="Wingdings" w:hAnsi="Wingdings" w:hint="default"/>
      </w:rPr>
    </w:lvl>
    <w:lvl w:ilvl="3" w:tplc="F1CCC902" w:tentative="1">
      <w:start w:val="1"/>
      <w:numFmt w:val="bullet"/>
      <w:lvlText w:val=""/>
      <w:lvlJc w:val="left"/>
      <w:pPr>
        <w:tabs>
          <w:tab w:val="num" w:pos="2880"/>
        </w:tabs>
        <w:ind w:left="2880" w:hanging="360"/>
      </w:pPr>
      <w:rPr>
        <w:rFonts w:ascii="Symbol" w:hAnsi="Symbol" w:hint="default"/>
      </w:rPr>
    </w:lvl>
    <w:lvl w:ilvl="4" w:tplc="C7664558" w:tentative="1">
      <w:start w:val="1"/>
      <w:numFmt w:val="bullet"/>
      <w:lvlText w:val="o"/>
      <w:lvlJc w:val="left"/>
      <w:pPr>
        <w:tabs>
          <w:tab w:val="num" w:pos="3600"/>
        </w:tabs>
        <w:ind w:left="3600" w:hanging="360"/>
      </w:pPr>
      <w:rPr>
        <w:rFonts w:ascii="Courier New" w:hAnsi="Courier New" w:cs="Courier New" w:hint="default"/>
      </w:rPr>
    </w:lvl>
    <w:lvl w:ilvl="5" w:tplc="971EDE74" w:tentative="1">
      <w:start w:val="1"/>
      <w:numFmt w:val="bullet"/>
      <w:lvlText w:val=""/>
      <w:lvlJc w:val="left"/>
      <w:pPr>
        <w:tabs>
          <w:tab w:val="num" w:pos="4320"/>
        </w:tabs>
        <w:ind w:left="4320" w:hanging="360"/>
      </w:pPr>
      <w:rPr>
        <w:rFonts w:ascii="Wingdings" w:hAnsi="Wingdings" w:hint="default"/>
      </w:rPr>
    </w:lvl>
    <w:lvl w:ilvl="6" w:tplc="B65091BE" w:tentative="1">
      <w:start w:val="1"/>
      <w:numFmt w:val="bullet"/>
      <w:lvlText w:val=""/>
      <w:lvlJc w:val="left"/>
      <w:pPr>
        <w:tabs>
          <w:tab w:val="num" w:pos="5040"/>
        </w:tabs>
        <w:ind w:left="5040" w:hanging="360"/>
      </w:pPr>
      <w:rPr>
        <w:rFonts w:ascii="Symbol" w:hAnsi="Symbol" w:hint="default"/>
      </w:rPr>
    </w:lvl>
    <w:lvl w:ilvl="7" w:tplc="9C70FE4E" w:tentative="1">
      <w:start w:val="1"/>
      <w:numFmt w:val="bullet"/>
      <w:lvlText w:val="o"/>
      <w:lvlJc w:val="left"/>
      <w:pPr>
        <w:tabs>
          <w:tab w:val="num" w:pos="5760"/>
        </w:tabs>
        <w:ind w:left="5760" w:hanging="360"/>
      </w:pPr>
      <w:rPr>
        <w:rFonts w:ascii="Courier New" w:hAnsi="Courier New" w:cs="Courier New" w:hint="default"/>
      </w:rPr>
    </w:lvl>
    <w:lvl w:ilvl="8" w:tplc="C33A1116" w:tentative="1">
      <w:start w:val="1"/>
      <w:numFmt w:val="bullet"/>
      <w:lvlText w:val=""/>
      <w:lvlJc w:val="left"/>
      <w:pPr>
        <w:tabs>
          <w:tab w:val="num" w:pos="6480"/>
        </w:tabs>
        <w:ind w:left="6480" w:hanging="360"/>
      </w:pPr>
      <w:rPr>
        <w:rFonts w:ascii="Wingdings" w:hAnsi="Wingdings" w:hint="default"/>
      </w:rPr>
    </w:lvl>
  </w:abstractNum>
  <w:abstractNum w:abstractNumId="26">
    <w:nsid w:val="2F272321"/>
    <w:multiLevelType w:val="hybridMultilevel"/>
    <w:tmpl w:val="A8EA94C0"/>
    <w:lvl w:ilvl="0" w:tplc="3060375E">
      <w:start w:val="65535"/>
      <w:numFmt w:val="bullet"/>
      <w:lvlText w:val="•"/>
      <w:lvlJc w:val="left"/>
      <w:pPr>
        <w:ind w:left="1571" w:hanging="360"/>
      </w:pPr>
      <w:rPr>
        <w:rFonts w:ascii="Times New Roman" w:hAnsi="Times New Roman" w:cs="Times New Roman" w:hint="default"/>
        <w:color w:val="DE0023"/>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nsid w:val="2FFE60E6"/>
    <w:multiLevelType w:val="hybridMultilevel"/>
    <w:tmpl w:val="6020285E"/>
    <w:lvl w:ilvl="0" w:tplc="04190001">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30920F77"/>
    <w:multiLevelType w:val="multilevel"/>
    <w:tmpl w:val="E23817B6"/>
    <w:lvl w:ilvl="0">
      <w:start w:val="1"/>
      <w:numFmt w:val="decimal"/>
      <w:lvlText w:val="%1."/>
      <w:lvlJc w:val="left"/>
      <w:pPr>
        <w:tabs>
          <w:tab w:val="num" w:pos="360"/>
        </w:tabs>
        <w:ind w:left="360" w:hanging="360"/>
      </w:pPr>
      <w:rPr>
        <w:rFonts w:hint="default"/>
      </w:rPr>
    </w:lvl>
    <w:lvl w:ilvl="1">
      <w:start w:val="1"/>
      <w:numFmt w:val="decimal"/>
      <w:lvlText w:val="9.%2."/>
      <w:lvlJc w:val="left"/>
      <w:pPr>
        <w:tabs>
          <w:tab w:val="num" w:pos="792"/>
        </w:tabs>
        <w:ind w:left="792" w:hanging="432"/>
      </w:pPr>
      <w:rPr>
        <w:rFonts w:hint="default"/>
        <w:b/>
        <w:i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328C6815"/>
    <w:multiLevelType w:val="hybridMultilevel"/>
    <w:tmpl w:val="2D64C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50F4712"/>
    <w:multiLevelType w:val="hybridMultilevel"/>
    <w:tmpl w:val="80F25F06"/>
    <w:lvl w:ilvl="0" w:tplc="2E4A1B18">
      <w:start w:val="1"/>
      <w:numFmt w:val="bullet"/>
      <w:lvlText w:val=""/>
      <w:lvlJc w:val="left"/>
      <w:pPr>
        <w:tabs>
          <w:tab w:val="num" w:pos="720"/>
        </w:tabs>
        <w:ind w:left="720" w:hanging="360"/>
      </w:pPr>
      <w:rPr>
        <w:rFonts w:ascii="Symbol" w:hAnsi="Symbol" w:hint="default"/>
      </w:rPr>
    </w:lvl>
    <w:lvl w:ilvl="1" w:tplc="D6E0D4B4">
      <w:start w:val="1"/>
      <w:numFmt w:val="bullet"/>
      <w:lvlText w:val="o"/>
      <w:lvlJc w:val="left"/>
      <w:pPr>
        <w:tabs>
          <w:tab w:val="num" w:pos="1440"/>
        </w:tabs>
        <w:ind w:left="1440" w:hanging="360"/>
      </w:pPr>
      <w:rPr>
        <w:rFonts w:ascii="Courier New" w:hAnsi="Courier New" w:hint="default"/>
      </w:rPr>
    </w:lvl>
    <w:lvl w:ilvl="2" w:tplc="8AB26168" w:tentative="1">
      <w:start w:val="1"/>
      <w:numFmt w:val="bullet"/>
      <w:lvlText w:val=""/>
      <w:lvlJc w:val="left"/>
      <w:pPr>
        <w:tabs>
          <w:tab w:val="num" w:pos="2160"/>
        </w:tabs>
        <w:ind w:left="2160" w:hanging="360"/>
      </w:pPr>
      <w:rPr>
        <w:rFonts w:ascii="Wingdings" w:hAnsi="Wingdings" w:hint="default"/>
      </w:rPr>
    </w:lvl>
    <w:lvl w:ilvl="3" w:tplc="533A44DE" w:tentative="1">
      <w:start w:val="1"/>
      <w:numFmt w:val="bullet"/>
      <w:lvlText w:val=""/>
      <w:lvlJc w:val="left"/>
      <w:pPr>
        <w:tabs>
          <w:tab w:val="num" w:pos="2880"/>
        </w:tabs>
        <w:ind w:left="2880" w:hanging="360"/>
      </w:pPr>
      <w:rPr>
        <w:rFonts w:ascii="Symbol" w:hAnsi="Symbol" w:hint="default"/>
      </w:rPr>
    </w:lvl>
    <w:lvl w:ilvl="4" w:tplc="59C8E986" w:tentative="1">
      <w:start w:val="1"/>
      <w:numFmt w:val="bullet"/>
      <w:lvlText w:val="o"/>
      <w:lvlJc w:val="left"/>
      <w:pPr>
        <w:tabs>
          <w:tab w:val="num" w:pos="3600"/>
        </w:tabs>
        <w:ind w:left="3600" w:hanging="360"/>
      </w:pPr>
      <w:rPr>
        <w:rFonts w:ascii="Courier New" w:hAnsi="Courier New" w:hint="default"/>
      </w:rPr>
    </w:lvl>
    <w:lvl w:ilvl="5" w:tplc="3FAAE938" w:tentative="1">
      <w:start w:val="1"/>
      <w:numFmt w:val="bullet"/>
      <w:lvlText w:val=""/>
      <w:lvlJc w:val="left"/>
      <w:pPr>
        <w:tabs>
          <w:tab w:val="num" w:pos="4320"/>
        </w:tabs>
        <w:ind w:left="4320" w:hanging="360"/>
      </w:pPr>
      <w:rPr>
        <w:rFonts w:ascii="Wingdings" w:hAnsi="Wingdings" w:hint="default"/>
      </w:rPr>
    </w:lvl>
    <w:lvl w:ilvl="6" w:tplc="BB960C60" w:tentative="1">
      <w:start w:val="1"/>
      <w:numFmt w:val="bullet"/>
      <w:lvlText w:val=""/>
      <w:lvlJc w:val="left"/>
      <w:pPr>
        <w:tabs>
          <w:tab w:val="num" w:pos="5040"/>
        </w:tabs>
        <w:ind w:left="5040" w:hanging="360"/>
      </w:pPr>
      <w:rPr>
        <w:rFonts w:ascii="Symbol" w:hAnsi="Symbol" w:hint="default"/>
      </w:rPr>
    </w:lvl>
    <w:lvl w:ilvl="7" w:tplc="196EF006" w:tentative="1">
      <w:start w:val="1"/>
      <w:numFmt w:val="bullet"/>
      <w:lvlText w:val="o"/>
      <w:lvlJc w:val="left"/>
      <w:pPr>
        <w:tabs>
          <w:tab w:val="num" w:pos="5760"/>
        </w:tabs>
        <w:ind w:left="5760" w:hanging="360"/>
      </w:pPr>
      <w:rPr>
        <w:rFonts w:ascii="Courier New" w:hAnsi="Courier New" w:hint="default"/>
      </w:rPr>
    </w:lvl>
    <w:lvl w:ilvl="8" w:tplc="B1B62454" w:tentative="1">
      <w:start w:val="1"/>
      <w:numFmt w:val="bullet"/>
      <w:lvlText w:val=""/>
      <w:lvlJc w:val="left"/>
      <w:pPr>
        <w:tabs>
          <w:tab w:val="num" w:pos="6480"/>
        </w:tabs>
        <w:ind w:left="6480" w:hanging="360"/>
      </w:pPr>
      <w:rPr>
        <w:rFonts w:ascii="Wingdings" w:hAnsi="Wingdings" w:hint="default"/>
      </w:rPr>
    </w:lvl>
  </w:abstractNum>
  <w:abstractNum w:abstractNumId="31">
    <w:nsid w:val="373538F6"/>
    <w:multiLevelType w:val="multilevel"/>
    <w:tmpl w:val="D116DC6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nsid w:val="385B43F3"/>
    <w:multiLevelType w:val="hybridMultilevel"/>
    <w:tmpl w:val="3C444D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3BA67EF5"/>
    <w:multiLevelType w:val="hybridMultilevel"/>
    <w:tmpl w:val="B0345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C09621A"/>
    <w:multiLevelType w:val="hybridMultilevel"/>
    <w:tmpl w:val="AE1C09D2"/>
    <w:lvl w:ilvl="0" w:tplc="F92EFD96">
      <w:start w:val="1"/>
      <w:numFmt w:val="decimal"/>
      <w:pStyle w:val="a4"/>
      <w:lvlText w:val="Рисунок %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3C2F1AC7"/>
    <w:multiLevelType w:val="hybridMultilevel"/>
    <w:tmpl w:val="4648BA6E"/>
    <w:lvl w:ilvl="0" w:tplc="13AAAC8A">
      <w:start w:val="1"/>
      <w:numFmt w:val="decimal"/>
      <w:pStyle w:val="2"/>
      <w:lvlText w:val="Таблица %1. "/>
      <w:lvlJc w:val="left"/>
      <w:pPr>
        <w:tabs>
          <w:tab w:val="num" w:pos="0"/>
        </w:tabs>
        <w:ind w:left="0" w:firstLine="0"/>
      </w:pPr>
      <w:rPr>
        <w:rFonts w:ascii="Calibri" w:hAnsi="Calibri" w:hint="default"/>
        <w:b w:val="0"/>
        <w:i/>
        <w:caps w:val="0"/>
        <w:strike w:val="0"/>
        <w:dstrike w:val="0"/>
        <w:vanish w:val="0"/>
        <w:color w:val="auto"/>
        <w:spacing w:val="0"/>
        <w:w w:val="100"/>
        <w:position w:val="0"/>
        <w:sz w:val="22"/>
        <w:szCs w:val="22"/>
        <w:u w:val="none"/>
        <w:effect w:val="none"/>
        <w:vertAlign w:val="baseline"/>
      </w:rPr>
    </w:lvl>
    <w:lvl w:ilvl="1" w:tplc="04190003">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6">
    <w:nsid w:val="442D383D"/>
    <w:multiLevelType w:val="hybridMultilevel"/>
    <w:tmpl w:val="5C9AF5F8"/>
    <w:lvl w:ilvl="0" w:tplc="FFFFFFFF">
      <w:start w:val="1"/>
      <w:numFmt w:val="bullet"/>
      <w:lvlText w:val=""/>
      <w:legacy w:legacy="1" w:legacySpace="0" w:legacyIndent="283"/>
      <w:lvlJc w:val="left"/>
      <w:pPr>
        <w:ind w:left="643" w:hanging="283"/>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7">
    <w:nsid w:val="45174B14"/>
    <w:multiLevelType w:val="hybridMultilevel"/>
    <w:tmpl w:val="FDB24D8C"/>
    <w:lvl w:ilvl="0" w:tplc="3060375E">
      <w:start w:val="65535"/>
      <w:numFmt w:val="bullet"/>
      <w:lvlText w:val="•"/>
      <w:lvlJc w:val="left"/>
      <w:pPr>
        <w:ind w:left="1571" w:hanging="360"/>
      </w:pPr>
      <w:rPr>
        <w:rFonts w:ascii="Times New Roman" w:hAnsi="Times New Roman" w:cs="Times New Roman" w:hint="default"/>
        <w:color w:val="DE0023"/>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457C5E83"/>
    <w:multiLevelType w:val="hybridMultilevel"/>
    <w:tmpl w:val="97287586"/>
    <w:lvl w:ilvl="0" w:tplc="2C8E94F2">
      <w:start w:val="1"/>
      <w:numFmt w:val="bullet"/>
      <w:lvlText w:val=""/>
      <w:lvlJc w:val="left"/>
      <w:pPr>
        <w:tabs>
          <w:tab w:val="num" w:pos="927"/>
        </w:tabs>
        <w:ind w:left="927" w:hanging="360"/>
      </w:pPr>
      <w:rPr>
        <w:rFonts w:ascii="Symbol" w:hAnsi="Symbol" w:hint="default"/>
      </w:rPr>
    </w:lvl>
    <w:lvl w:ilvl="1" w:tplc="8BFCBC82" w:tentative="1">
      <w:start w:val="1"/>
      <w:numFmt w:val="bullet"/>
      <w:lvlText w:val="o"/>
      <w:lvlJc w:val="left"/>
      <w:pPr>
        <w:tabs>
          <w:tab w:val="num" w:pos="1440"/>
        </w:tabs>
        <w:ind w:left="1440" w:hanging="360"/>
      </w:pPr>
      <w:rPr>
        <w:rFonts w:ascii="Courier New" w:hAnsi="Courier New" w:cs="Courier New" w:hint="default"/>
      </w:rPr>
    </w:lvl>
    <w:lvl w:ilvl="2" w:tplc="5C9C30BC" w:tentative="1">
      <w:start w:val="1"/>
      <w:numFmt w:val="bullet"/>
      <w:lvlText w:val=""/>
      <w:lvlJc w:val="left"/>
      <w:pPr>
        <w:tabs>
          <w:tab w:val="num" w:pos="2160"/>
        </w:tabs>
        <w:ind w:left="2160" w:hanging="360"/>
      </w:pPr>
      <w:rPr>
        <w:rFonts w:ascii="Wingdings" w:hAnsi="Wingdings" w:hint="default"/>
      </w:rPr>
    </w:lvl>
    <w:lvl w:ilvl="3" w:tplc="FFA8748A" w:tentative="1">
      <w:start w:val="1"/>
      <w:numFmt w:val="bullet"/>
      <w:lvlText w:val=""/>
      <w:lvlJc w:val="left"/>
      <w:pPr>
        <w:tabs>
          <w:tab w:val="num" w:pos="2880"/>
        </w:tabs>
        <w:ind w:left="2880" w:hanging="360"/>
      </w:pPr>
      <w:rPr>
        <w:rFonts w:ascii="Symbol" w:hAnsi="Symbol" w:hint="default"/>
      </w:rPr>
    </w:lvl>
    <w:lvl w:ilvl="4" w:tplc="76924120" w:tentative="1">
      <w:start w:val="1"/>
      <w:numFmt w:val="bullet"/>
      <w:lvlText w:val="o"/>
      <w:lvlJc w:val="left"/>
      <w:pPr>
        <w:tabs>
          <w:tab w:val="num" w:pos="3600"/>
        </w:tabs>
        <w:ind w:left="3600" w:hanging="360"/>
      </w:pPr>
      <w:rPr>
        <w:rFonts w:ascii="Courier New" w:hAnsi="Courier New" w:cs="Courier New" w:hint="default"/>
      </w:rPr>
    </w:lvl>
    <w:lvl w:ilvl="5" w:tplc="F89AE35A" w:tentative="1">
      <w:start w:val="1"/>
      <w:numFmt w:val="bullet"/>
      <w:lvlText w:val=""/>
      <w:lvlJc w:val="left"/>
      <w:pPr>
        <w:tabs>
          <w:tab w:val="num" w:pos="4320"/>
        </w:tabs>
        <w:ind w:left="4320" w:hanging="360"/>
      </w:pPr>
      <w:rPr>
        <w:rFonts w:ascii="Wingdings" w:hAnsi="Wingdings" w:hint="default"/>
      </w:rPr>
    </w:lvl>
    <w:lvl w:ilvl="6" w:tplc="7E7CC1CC" w:tentative="1">
      <w:start w:val="1"/>
      <w:numFmt w:val="bullet"/>
      <w:lvlText w:val=""/>
      <w:lvlJc w:val="left"/>
      <w:pPr>
        <w:tabs>
          <w:tab w:val="num" w:pos="5040"/>
        </w:tabs>
        <w:ind w:left="5040" w:hanging="360"/>
      </w:pPr>
      <w:rPr>
        <w:rFonts w:ascii="Symbol" w:hAnsi="Symbol" w:hint="default"/>
      </w:rPr>
    </w:lvl>
    <w:lvl w:ilvl="7" w:tplc="69E2A12E" w:tentative="1">
      <w:start w:val="1"/>
      <w:numFmt w:val="bullet"/>
      <w:lvlText w:val="o"/>
      <w:lvlJc w:val="left"/>
      <w:pPr>
        <w:tabs>
          <w:tab w:val="num" w:pos="5760"/>
        </w:tabs>
        <w:ind w:left="5760" w:hanging="360"/>
      </w:pPr>
      <w:rPr>
        <w:rFonts w:ascii="Courier New" w:hAnsi="Courier New" w:cs="Courier New" w:hint="default"/>
      </w:rPr>
    </w:lvl>
    <w:lvl w:ilvl="8" w:tplc="0E705B92" w:tentative="1">
      <w:start w:val="1"/>
      <w:numFmt w:val="bullet"/>
      <w:lvlText w:val=""/>
      <w:lvlJc w:val="left"/>
      <w:pPr>
        <w:tabs>
          <w:tab w:val="num" w:pos="6480"/>
        </w:tabs>
        <w:ind w:left="6480" w:hanging="360"/>
      </w:pPr>
      <w:rPr>
        <w:rFonts w:ascii="Wingdings" w:hAnsi="Wingdings" w:hint="default"/>
      </w:rPr>
    </w:lvl>
  </w:abstractNum>
  <w:abstractNum w:abstractNumId="39">
    <w:nsid w:val="459773ED"/>
    <w:multiLevelType w:val="hybridMultilevel"/>
    <w:tmpl w:val="2D64C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684C4B"/>
    <w:multiLevelType w:val="singleLevel"/>
    <w:tmpl w:val="5A20FAB6"/>
    <w:lvl w:ilvl="0">
      <w:numFmt w:val="bullet"/>
      <w:lvlText w:val=""/>
      <w:lvlJc w:val="left"/>
      <w:pPr>
        <w:tabs>
          <w:tab w:val="num" w:pos="435"/>
        </w:tabs>
        <w:ind w:left="435" w:hanging="360"/>
      </w:pPr>
      <w:rPr>
        <w:rFonts w:ascii="Symbol" w:hAnsi="Symbol" w:hint="default"/>
      </w:rPr>
    </w:lvl>
  </w:abstractNum>
  <w:abstractNum w:abstractNumId="41">
    <w:nsid w:val="47387E86"/>
    <w:multiLevelType w:val="hybridMultilevel"/>
    <w:tmpl w:val="2F5A0874"/>
    <w:lvl w:ilvl="0" w:tplc="CAC8D36A">
      <w:start w:val="1"/>
      <w:numFmt w:val="decimal"/>
      <w:lvlText w:val="12.%1."/>
      <w:lvlJc w:val="left"/>
      <w:pPr>
        <w:ind w:left="1080" w:hanging="360"/>
      </w:pPr>
      <w:rPr>
        <w:rFonts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4F362267"/>
    <w:multiLevelType w:val="hybridMultilevel"/>
    <w:tmpl w:val="E906538E"/>
    <w:lvl w:ilvl="0" w:tplc="AD6C96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50BD1B29"/>
    <w:multiLevelType w:val="hybridMultilevel"/>
    <w:tmpl w:val="74E601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3245015"/>
    <w:multiLevelType w:val="hybridMultilevel"/>
    <w:tmpl w:val="497C72D4"/>
    <w:lvl w:ilvl="0" w:tplc="7A64D606">
      <w:start w:val="1"/>
      <w:numFmt w:val="decimal"/>
      <w:pStyle w:val="a5"/>
      <w:lvlText w:val="Рисунок %1.  "/>
      <w:lvlJc w:val="left"/>
      <w:pPr>
        <w:tabs>
          <w:tab w:val="num" w:pos="1077"/>
        </w:tabs>
        <w:ind w:left="1077" w:hanging="1077"/>
      </w:pPr>
      <w:rPr>
        <w:rFonts w:ascii="Times New Roman" w:hAnsi="Times New Roman" w:cs="Times New Roman" w:hint="default"/>
        <w:b w:val="0"/>
        <w:i/>
        <w:color w:val="auto"/>
        <w:sz w:val="22"/>
        <w:szCs w:val="22"/>
      </w:rPr>
    </w:lvl>
    <w:lvl w:ilvl="1" w:tplc="1E840CEE">
      <w:start w:val="1"/>
      <w:numFmt w:val="decimal"/>
      <w:lvlText w:val="%2."/>
      <w:lvlJc w:val="left"/>
      <w:pPr>
        <w:tabs>
          <w:tab w:val="num" w:pos="1440"/>
        </w:tabs>
        <w:ind w:left="1440" w:hanging="360"/>
      </w:pPr>
    </w:lvl>
    <w:lvl w:ilvl="2" w:tplc="4DD8A5DA">
      <w:start w:val="1"/>
      <w:numFmt w:val="decimal"/>
      <w:lvlText w:val="%3."/>
      <w:lvlJc w:val="left"/>
      <w:pPr>
        <w:tabs>
          <w:tab w:val="num" w:pos="2160"/>
        </w:tabs>
        <w:ind w:left="2160" w:hanging="360"/>
      </w:pPr>
    </w:lvl>
    <w:lvl w:ilvl="3" w:tplc="35426DBC">
      <w:start w:val="1"/>
      <w:numFmt w:val="decimal"/>
      <w:lvlText w:val="%4."/>
      <w:lvlJc w:val="left"/>
      <w:pPr>
        <w:tabs>
          <w:tab w:val="num" w:pos="2880"/>
        </w:tabs>
        <w:ind w:left="2880" w:hanging="360"/>
      </w:pPr>
    </w:lvl>
    <w:lvl w:ilvl="4" w:tplc="3F54CEE8">
      <w:start w:val="1"/>
      <w:numFmt w:val="decimal"/>
      <w:lvlText w:val="%5."/>
      <w:lvlJc w:val="left"/>
      <w:pPr>
        <w:tabs>
          <w:tab w:val="num" w:pos="3600"/>
        </w:tabs>
        <w:ind w:left="3600" w:hanging="360"/>
      </w:pPr>
    </w:lvl>
    <w:lvl w:ilvl="5" w:tplc="1D746F52">
      <w:start w:val="1"/>
      <w:numFmt w:val="decimal"/>
      <w:lvlText w:val="%6."/>
      <w:lvlJc w:val="left"/>
      <w:pPr>
        <w:tabs>
          <w:tab w:val="num" w:pos="4320"/>
        </w:tabs>
        <w:ind w:left="4320" w:hanging="360"/>
      </w:pPr>
    </w:lvl>
    <w:lvl w:ilvl="6" w:tplc="35AC541A">
      <w:start w:val="1"/>
      <w:numFmt w:val="decimal"/>
      <w:lvlText w:val="%7."/>
      <w:lvlJc w:val="left"/>
      <w:pPr>
        <w:tabs>
          <w:tab w:val="num" w:pos="5040"/>
        </w:tabs>
        <w:ind w:left="5040" w:hanging="360"/>
      </w:pPr>
    </w:lvl>
    <w:lvl w:ilvl="7" w:tplc="D8D03A06">
      <w:start w:val="1"/>
      <w:numFmt w:val="decimal"/>
      <w:lvlText w:val="%8."/>
      <w:lvlJc w:val="left"/>
      <w:pPr>
        <w:tabs>
          <w:tab w:val="num" w:pos="5760"/>
        </w:tabs>
        <w:ind w:left="5760" w:hanging="360"/>
      </w:pPr>
    </w:lvl>
    <w:lvl w:ilvl="8" w:tplc="69B24900">
      <w:start w:val="1"/>
      <w:numFmt w:val="decimal"/>
      <w:lvlText w:val="%9."/>
      <w:lvlJc w:val="left"/>
      <w:pPr>
        <w:tabs>
          <w:tab w:val="num" w:pos="6480"/>
        </w:tabs>
        <w:ind w:left="6480" w:hanging="360"/>
      </w:pPr>
    </w:lvl>
  </w:abstractNum>
  <w:abstractNum w:abstractNumId="45">
    <w:nsid w:val="57AF1661"/>
    <w:multiLevelType w:val="hybridMultilevel"/>
    <w:tmpl w:val="D6FAF75A"/>
    <w:lvl w:ilvl="0" w:tplc="692ACB6A">
      <w:start w:val="1"/>
      <w:numFmt w:val="decimal"/>
      <w:lvlText w:val="%1."/>
      <w:lvlJc w:val="left"/>
      <w:pPr>
        <w:tabs>
          <w:tab w:val="num" w:pos="1070"/>
        </w:tabs>
        <w:ind w:left="1070" w:hanging="360"/>
      </w:pPr>
      <w:rPr>
        <w:rFonts w:hint="default"/>
      </w:rPr>
    </w:lvl>
    <w:lvl w:ilvl="1" w:tplc="4476AD8E">
      <w:numFmt w:val="none"/>
      <w:lvlText w:val=""/>
      <w:lvlJc w:val="left"/>
      <w:pPr>
        <w:tabs>
          <w:tab w:val="num" w:pos="360"/>
        </w:tabs>
      </w:pPr>
    </w:lvl>
    <w:lvl w:ilvl="2" w:tplc="A204035C">
      <w:numFmt w:val="none"/>
      <w:lvlText w:val=""/>
      <w:lvlJc w:val="left"/>
      <w:pPr>
        <w:tabs>
          <w:tab w:val="num" w:pos="360"/>
        </w:tabs>
      </w:pPr>
    </w:lvl>
    <w:lvl w:ilvl="3" w:tplc="36CEDEB2">
      <w:numFmt w:val="none"/>
      <w:lvlText w:val=""/>
      <w:lvlJc w:val="left"/>
      <w:pPr>
        <w:tabs>
          <w:tab w:val="num" w:pos="360"/>
        </w:tabs>
      </w:pPr>
    </w:lvl>
    <w:lvl w:ilvl="4" w:tplc="F74A87D6">
      <w:numFmt w:val="none"/>
      <w:lvlText w:val=""/>
      <w:lvlJc w:val="left"/>
      <w:pPr>
        <w:tabs>
          <w:tab w:val="num" w:pos="360"/>
        </w:tabs>
      </w:pPr>
    </w:lvl>
    <w:lvl w:ilvl="5" w:tplc="A5CAD2CE">
      <w:numFmt w:val="none"/>
      <w:lvlText w:val=""/>
      <w:lvlJc w:val="left"/>
      <w:pPr>
        <w:tabs>
          <w:tab w:val="num" w:pos="360"/>
        </w:tabs>
      </w:pPr>
    </w:lvl>
    <w:lvl w:ilvl="6" w:tplc="CBC60EA4">
      <w:numFmt w:val="none"/>
      <w:lvlText w:val=""/>
      <w:lvlJc w:val="left"/>
      <w:pPr>
        <w:tabs>
          <w:tab w:val="num" w:pos="360"/>
        </w:tabs>
      </w:pPr>
    </w:lvl>
    <w:lvl w:ilvl="7" w:tplc="30B85B82">
      <w:numFmt w:val="none"/>
      <w:lvlText w:val=""/>
      <w:lvlJc w:val="left"/>
      <w:pPr>
        <w:tabs>
          <w:tab w:val="num" w:pos="360"/>
        </w:tabs>
      </w:pPr>
    </w:lvl>
    <w:lvl w:ilvl="8" w:tplc="ED441360">
      <w:numFmt w:val="none"/>
      <w:lvlText w:val=""/>
      <w:lvlJc w:val="left"/>
      <w:pPr>
        <w:tabs>
          <w:tab w:val="num" w:pos="360"/>
        </w:tabs>
      </w:pPr>
    </w:lvl>
  </w:abstractNum>
  <w:abstractNum w:abstractNumId="46">
    <w:nsid w:val="59CB0B11"/>
    <w:multiLevelType w:val="hybridMultilevel"/>
    <w:tmpl w:val="80801834"/>
    <w:lvl w:ilvl="0" w:tplc="480C77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61123D2F"/>
    <w:multiLevelType w:val="hybridMultilevel"/>
    <w:tmpl w:val="B3F8AC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3C67991"/>
    <w:multiLevelType w:val="multilevel"/>
    <w:tmpl w:val="0419001F"/>
    <w:numStyleLink w:val="111111"/>
  </w:abstractNum>
  <w:abstractNum w:abstractNumId="49">
    <w:nsid w:val="69BD3278"/>
    <w:multiLevelType w:val="hybridMultilevel"/>
    <w:tmpl w:val="6FE04290"/>
    <w:lvl w:ilvl="0" w:tplc="FFFFFFFF">
      <w:start w:val="1"/>
      <w:numFmt w:val="decimal"/>
      <w:lvlText w:val="%1."/>
      <w:lvlJc w:val="left"/>
      <w:pPr>
        <w:ind w:left="643" w:hanging="360"/>
      </w:pPr>
      <w:rPr>
        <w:rFonts w:hint="default"/>
      </w:rPr>
    </w:lvl>
    <w:lvl w:ilvl="1" w:tplc="FFFFFFFF" w:tentative="1">
      <w:start w:val="1"/>
      <w:numFmt w:val="lowerLetter"/>
      <w:lvlText w:val="%2."/>
      <w:lvlJc w:val="left"/>
      <w:pPr>
        <w:ind w:left="1363" w:hanging="360"/>
      </w:pPr>
    </w:lvl>
    <w:lvl w:ilvl="2" w:tplc="FFFFFFFF" w:tentative="1">
      <w:start w:val="1"/>
      <w:numFmt w:val="lowerRoman"/>
      <w:lvlText w:val="%3."/>
      <w:lvlJc w:val="right"/>
      <w:pPr>
        <w:ind w:left="2083" w:hanging="180"/>
      </w:pPr>
    </w:lvl>
    <w:lvl w:ilvl="3" w:tplc="FFFFFFFF" w:tentative="1">
      <w:start w:val="1"/>
      <w:numFmt w:val="decimal"/>
      <w:lvlText w:val="%4."/>
      <w:lvlJc w:val="left"/>
      <w:pPr>
        <w:ind w:left="2803" w:hanging="360"/>
      </w:pPr>
    </w:lvl>
    <w:lvl w:ilvl="4" w:tplc="FFFFFFFF" w:tentative="1">
      <w:start w:val="1"/>
      <w:numFmt w:val="lowerLetter"/>
      <w:lvlText w:val="%5."/>
      <w:lvlJc w:val="left"/>
      <w:pPr>
        <w:ind w:left="3523" w:hanging="360"/>
      </w:pPr>
    </w:lvl>
    <w:lvl w:ilvl="5" w:tplc="FFFFFFFF" w:tentative="1">
      <w:start w:val="1"/>
      <w:numFmt w:val="lowerRoman"/>
      <w:lvlText w:val="%6."/>
      <w:lvlJc w:val="right"/>
      <w:pPr>
        <w:ind w:left="4243" w:hanging="180"/>
      </w:pPr>
    </w:lvl>
    <w:lvl w:ilvl="6" w:tplc="FFFFFFFF" w:tentative="1">
      <w:start w:val="1"/>
      <w:numFmt w:val="decimal"/>
      <w:lvlText w:val="%7."/>
      <w:lvlJc w:val="left"/>
      <w:pPr>
        <w:ind w:left="4963" w:hanging="360"/>
      </w:pPr>
    </w:lvl>
    <w:lvl w:ilvl="7" w:tplc="FFFFFFFF" w:tentative="1">
      <w:start w:val="1"/>
      <w:numFmt w:val="lowerLetter"/>
      <w:lvlText w:val="%8."/>
      <w:lvlJc w:val="left"/>
      <w:pPr>
        <w:ind w:left="5683" w:hanging="360"/>
      </w:pPr>
    </w:lvl>
    <w:lvl w:ilvl="8" w:tplc="FFFFFFFF" w:tentative="1">
      <w:start w:val="1"/>
      <w:numFmt w:val="lowerRoman"/>
      <w:lvlText w:val="%9."/>
      <w:lvlJc w:val="right"/>
      <w:pPr>
        <w:ind w:left="6403" w:hanging="180"/>
      </w:pPr>
    </w:lvl>
  </w:abstractNum>
  <w:abstractNum w:abstractNumId="50">
    <w:nsid w:val="6BF444B4"/>
    <w:multiLevelType w:val="hybridMultilevel"/>
    <w:tmpl w:val="69C2B9B8"/>
    <w:lvl w:ilvl="0" w:tplc="04190001">
      <w:start w:val="1"/>
      <w:numFmt w:val="bullet"/>
      <w:lvlText w:val=""/>
      <w:lvlJc w:val="left"/>
      <w:pPr>
        <w:tabs>
          <w:tab w:val="num" w:pos="720"/>
        </w:tabs>
        <w:ind w:left="720" w:hanging="360"/>
      </w:pPr>
      <w:rPr>
        <w:rFonts w:ascii="Symbol" w:hAnsi="Symbol" w:hint="default"/>
      </w:rPr>
    </w:lvl>
    <w:lvl w:ilvl="1" w:tplc="04190001"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6ED9490A"/>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nsid w:val="71B02A35"/>
    <w:multiLevelType w:val="hybridMultilevel"/>
    <w:tmpl w:val="C360C7FE"/>
    <w:lvl w:ilvl="0" w:tplc="D11A765E">
      <w:start w:val="1"/>
      <w:numFmt w:val="bullet"/>
      <w:lvlText w:val=""/>
      <w:lvlJc w:val="left"/>
      <w:pPr>
        <w:tabs>
          <w:tab w:val="num" w:pos="1411"/>
        </w:tabs>
        <w:ind w:left="1411" w:hanging="360"/>
      </w:pPr>
      <w:rPr>
        <w:rFonts w:ascii="Symbol" w:hAnsi="Symbol" w:hint="default"/>
      </w:rPr>
    </w:lvl>
    <w:lvl w:ilvl="1" w:tplc="65861F52" w:tentative="1">
      <w:start w:val="1"/>
      <w:numFmt w:val="bullet"/>
      <w:lvlText w:val="o"/>
      <w:lvlJc w:val="left"/>
      <w:pPr>
        <w:tabs>
          <w:tab w:val="num" w:pos="2131"/>
        </w:tabs>
        <w:ind w:left="2131" w:hanging="360"/>
      </w:pPr>
      <w:rPr>
        <w:rFonts w:ascii="Courier New" w:hAnsi="Courier New" w:hint="default"/>
      </w:rPr>
    </w:lvl>
    <w:lvl w:ilvl="2" w:tplc="012C70D2" w:tentative="1">
      <w:start w:val="1"/>
      <w:numFmt w:val="bullet"/>
      <w:lvlText w:val=""/>
      <w:lvlJc w:val="left"/>
      <w:pPr>
        <w:tabs>
          <w:tab w:val="num" w:pos="2851"/>
        </w:tabs>
        <w:ind w:left="2851" w:hanging="360"/>
      </w:pPr>
      <w:rPr>
        <w:rFonts w:ascii="Wingdings" w:hAnsi="Wingdings" w:hint="default"/>
      </w:rPr>
    </w:lvl>
    <w:lvl w:ilvl="3" w:tplc="C0ECACFC" w:tentative="1">
      <w:start w:val="1"/>
      <w:numFmt w:val="bullet"/>
      <w:lvlText w:val=""/>
      <w:lvlJc w:val="left"/>
      <w:pPr>
        <w:tabs>
          <w:tab w:val="num" w:pos="3571"/>
        </w:tabs>
        <w:ind w:left="3571" w:hanging="360"/>
      </w:pPr>
      <w:rPr>
        <w:rFonts w:ascii="Symbol" w:hAnsi="Symbol" w:hint="default"/>
      </w:rPr>
    </w:lvl>
    <w:lvl w:ilvl="4" w:tplc="C43825BA" w:tentative="1">
      <w:start w:val="1"/>
      <w:numFmt w:val="bullet"/>
      <w:lvlText w:val="o"/>
      <w:lvlJc w:val="left"/>
      <w:pPr>
        <w:tabs>
          <w:tab w:val="num" w:pos="4291"/>
        </w:tabs>
        <w:ind w:left="4291" w:hanging="360"/>
      </w:pPr>
      <w:rPr>
        <w:rFonts w:ascii="Courier New" w:hAnsi="Courier New" w:hint="default"/>
      </w:rPr>
    </w:lvl>
    <w:lvl w:ilvl="5" w:tplc="D854AABE" w:tentative="1">
      <w:start w:val="1"/>
      <w:numFmt w:val="bullet"/>
      <w:lvlText w:val=""/>
      <w:lvlJc w:val="left"/>
      <w:pPr>
        <w:tabs>
          <w:tab w:val="num" w:pos="5011"/>
        </w:tabs>
        <w:ind w:left="5011" w:hanging="360"/>
      </w:pPr>
      <w:rPr>
        <w:rFonts w:ascii="Wingdings" w:hAnsi="Wingdings" w:hint="default"/>
      </w:rPr>
    </w:lvl>
    <w:lvl w:ilvl="6" w:tplc="A7C6F0A0" w:tentative="1">
      <w:start w:val="1"/>
      <w:numFmt w:val="bullet"/>
      <w:lvlText w:val=""/>
      <w:lvlJc w:val="left"/>
      <w:pPr>
        <w:tabs>
          <w:tab w:val="num" w:pos="5731"/>
        </w:tabs>
        <w:ind w:left="5731" w:hanging="360"/>
      </w:pPr>
      <w:rPr>
        <w:rFonts w:ascii="Symbol" w:hAnsi="Symbol" w:hint="default"/>
      </w:rPr>
    </w:lvl>
    <w:lvl w:ilvl="7" w:tplc="AFA28034" w:tentative="1">
      <w:start w:val="1"/>
      <w:numFmt w:val="bullet"/>
      <w:lvlText w:val="o"/>
      <w:lvlJc w:val="left"/>
      <w:pPr>
        <w:tabs>
          <w:tab w:val="num" w:pos="6451"/>
        </w:tabs>
        <w:ind w:left="6451" w:hanging="360"/>
      </w:pPr>
      <w:rPr>
        <w:rFonts w:ascii="Courier New" w:hAnsi="Courier New" w:hint="default"/>
      </w:rPr>
    </w:lvl>
    <w:lvl w:ilvl="8" w:tplc="C004F6AE" w:tentative="1">
      <w:start w:val="1"/>
      <w:numFmt w:val="bullet"/>
      <w:lvlText w:val=""/>
      <w:lvlJc w:val="left"/>
      <w:pPr>
        <w:tabs>
          <w:tab w:val="num" w:pos="7171"/>
        </w:tabs>
        <w:ind w:left="7171" w:hanging="360"/>
      </w:pPr>
      <w:rPr>
        <w:rFonts w:ascii="Wingdings" w:hAnsi="Wingdings" w:hint="default"/>
      </w:rPr>
    </w:lvl>
  </w:abstractNum>
  <w:num w:numId="1">
    <w:abstractNumId w:val="2"/>
  </w:num>
  <w:num w:numId="2">
    <w:abstractNumId w:val="17"/>
  </w:num>
  <w:num w:numId="3">
    <w:abstractNumId w:val="45"/>
  </w:num>
  <w:num w:numId="4">
    <w:abstractNumId w:val="40"/>
  </w:num>
  <w:num w:numId="5">
    <w:abstractNumId w:val="38"/>
  </w:num>
  <w:num w:numId="6">
    <w:abstractNumId w:val="51"/>
  </w:num>
  <w:num w:numId="7">
    <w:abstractNumId w:val="48"/>
  </w:num>
  <w:num w:numId="8">
    <w:abstractNumId w:val="4"/>
    <w:lvlOverride w:ilvl="0">
      <w:lvl w:ilvl="0">
        <w:start w:val="1"/>
        <w:numFmt w:val="bullet"/>
        <w:lvlText w:val=""/>
        <w:legacy w:legacy="1" w:legacySpace="0" w:legacyIndent="283"/>
        <w:lvlJc w:val="left"/>
        <w:pPr>
          <w:ind w:left="992" w:hanging="283"/>
        </w:pPr>
        <w:rPr>
          <w:rFonts w:ascii="Symbol" w:hAnsi="Symbol" w:hint="default"/>
          <w:b w:val="0"/>
          <w:i w:val="0"/>
          <w:sz w:val="24"/>
        </w:rPr>
      </w:lvl>
    </w:lvlOverride>
  </w:num>
  <w:num w:numId="9">
    <w:abstractNumId w:val="28"/>
  </w:num>
  <w:num w:numId="10">
    <w:abstractNumId w:val="39"/>
  </w:num>
  <w:num w:numId="11">
    <w:abstractNumId w:val="29"/>
  </w:num>
  <w:num w:numId="12">
    <w:abstractNumId w:val="32"/>
  </w:num>
  <w:num w:numId="13">
    <w:abstractNumId w:val="3"/>
  </w:num>
  <w:num w:numId="14">
    <w:abstractNumId w:val="1"/>
  </w:num>
  <w:num w:numId="15">
    <w:abstractNumId w:val="0"/>
  </w:num>
  <w:num w:numId="16">
    <w:abstractNumId w:val="21"/>
  </w:num>
  <w:num w:numId="1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num>
  <w:num w:numId="19">
    <w:abstractNumId w:val="10"/>
  </w:num>
  <w:num w:numId="20">
    <w:abstractNumId w:val="37"/>
  </w:num>
  <w:num w:numId="21">
    <w:abstractNumId w:val="26"/>
  </w:num>
  <w:num w:numId="22">
    <w:abstractNumId w:val="50"/>
  </w:num>
  <w:num w:numId="23">
    <w:abstractNumId w:val="27"/>
  </w:num>
  <w:num w:numId="24">
    <w:abstractNumId w:val="36"/>
  </w:num>
  <w:num w:numId="25">
    <w:abstractNumId w:val="9"/>
  </w:num>
  <w:num w:numId="26">
    <w:abstractNumId w:val="30"/>
  </w:num>
  <w:num w:numId="27">
    <w:abstractNumId w:val="31"/>
  </w:num>
  <w:num w:numId="28">
    <w:abstractNumId w:val="43"/>
  </w:num>
  <w:num w:numId="29">
    <w:abstractNumId w:val="46"/>
  </w:num>
  <w:num w:numId="30">
    <w:abstractNumId w:val="33"/>
  </w:num>
  <w:num w:numId="31">
    <w:abstractNumId w:val="42"/>
  </w:num>
  <w:num w:numId="32">
    <w:abstractNumId w:val="20"/>
  </w:num>
  <w:num w:numId="33">
    <w:abstractNumId w:val="47"/>
  </w:num>
  <w:num w:numId="34">
    <w:abstractNumId w:val="11"/>
  </w:num>
  <w:num w:numId="35">
    <w:abstractNumId w:val="16"/>
  </w:num>
  <w:num w:numId="36">
    <w:abstractNumId w:val="41"/>
  </w:num>
  <w:num w:numId="37">
    <w:abstractNumId w:val="15"/>
  </w:num>
  <w:num w:numId="38">
    <w:abstractNumId w:val="19"/>
  </w:num>
  <w:num w:numId="39">
    <w:abstractNumId w:val="8"/>
  </w:num>
  <w:num w:numId="40">
    <w:abstractNumId w:val="35"/>
  </w:num>
  <w:num w:numId="41">
    <w:abstractNumId w:val="44"/>
  </w:num>
  <w:num w:numId="4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9"/>
  </w:num>
  <w:num w:numId="44">
    <w:abstractNumId w:val="24"/>
  </w:num>
  <w:num w:numId="45">
    <w:abstractNumId w:val="23"/>
  </w:num>
  <w:num w:numId="46">
    <w:abstractNumId w:val="14"/>
  </w:num>
  <w:num w:numId="47">
    <w:abstractNumId w:val="52"/>
  </w:num>
  <w:num w:numId="48">
    <w:abstractNumId w:val="12"/>
  </w:num>
  <w:num w:numId="49">
    <w:abstractNumId w:val="22"/>
  </w:num>
  <w:num w:numId="50">
    <w:abstractNumId w:val="1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37B"/>
    <w:rsid w:val="00000735"/>
    <w:rsid w:val="000015CE"/>
    <w:rsid w:val="00001FFC"/>
    <w:rsid w:val="00012CAB"/>
    <w:rsid w:val="00020E95"/>
    <w:rsid w:val="00020F57"/>
    <w:rsid w:val="00027C0C"/>
    <w:rsid w:val="000405C2"/>
    <w:rsid w:val="00045B2E"/>
    <w:rsid w:val="000605E1"/>
    <w:rsid w:val="000614F3"/>
    <w:rsid w:val="00063C28"/>
    <w:rsid w:val="000739CA"/>
    <w:rsid w:val="00093D2C"/>
    <w:rsid w:val="000A267F"/>
    <w:rsid w:val="000B172C"/>
    <w:rsid w:val="000B2210"/>
    <w:rsid w:val="000C0160"/>
    <w:rsid w:val="000C1B11"/>
    <w:rsid w:val="000C4A64"/>
    <w:rsid w:val="000E7F52"/>
    <w:rsid w:val="000F1F95"/>
    <w:rsid w:val="000F7766"/>
    <w:rsid w:val="00100040"/>
    <w:rsid w:val="0010388A"/>
    <w:rsid w:val="00114076"/>
    <w:rsid w:val="0011735C"/>
    <w:rsid w:val="00132A5B"/>
    <w:rsid w:val="00135209"/>
    <w:rsid w:val="00156CF2"/>
    <w:rsid w:val="00171C78"/>
    <w:rsid w:val="001772C4"/>
    <w:rsid w:val="00181383"/>
    <w:rsid w:val="00183F24"/>
    <w:rsid w:val="001A54BB"/>
    <w:rsid w:val="001B214B"/>
    <w:rsid w:val="001B4B0C"/>
    <w:rsid w:val="001C300A"/>
    <w:rsid w:val="001C3776"/>
    <w:rsid w:val="001D228C"/>
    <w:rsid w:val="001E25A4"/>
    <w:rsid w:val="001E2F5F"/>
    <w:rsid w:val="001F1282"/>
    <w:rsid w:val="001F24C7"/>
    <w:rsid w:val="001F6488"/>
    <w:rsid w:val="00203E18"/>
    <w:rsid w:val="0021210F"/>
    <w:rsid w:val="00212BE8"/>
    <w:rsid w:val="002139F7"/>
    <w:rsid w:val="002152CC"/>
    <w:rsid w:val="00224D80"/>
    <w:rsid w:val="0024298F"/>
    <w:rsid w:val="00242B47"/>
    <w:rsid w:val="0025291B"/>
    <w:rsid w:val="002920A1"/>
    <w:rsid w:val="00292854"/>
    <w:rsid w:val="002B170C"/>
    <w:rsid w:val="002B618C"/>
    <w:rsid w:val="002B6B62"/>
    <w:rsid w:val="002E20F0"/>
    <w:rsid w:val="002E2B94"/>
    <w:rsid w:val="002E3367"/>
    <w:rsid w:val="00306584"/>
    <w:rsid w:val="00326699"/>
    <w:rsid w:val="0033003F"/>
    <w:rsid w:val="00332454"/>
    <w:rsid w:val="00341787"/>
    <w:rsid w:val="00356BF1"/>
    <w:rsid w:val="00361CEF"/>
    <w:rsid w:val="0036374B"/>
    <w:rsid w:val="003A3566"/>
    <w:rsid w:val="003B67A2"/>
    <w:rsid w:val="003C109F"/>
    <w:rsid w:val="003C7155"/>
    <w:rsid w:val="003C7683"/>
    <w:rsid w:val="003D43B4"/>
    <w:rsid w:val="003D7E64"/>
    <w:rsid w:val="0040463D"/>
    <w:rsid w:val="00421111"/>
    <w:rsid w:val="00421129"/>
    <w:rsid w:val="004234D7"/>
    <w:rsid w:val="00423D1C"/>
    <w:rsid w:val="00424583"/>
    <w:rsid w:val="004362FE"/>
    <w:rsid w:val="00493221"/>
    <w:rsid w:val="00495C24"/>
    <w:rsid w:val="004D0988"/>
    <w:rsid w:val="004F3187"/>
    <w:rsid w:val="004F5391"/>
    <w:rsid w:val="00501F80"/>
    <w:rsid w:val="005033AB"/>
    <w:rsid w:val="00511535"/>
    <w:rsid w:val="00512AE4"/>
    <w:rsid w:val="0051412F"/>
    <w:rsid w:val="00516E28"/>
    <w:rsid w:val="005179AA"/>
    <w:rsid w:val="0052169C"/>
    <w:rsid w:val="0053556F"/>
    <w:rsid w:val="005364D7"/>
    <w:rsid w:val="00550560"/>
    <w:rsid w:val="005617C3"/>
    <w:rsid w:val="00570324"/>
    <w:rsid w:val="0059094C"/>
    <w:rsid w:val="00591005"/>
    <w:rsid w:val="005B04EA"/>
    <w:rsid w:val="005B4559"/>
    <w:rsid w:val="005D277D"/>
    <w:rsid w:val="005D61C8"/>
    <w:rsid w:val="005E0FBC"/>
    <w:rsid w:val="005E7646"/>
    <w:rsid w:val="005F61D5"/>
    <w:rsid w:val="0060163E"/>
    <w:rsid w:val="00603831"/>
    <w:rsid w:val="00614DD1"/>
    <w:rsid w:val="00635E5F"/>
    <w:rsid w:val="00652953"/>
    <w:rsid w:val="00666F5A"/>
    <w:rsid w:val="006734E6"/>
    <w:rsid w:val="00680E16"/>
    <w:rsid w:val="00682A82"/>
    <w:rsid w:val="0068335C"/>
    <w:rsid w:val="00686A15"/>
    <w:rsid w:val="006B17A6"/>
    <w:rsid w:val="006C43EA"/>
    <w:rsid w:val="006C4FA6"/>
    <w:rsid w:val="006D0FD5"/>
    <w:rsid w:val="006D1246"/>
    <w:rsid w:val="006D2FEF"/>
    <w:rsid w:val="006D410E"/>
    <w:rsid w:val="006E6560"/>
    <w:rsid w:val="007127CF"/>
    <w:rsid w:val="00731D83"/>
    <w:rsid w:val="00735579"/>
    <w:rsid w:val="00743591"/>
    <w:rsid w:val="00751982"/>
    <w:rsid w:val="00756201"/>
    <w:rsid w:val="00756CF5"/>
    <w:rsid w:val="00756F2E"/>
    <w:rsid w:val="007629E3"/>
    <w:rsid w:val="00767E34"/>
    <w:rsid w:val="00780907"/>
    <w:rsid w:val="00791E05"/>
    <w:rsid w:val="00795563"/>
    <w:rsid w:val="00795EAA"/>
    <w:rsid w:val="007A6316"/>
    <w:rsid w:val="007C2519"/>
    <w:rsid w:val="007C26CB"/>
    <w:rsid w:val="007D0DBC"/>
    <w:rsid w:val="007F07D6"/>
    <w:rsid w:val="007F07F3"/>
    <w:rsid w:val="007F1FDC"/>
    <w:rsid w:val="007F75F0"/>
    <w:rsid w:val="00803F01"/>
    <w:rsid w:val="00806A90"/>
    <w:rsid w:val="008256EF"/>
    <w:rsid w:val="00827180"/>
    <w:rsid w:val="008358EC"/>
    <w:rsid w:val="0084127E"/>
    <w:rsid w:val="008763E8"/>
    <w:rsid w:val="008862EB"/>
    <w:rsid w:val="00893218"/>
    <w:rsid w:val="008A1803"/>
    <w:rsid w:val="008A1CB6"/>
    <w:rsid w:val="008B0159"/>
    <w:rsid w:val="008B712B"/>
    <w:rsid w:val="008D1296"/>
    <w:rsid w:val="008E08E5"/>
    <w:rsid w:val="008E3CE7"/>
    <w:rsid w:val="008E4BB8"/>
    <w:rsid w:val="008F4254"/>
    <w:rsid w:val="0090489B"/>
    <w:rsid w:val="00910499"/>
    <w:rsid w:val="00916494"/>
    <w:rsid w:val="00921246"/>
    <w:rsid w:val="009252BA"/>
    <w:rsid w:val="009258E8"/>
    <w:rsid w:val="00945E84"/>
    <w:rsid w:val="0095028A"/>
    <w:rsid w:val="00952A47"/>
    <w:rsid w:val="00963EF1"/>
    <w:rsid w:val="009654BA"/>
    <w:rsid w:val="00971925"/>
    <w:rsid w:val="009722A2"/>
    <w:rsid w:val="0097720A"/>
    <w:rsid w:val="00983BE5"/>
    <w:rsid w:val="00995348"/>
    <w:rsid w:val="0099738F"/>
    <w:rsid w:val="009A1152"/>
    <w:rsid w:val="009A1A90"/>
    <w:rsid w:val="009A3594"/>
    <w:rsid w:val="009B7FA8"/>
    <w:rsid w:val="009C27D5"/>
    <w:rsid w:val="009E2A12"/>
    <w:rsid w:val="00A03079"/>
    <w:rsid w:val="00A03444"/>
    <w:rsid w:val="00A3567B"/>
    <w:rsid w:val="00A407F5"/>
    <w:rsid w:val="00A44A01"/>
    <w:rsid w:val="00A61841"/>
    <w:rsid w:val="00A80ACB"/>
    <w:rsid w:val="00A91A37"/>
    <w:rsid w:val="00A92DF7"/>
    <w:rsid w:val="00AB2D16"/>
    <w:rsid w:val="00AB4D6B"/>
    <w:rsid w:val="00AC00DE"/>
    <w:rsid w:val="00AC6F08"/>
    <w:rsid w:val="00AE06A9"/>
    <w:rsid w:val="00AE7D7B"/>
    <w:rsid w:val="00AF036F"/>
    <w:rsid w:val="00AF06FB"/>
    <w:rsid w:val="00AF6205"/>
    <w:rsid w:val="00B005AB"/>
    <w:rsid w:val="00B01A12"/>
    <w:rsid w:val="00B12C5E"/>
    <w:rsid w:val="00B335A7"/>
    <w:rsid w:val="00B33C59"/>
    <w:rsid w:val="00B41958"/>
    <w:rsid w:val="00B632BE"/>
    <w:rsid w:val="00B66265"/>
    <w:rsid w:val="00B749FE"/>
    <w:rsid w:val="00B82671"/>
    <w:rsid w:val="00B844EA"/>
    <w:rsid w:val="00B919B6"/>
    <w:rsid w:val="00BA26BA"/>
    <w:rsid w:val="00BA3503"/>
    <w:rsid w:val="00BD769B"/>
    <w:rsid w:val="00BE1E8B"/>
    <w:rsid w:val="00BE4527"/>
    <w:rsid w:val="00C0656C"/>
    <w:rsid w:val="00C06D86"/>
    <w:rsid w:val="00C06E31"/>
    <w:rsid w:val="00C31422"/>
    <w:rsid w:val="00C33B95"/>
    <w:rsid w:val="00C42C6A"/>
    <w:rsid w:val="00C42DEC"/>
    <w:rsid w:val="00C46956"/>
    <w:rsid w:val="00C51957"/>
    <w:rsid w:val="00C667D0"/>
    <w:rsid w:val="00C85F18"/>
    <w:rsid w:val="00C91489"/>
    <w:rsid w:val="00CA0DD1"/>
    <w:rsid w:val="00CA5D7A"/>
    <w:rsid w:val="00CB5527"/>
    <w:rsid w:val="00CB69C3"/>
    <w:rsid w:val="00CC200F"/>
    <w:rsid w:val="00CD2A29"/>
    <w:rsid w:val="00CD670E"/>
    <w:rsid w:val="00CE3E85"/>
    <w:rsid w:val="00CE74C9"/>
    <w:rsid w:val="00CF2936"/>
    <w:rsid w:val="00D02FA5"/>
    <w:rsid w:val="00D04449"/>
    <w:rsid w:val="00D05935"/>
    <w:rsid w:val="00D076C8"/>
    <w:rsid w:val="00D160B7"/>
    <w:rsid w:val="00D20C55"/>
    <w:rsid w:val="00D21FBC"/>
    <w:rsid w:val="00D23241"/>
    <w:rsid w:val="00D240FD"/>
    <w:rsid w:val="00D317B9"/>
    <w:rsid w:val="00D43A5D"/>
    <w:rsid w:val="00D6586D"/>
    <w:rsid w:val="00D67A77"/>
    <w:rsid w:val="00D67FC9"/>
    <w:rsid w:val="00D9123F"/>
    <w:rsid w:val="00DA07D0"/>
    <w:rsid w:val="00DA212E"/>
    <w:rsid w:val="00DE2A6C"/>
    <w:rsid w:val="00DF2D3D"/>
    <w:rsid w:val="00DF5755"/>
    <w:rsid w:val="00E04344"/>
    <w:rsid w:val="00E0498D"/>
    <w:rsid w:val="00E11A0A"/>
    <w:rsid w:val="00E20009"/>
    <w:rsid w:val="00E21282"/>
    <w:rsid w:val="00E21ED9"/>
    <w:rsid w:val="00E2512A"/>
    <w:rsid w:val="00E339B5"/>
    <w:rsid w:val="00E41218"/>
    <w:rsid w:val="00E4291A"/>
    <w:rsid w:val="00E53AD8"/>
    <w:rsid w:val="00E5585A"/>
    <w:rsid w:val="00E57532"/>
    <w:rsid w:val="00E6538F"/>
    <w:rsid w:val="00E66F09"/>
    <w:rsid w:val="00E76689"/>
    <w:rsid w:val="00E77C25"/>
    <w:rsid w:val="00E871B9"/>
    <w:rsid w:val="00EB5A93"/>
    <w:rsid w:val="00EC037B"/>
    <w:rsid w:val="00ED5C00"/>
    <w:rsid w:val="00EE266B"/>
    <w:rsid w:val="00EE7401"/>
    <w:rsid w:val="00EF12D1"/>
    <w:rsid w:val="00EF7906"/>
    <w:rsid w:val="00F0324A"/>
    <w:rsid w:val="00F13182"/>
    <w:rsid w:val="00F31409"/>
    <w:rsid w:val="00F36F15"/>
    <w:rsid w:val="00F63813"/>
    <w:rsid w:val="00F859F0"/>
    <w:rsid w:val="00FA2217"/>
    <w:rsid w:val="00FD0F4A"/>
    <w:rsid w:val="00FE4552"/>
    <w:rsid w:val="00FF67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caption" w:semiHidden="1" w:unhideWhenUsed="1" w:qFormat="1"/>
    <w:lsdException w:name="footnote reference" w:uiPriority="99" w:qFormat="1"/>
    <w:lsdException w:name="annotation reference" w:uiPriority="99"/>
    <w:lsdException w:name="line number" w:uiPriority="99"/>
    <w:lsdException w:name="endnote reference" w:uiPriority="99"/>
    <w:lsdException w:name="Title" w:qFormat="1"/>
    <w:lsdException w:name="Body Text"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63"/>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3"/>
    <w:lsdException w:name="Medium Grid 2 Accent 5" w:uiPriority="68"/>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3"/>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6">
    <w:name w:val="Normal"/>
    <w:qFormat/>
    <w:rsid w:val="00756201"/>
    <w:rPr>
      <w:sz w:val="24"/>
      <w:szCs w:val="24"/>
    </w:rPr>
  </w:style>
  <w:style w:type="paragraph" w:styleId="1">
    <w:name w:val="heading 1"/>
    <w:aliases w:val="Head 1,????????? 1,Head 11,Head 12,Head 111,Head 13,Head 112,Head 121,Head 1111,Heading_eng 1,Heading_eng 11,Раздел,Заголовок 1 для Отчета,Заголов,Содерж-Заголовок 1,2К Заголовок 1,Head 14,Head 113,Head 122,Head 1112,Head 15,Head 114"/>
    <w:basedOn w:val="a"/>
    <w:next w:val="a6"/>
    <w:link w:val="10"/>
    <w:qFormat/>
    <w:rsid w:val="00756201"/>
    <w:pPr>
      <w:keepNext/>
      <w:numPr>
        <w:numId w:val="0"/>
      </w:numPr>
      <w:spacing w:before="100" w:beforeAutospacing="1" w:after="100" w:afterAutospacing="1" w:line="360" w:lineRule="auto"/>
      <w:jc w:val="center"/>
      <w:outlineLvl w:val="0"/>
    </w:pPr>
    <w:rPr>
      <w:b/>
      <w:caps/>
      <w:sz w:val="28"/>
      <w:szCs w:val="20"/>
    </w:rPr>
  </w:style>
  <w:style w:type="paragraph" w:styleId="20">
    <w:name w:val="heading 2"/>
    <w:aliases w:val="Sub heading,Заголовок 2 2К,Sub heading1,Sub heading2,Sub heading11, Знак3,2К Заголовок 2,Paragraph,2,n2,Заголовок 2 Знак1,Заголовок 2 Знак Знак,Заголовок 2 Знак1 Знак Знак,Заголовок 2 Знак Знак Знак Знак,Paragraph Знак Знак Знак Знак,ni"/>
    <w:next w:val="a6"/>
    <w:link w:val="21"/>
    <w:qFormat/>
    <w:rsid w:val="00756201"/>
    <w:pPr>
      <w:tabs>
        <w:tab w:val="center" w:pos="0"/>
      </w:tabs>
      <w:spacing w:before="100" w:beforeAutospacing="1" w:after="100" w:afterAutospacing="1" w:line="360" w:lineRule="auto"/>
      <w:jc w:val="both"/>
      <w:outlineLvl w:val="1"/>
    </w:pPr>
    <w:rPr>
      <w:b/>
      <w:sz w:val="28"/>
    </w:rPr>
  </w:style>
  <w:style w:type="paragraph" w:styleId="3">
    <w:name w:val="heading 3"/>
    <w:aliases w:val="Заголовок 3 Знак Знак,Заголовок 3 Знак Знак Знак,h:3,h,3,list,Kop 3V,l3,CT,OdsKap3,OdsKap3Überschrift,h3,Section,Titre 31,t3.T3,Heading3,3heading,subhead,31,l31,32,l32,33,l33,34,l34,35,l35,36,l36,37,l37,38,l38,39,l39,310,l310,311,l311,321,l"/>
    <w:basedOn w:val="a6"/>
    <w:next w:val="a6"/>
    <w:link w:val="30"/>
    <w:qFormat/>
    <w:rsid w:val="00756201"/>
    <w:pPr>
      <w:keepNext/>
      <w:shd w:val="clear" w:color="auto" w:fill="FFFFFF"/>
      <w:spacing w:before="100" w:beforeAutospacing="1" w:after="100" w:afterAutospacing="1" w:line="360" w:lineRule="auto"/>
      <w:outlineLvl w:val="2"/>
    </w:pPr>
    <w:rPr>
      <w:b/>
      <w:i/>
      <w:color w:val="000000"/>
      <w:sz w:val="28"/>
      <w:szCs w:val="20"/>
    </w:rPr>
  </w:style>
  <w:style w:type="paragraph" w:styleId="40">
    <w:name w:val="heading 4"/>
    <w:aliases w:val="Синий,h4 sub sub heading,D Sub-Sub/Plain,14 Sub-Sub/Plain,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6"/>
    <w:next w:val="a6"/>
    <w:link w:val="41"/>
    <w:qFormat/>
    <w:rsid w:val="00756201"/>
    <w:pPr>
      <w:keepNext/>
      <w:numPr>
        <w:ilvl w:val="3"/>
        <w:numId w:val="2"/>
      </w:numPr>
      <w:tabs>
        <w:tab w:val="left" w:pos="2268"/>
        <w:tab w:val="left" w:pos="2792"/>
      </w:tabs>
      <w:spacing w:line="360" w:lineRule="auto"/>
      <w:jc w:val="both"/>
      <w:outlineLvl w:val="3"/>
    </w:pPr>
    <w:rPr>
      <w:i/>
      <w:sz w:val="28"/>
      <w:szCs w:val="20"/>
    </w:rPr>
  </w:style>
  <w:style w:type="paragraph" w:styleId="50">
    <w:name w:val="heading 5"/>
    <w:aliases w:val="T5,Roman list,5,ITT t5,PA Pico Section,Roman list1,Roman list2,Roman list11,Roman list3,Roman list12,Roman list21,Roman list111,H5,FAQ Question,num.                                       5,Überschrift 5-zkb,5 sub-bullet,sb,h5"/>
    <w:basedOn w:val="a6"/>
    <w:next w:val="a6"/>
    <w:link w:val="51"/>
    <w:qFormat/>
    <w:rsid w:val="00756201"/>
    <w:pPr>
      <w:keepNext/>
      <w:ind w:right="-32" w:firstLine="720"/>
      <w:jc w:val="right"/>
      <w:outlineLvl w:val="4"/>
    </w:pPr>
    <w:rPr>
      <w:iCs/>
      <w:sz w:val="28"/>
      <w:szCs w:val="28"/>
    </w:rPr>
  </w:style>
  <w:style w:type="paragraph" w:styleId="6">
    <w:name w:val="heading 6"/>
    <w:aliases w:val="Bullet list,6,heading 6,ITT t6,PA Appendix,Bullet list1,Bullet list2,Bullet list11,Bullet list3,Bullet list12,Bullet list21,Bullet list111,Bullet lis,num.                                       6,Überschrift 6-ZKB,sub-dash,sd,Subdash"/>
    <w:basedOn w:val="a6"/>
    <w:next w:val="a6"/>
    <w:link w:val="60"/>
    <w:qFormat/>
    <w:rsid w:val="00756201"/>
    <w:pPr>
      <w:keepNext/>
      <w:shd w:val="clear" w:color="auto" w:fill="FFFFFF"/>
      <w:tabs>
        <w:tab w:val="left" w:pos="993"/>
      </w:tabs>
      <w:jc w:val="center"/>
      <w:outlineLvl w:val="5"/>
    </w:pPr>
    <w:rPr>
      <w:b/>
      <w:color w:val="000000"/>
      <w:sz w:val="28"/>
      <w:szCs w:val="28"/>
    </w:rPr>
  </w:style>
  <w:style w:type="paragraph" w:styleId="7">
    <w:name w:val="heading 7"/>
    <w:basedOn w:val="a6"/>
    <w:next w:val="a6"/>
    <w:link w:val="70"/>
    <w:qFormat/>
    <w:rsid w:val="0060163E"/>
    <w:pPr>
      <w:keepNext/>
      <w:outlineLvl w:val="6"/>
    </w:pPr>
    <w:rPr>
      <w:b/>
      <w:i/>
      <w:sz w:val="20"/>
      <w:szCs w:val="20"/>
    </w:rPr>
  </w:style>
  <w:style w:type="paragraph" w:styleId="8">
    <w:name w:val="heading 8"/>
    <w:aliases w:val="action,8,r,requirement,req2,Reference List,heading 8,ITT t8,PA Appendix Minor,action1,action2,action11,action3,action4,action5,action6,action7,action12,action21,action111,action31,action8,action13,action22,action112,action32"/>
    <w:basedOn w:val="a6"/>
    <w:next w:val="a6"/>
    <w:link w:val="80"/>
    <w:unhideWhenUsed/>
    <w:qFormat/>
    <w:rsid w:val="002139F7"/>
    <w:pPr>
      <w:keepNext/>
      <w:keepLines/>
      <w:spacing w:before="200"/>
      <w:outlineLvl w:val="7"/>
    </w:pPr>
    <w:rPr>
      <w:rFonts w:ascii="Cambria" w:hAnsi="Cambria"/>
      <w:color w:val="404040"/>
      <w:sz w:val="20"/>
      <w:szCs w:val="20"/>
    </w:rPr>
  </w:style>
  <w:style w:type="paragraph" w:styleId="9">
    <w:name w:val="heading 9"/>
    <w:basedOn w:val="a6"/>
    <w:next w:val="a6"/>
    <w:link w:val="90"/>
    <w:qFormat/>
    <w:rsid w:val="0060163E"/>
    <w:pPr>
      <w:keepNext/>
      <w:outlineLvl w:val="8"/>
    </w:pPr>
    <w:rPr>
      <w:i/>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Number"/>
    <w:basedOn w:val="a6"/>
    <w:rsid w:val="00756201"/>
    <w:pPr>
      <w:numPr>
        <w:numId w:val="1"/>
      </w:numPr>
    </w:pPr>
  </w:style>
  <w:style w:type="character" w:customStyle="1" w:styleId="30">
    <w:name w:val="Заголовок 3 Знак"/>
    <w:aliases w:val="Заголовок 3 Знак Знак Знак1,Заголовок 3 Знак Знак Знак Знак,h:3 Знак,h Знак,3 Знак,list Знак,Kop 3V Знак,l3 Знак,CT Знак,OdsKap3 Знак,OdsKap3Überschrift Знак,h3 Знак,Section Знак,Titre 31 Знак,t3.T3 Знак,Heading3 Знак,3heading Знак"/>
    <w:link w:val="3"/>
    <w:rsid w:val="00CB5527"/>
    <w:rPr>
      <w:b/>
      <w:i/>
      <w:color w:val="000000"/>
      <w:sz w:val="28"/>
      <w:shd w:val="clear" w:color="auto" w:fill="FFFFFF"/>
    </w:rPr>
  </w:style>
  <w:style w:type="character" w:customStyle="1" w:styleId="80">
    <w:name w:val="Заголовок 8 Знак"/>
    <w:aliases w:val="action Знак,8 Знак,r Знак,requirement Знак,req2 Знак,Reference List Знак,heading 8 Знак,ITT t8 Знак,PA Appendix Minor Знак,action1 Знак,action2 Знак,action11 Знак,action3 Знак,action4 Знак,action5 Знак,action6 Знак,action7 Знак"/>
    <w:link w:val="8"/>
    <w:rsid w:val="002139F7"/>
    <w:rPr>
      <w:rFonts w:ascii="Cambria" w:eastAsia="Times New Roman" w:hAnsi="Cambria" w:cs="Times New Roman"/>
      <w:color w:val="404040"/>
    </w:rPr>
  </w:style>
  <w:style w:type="paragraph" w:styleId="22">
    <w:name w:val="List Number 2"/>
    <w:basedOn w:val="a6"/>
    <w:rsid w:val="00756201"/>
    <w:pPr>
      <w:tabs>
        <w:tab w:val="num" w:pos="643"/>
      </w:tabs>
      <w:ind w:left="643" w:hanging="360"/>
    </w:pPr>
  </w:style>
  <w:style w:type="paragraph" w:styleId="31">
    <w:name w:val="List Number 3"/>
    <w:basedOn w:val="a6"/>
    <w:rsid w:val="00756201"/>
    <w:pPr>
      <w:tabs>
        <w:tab w:val="num" w:pos="926"/>
      </w:tabs>
      <w:ind w:left="926" w:hanging="360"/>
    </w:pPr>
  </w:style>
  <w:style w:type="paragraph" w:customStyle="1" w:styleId="23">
    <w:name w:val="Стиль2"/>
    <w:basedOn w:val="20"/>
    <w:next w:val="aa"/>
    <w:rsid w:val="00756201"/>
    <w:pPr>
      <w:tabs>
        <w:tab w:val="num" w:pos="2490"/>
      </w:tabs>
      <w:ind w:left="2490" w:hanging="432"/>
    </w:pPr>
  </w:style>
  <w:style w:type="paragraph" w:styleId="aa">
    <w:name w:val="Plain Text"/>
    <w:basedOn w:val="a6"/>
    <w:link w:val="ab"/>
    <w:uiPriority w:val="99"/>
    <w:rsid w:val="00756201"/>
    <w:rPr>
      <w:rFonts w:ascii="Courier New" w:hAnsi="Courier New" w:cs="Courier New"/>
      <w:sz w:val="20"/>
      <w:szCs w:val="20"/>
    </w:rPr>
  </w:style>
  <w:style w:type="paragraph" w:customStyle="1" w:styleId="32">
    <w:name w:val="Стиль3"/>
    <w:basedOn w:val="3"/>
    <w:next w:val="aa"/>
    <w:rsid w:val="00756201"/>
    <w:pPr>
      <w:tabs>
        <w:tab w:val="center" w:pos="0"/>
        <w:tab w:val="num" w:pos="720"/>
      </w:tabs>
      <w:ind w:left="504" w:hanging="504"/>
      <w:jc w:val="both"/>
    </w:pPr>
    <w:rPr>
      <w:bCs/>
    </w:rPr>
  </w:style>
  <w:style w:type="character" w:styleId="ac">
    <w:name w:val="Hyperlink"/>
    <w:uiPriority w:val="99"/>
    <w:rsid w:val="00756201"/>
    <w:rPr>
      <w:color w:val="0000FF"/>
      <w:u w:val="single"/>
    </w:rPr>
  </w:style>
  <w:style w:type="character" w:customStyle="1" w:styleId="ad">
    <w:name w:val="Знак"/>
    <w:rsid w:val="00756201"/>
    <w:rPr>
      <w:b/>
      <w:sz w:val="28"/>
      <w:lang w:val="ru-RU" w:eastAsia="ru-RU" w:bidi="ar-SA"/>
    </w:rPr>
  </w:style>
  <w:style w:type="paragraph" w:customStyle="1" w:styleId="210">
    <w:name w:val="Основной текст 21"/>
    <w:aliases w:val="Body Text 2"/>
    <w:basedOn w:val="a6"/>
    <w:qFormat/>
    <w:rsid w:val="00756201"/>
    <w:pPr>
      <w:widowControl w:val="0"/>
      <w:overflowPunct w:val="0"/>
      <w:autoSpaceDE w:val="0"/>
      <w:autoSpaceDN w:val="0"/>
      <w:adjustRightInd w:val="0"/>
      <w:spacing w:line="360" w:lineRule="auto"/>
      <w:jc w:val="both"/>
      <w:textAlignment w:val="baseline"/>
    </w:pPr>
    <w:rPr>
      <w:szCs w:val="20"/>
    </w:rPr>
  </w:style>
  <w:style w:type="paragraph" w:customStyle="1" w:styleId="ConsNormal">
    <w:name w:val="ConsNormal"/>
    <w:rsid w:val="00756201"/>
    <w:pPr>
      <w:widowControl w:val="0"/>
      <w:snapToGrid w:val="0"/>
      <w:ind w:firstLine="720"/>
    </w:pPr>
    <w:rPr>
      <w:rFonts w:ascii="Arial" w:hAnsi="Arial"/>
    </w:rPr>
  </w:style>
  <w:style w:type="paragraph" w:styleId="ae">
    <w:name w:val="Normal (Web)"/>
    <w:aliases w:val="Обычный (веб)2,Обычный (Web)1,Обычный (веб) Знак2,Обычный (веб) Знак1 Знак,Обычный (веб) Знак Знак1 Знак,Обычный (Web) Знак Знак1 Знак,Обычный (Web)1 Знак Знак1 Знак,Обычный (веб) Знак2 Знак Знак1 Знак,Обычный (веб) Знак1 Знак Знак Знак Зн"/>
    <w:basedOn w:val="a6"/>
    <w:link w:val="af"/>
    <w:qFormat/>
    <w:rsid w:val="00756201"/>
    <w:pPr>
      <w:spacing w:before="100" w:beforeAutospacing="1" w:after="100" w:afterAutospacing="1"/>
    </w:pPr>
  </w:style>
  <w:style w:type="character" w:styleId="af0">
    <w:name w:val="FollowedHyperlink"/>
    <w:rsid w:val="00756201"/>
    <w:rPr>
      <w:color w:val="800080"/>
      <w:u w:val="single"/>
    </w:rPr>
  </w:style>
  <w:style w:type="paragraph" w:styleId="af1">
    <w:name w:val="Title"/>
    <w:aliases w:val="Название Знак Знак"/>
    <w:basedOn w:val="a6"/>
    <w:link w:val="af2"/>
    <w:qFormat/>
    <w:rsid w:val="00756201"/>
    <w:pPr>
      <w:shd w:val="clear" w:color="auto" w:fill="FFFFFF"/>
      <w:autoSpaceDE w:val="0"/>
      <w:autoSpaceDN w:val="0"/>
      <w:adjustRightInd w:val="0"/>
      <w:jc w:val="center"/>
    </w:pPr>
    <w:rPr>
      <w:b/>
      <w:color w:val="000000"/>
      <w:sz w:val="28"/>
      <w:szCs w:val="28"/>
    </w:rPr>
  </w:style>
  <w:style w:type="character" w:customStyle="1" w:styleId="af2">
    <w:name w:val="Название Знак"/>
    <w:aliases w:val="Название Знак Знак Знак"/>
    <w:link w:val="af1"/>
    <w:rsid w:val="00BE1E8B"/>
    <w:rPr>
      <w:b/>
      <w:color w:val="000000"/>
      <w:sz w:val="28"/>
      <w:szCs w:val="28"/>
      <w:shd w:val="clear" w:color="auto" w:fill="FFFFFF"/>
    </w:rPr>
  </w:style>
  <w:style w:type="paragraph" w:styleId="33">
    <w:name w:val="Body Text 3"/>
    <w:basedOn w:val="a6"/>
    <w:link w:val="34"/>
    <w:rsid w:val="00756201"/>
    <w:pPr>
      <w:jc w:val="center"/>
    </w:pPr>
    <w:rPr>
      <w:b/>
      <w:bCs/>
      <w:sz w:val="28"/>
    </w:rPr>
  </w:style>
  <w:style w:type="paragraph" w:customStyle="1" w:styleId="af3">
    <w:name w:val="Знак Знак Знак Знак Знак Знак Знак"/>
    <w:basedOn w:val="a6"/>
    <w:rsid w:val="00756201"/>
    <w:pPr>
      <w:pageBreakBefore/>
      <w:spacing w:after="160" w:line="360" w:lineRule="auto"/>
    </w:pPr>
    <w:rPr>
      <w:sz w:val="28"/>
      <w:szCs w:val="20"/>
      <w:lang w:val="en-US" w:eastAsia="en-US"/>
    </w:rPr>
  </w:style>
  <w:style w:type="paragraph" w:styleId="24">
    <w:name w:val="Body Text 2"/>
    <w:aliases w:val="Титул 1,Основной текст 2 Знак Знак Знак,Основной текст 21 Знак,Основной текст 2 Знак1,Основной текст 2 Знак Знак,Основной текст 2 Знак Знак Знак Знак Знак Знак"/>
    <w:basedOn w:val="a6"/>
    <w:link w:val="25"/>
    <w:rsid w:val="00756201"/>
    <w:rPr>
      <w:rFonts w:eastAsia="Arial" w:cs="Arial"/>
      <w:b/>
      <w:bCs/>
      <w:i/>
      <w:iCs/>
      <w:szCs w:val="21"/>
    </w:rPr>
  </w:style>
  <w:style w:type="paragraph" w:styleId="af4">
    <w:name w:val="Body Text"/>
    <w:aliases w:val="текст таблицы,Текст в рамке,bt Знак,ТекстНадписи Знак,bt,ТекстНадписи,Oaeno a ?aiea,Основной текст Знак1 Знак,Основной текст Знак Знак Знак,текст таблицы Знак Знак Знак,Текст в рамке Знак Знак Знак,heading3,Body Text - Level 2,Подпись1,b"/>
    <w:basedOn w:val="a6"/>
    <w:link w:val="11"/>
    <w:qFormat/>
    <w:rsid w:val="00756201"/>
    <w:pPr>
      <w:jc w:val="both"/>
    </w:pPr>
  </w:style>
  <w:style w:type="paragraph" w:styleId="af5">
    <w:name w:val="Body Text Indent"/>
    <w:aliases w:val="Основной текст 1,Нумерованный список !!,Основной текст с отступом Знак3 Знак,Основной текст с отступом Знак1 Знак1 Знак,Надин стиль,Основной текст с отступом Знак1,Основной текст с отступом Знак Знак1,Body Text Indent,Мой текст"/>
    <w:basedOn w:val="a6"/>
    <w:link w:val="af6"/>
    <w:rsid w:val="00756201"/>
    <w:pPr>
      <w:spacing w:after="120"/>
      <w:ind w:left="283"/>
    </w:pPr>
  </w:style>
  <w:style w:type="character" w:customStyle="1" w:styleId="af6">
    <w:name w:val="Основной текст с отступом Знак"/>
    <w:aliases w:val="Основной текст 1 Знак,Нумерованный список !! Знак,Основной текст с отступом Знак3 Знак Знак,Основной текст с отступом Знак1 Знак1 Знак Знак,Надин стиль Знак,Основной текст с отступом Знак1 Знак,Body Text Indent Знак"/>
    <w:link w:val="af5"/>
    <w:rsid w:val="00EE266B"/>
    <w:rPr>
      <w:sz w:val="24"/>
      <w:szCs w:val="24"/>
    </w:rPr>
  </w:style>
  <w:style w:type="paragraph" w:styleId="af7">
    <w:name w:val="footer"/>
    <w:aliases w:val="Нижний колонтитул Знак1,Нижний колонтитул Знак Знак,Нижний колонтитул Знак2 Знак Знак,Нижний колонтитул Знак Знак Знак Знак,Нижний колонтитул Знак1 Знак Знак Знак Знак,Нижний колонтитул Знак Знак Знак Знак Знак Знак"/>
    <w:basedOn w:val="a6"/>
    <w:link w:val="af8"/>
    <w:rsid w:val="00756201"/>
    <w:pPr>
      <w:tabs>
        <w:tab w:val="center" w:pos="4677"/>
        <w:tab w:val="right" w:pos="9355"/>
      </w:tabs>
    </w:pPr>
  </w:style>
  <w:style w:type="character" w:styleId="af9">
    <w:name w:val="page number"/>
    <w:aliases w:val="Таблица"/>
    <w:basedOn w:val="a7"/>
    <w:rsid w:val="00756201"/>
  </w:style>
  <w:style w:type="paragraph" w:styleId="26">
    <w:name w:val="Body Text Indent 2"/>
    <w:aliases w:val="Основной текст с отступом 2 Знак,Основной текст с отступом 2 Знак1 Знак,Основной текст с отступом 2 Знак Знак Знак,Основной текст с отступом 2 Знак1 Знак1 Знак Знак,Основной текст с отступом 2 Знак Знак Знак1 Знак Знак"/>
    <w:basedOn w:val="a6"/>
    <w:link w:val="211"/>
    <w:rsid w:val="00756201"/>
    <w:pPr>
      <w:spacing w:after="120" w:line="480" w:lineRule="auto"/>
      <w:ind w:left="283"/>
    </w:pPr>
  </w:style>
  <w:style w:type="paragraph" w:styleId="35">
    <w:name w:val="Body Text Indent 3"/>
    <w:basedOn w:val="a6"/>
    <w:link w:val="36"/>
    <w:rsid w:val="00756201"/>
    <w:pPr>
      <w:spacing w:after="120"/>
      <w:ind w:left="283"/>
    </w:pPr>
    <w:rPr>
      <w:sz w:val="16"/>
      <w:szCs w:val="16"/>
    </w:rPr>
  </w:style>
  <w:style w:type="paragraph" w:customStyle="1" w:styleId="DefinitionList">
    <w:name w:val="Definition List"/>
    <w:basedOn w:val="a6"/>
    <w:next w:val="a6"/>
    <w:rsid w:val="00756201"/>
    <w:pPr>
      <w:ind w:left="360"/>
    </w:pPr>
  </w:style>
  <w:style w:type="paragraph" w:styleId="afa">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З Зна"/>
    <w:basedOn w:val="a6"/>
    <w:link w:val="12"/>
    <w:uiPriority w:val="99"/>
    <w:qFormat/>
    <w:rsid w:val="00756201"/>
    <w:rPr>
      <w:sz w:val="20"/>
      <w:szCs w:val="20"/>
    </w:rPr>
  </w:style>
  <w:style w:type="character" w:customStyle="1" w:styleId="12">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 Знак"/>
    <w:link w:val="afa"/>
    <w:uiPriority w:val="99"/>
    <w:locked/>
    <w:rsid w:val="000605E1"/>
  </w:style>
  <w:style w:type="character" w:styleId="afb">
    <w:name w:val="footnote reference"/>
    <w:aliases w:val="Знак сноски 1,Знак сноски-FN,Ciae niinee-FN,Referencia nota al pie,fr,Used by Word for Help footnote symbols,сноска,ftref,ООО Знак сноски,СНОСКА,сноска1,вески,Знак сноски1,ХИА_ЗС,Знак сноски итог,Текст сноски Знак2 Знак Знак1,SUPERS,Avg"/>
    <w:uiPriority w:val="99"/>
    <w:qFormat/>
    <w:rsid w:val="00756201"/>
    <w:rPr>
      <w:vertAlign w:val="superscript"/>
    </w:rPr>
  </w:style>
  <w:style w:type="paragraph" w:customStyle="1" w:styleId="FR4">
    <w:name w:val="FR4"/>
    <w:rsid w:val="00756201"/>
    <w:pPr>
      <w:widowControl w:val="0"/>
      <w:spacing w:before="160"/>
      <w:ind w:left="640"/>
    </w:pPr>
    <w:rPr>
      <w:rFonts w:ascii="Courier New" w:hAnsi="Courier New"/>
      <w:snapToGrid w:val="0"/>
      <w:sz w:val="18"/>
    </w:rPr>
  </w:style>
  <w:style w:type="paragraph" w:customStyle="1" w:styleId="13">
    <w:name w:val="пункт_1"/>
    <w:basedOn w:val="a6"/>
    <w:next w:val="a6"/>
    <w:rsid w:val="00756201"/>
    <w:pPr>
      <w:spacing w:after="57" w:line="240" w:lineRule="atLeast"/>
      <w:ind w:left="454" w:hanging="227"/>
      <w:jc w:val="both"/>
    </w:pPr>
    <w:rPr>
      <w:rFonts w:ascii="TimesET" w:hAnsi="TimesET"/>
      <w:sz w:val="20"/>
      <w:szCs w:val="20"/>
    </w:rPr>
  </w:style>
  <w:style w:type="character" w:styleId="afc">
    <w:name w:val="Strong"/>
    <w:uiPriority w:val="22"/>
    <w:qFormat/>
    <w:rsid w:val="00EC037B"/>
    <w:rPr>
      <w:b/>
      <w:bCs/>
    </w:rPr>
  </w:style>
  <w:style w:type="paragraph" w:styleId="afd">
    <w:name w:val="Balloon Text"/>
    <w:basedOn w:val="a6"/>
    <w:link w:val="afe"/>
    <w:rsid w:val="008358EC"/>
    <w:rPr>
      <w:rFonts w:ascii="Tahoma" w:hAnsi="Tahoma" w:cs="Tahoma"/>
      <w:sz w:val="16"/>
      <w:szCs w:val="16"/>
    </w:rPr>
  </w:style>
  <w:style w:type="character" w:customStyle="1" w:styleId="afe">
    <w:name w:val="Текст выноски Знак"/>
    <w:link w:val="afd"/>
    <w:rsid w:val="008358EC"/>
    <w:rPr>
      <w:rFonts w:ascii="Tahoma" w:hAnsi="Tahoma" w:cs="Tahoma"/>
      <w:sz w:val="16"/>
      <w:szCs w:val="16"/>
    </w:rPr>
  </w:style>
  <w:style w:type="paragraph" w:customStyle="1" w:styleId="27">
    <w:name w:val="сновной текст с отступом 2"/>
    <w:basedOn w:val="a6"/>
    <w:rsid w:val="00BE1E8B"/>
    <w:pPr>
      <w:widowControl w:val="0"/>
      <w:ind w:firstLine="720"/>
      <w:jc w:val="both"/>
    </w:pPr>
    <w:rPr>
      <w:sz w:val="26"/>
      <w:szCs w:val="20"/>
    </w:rPr>
  </w:style>
  <w:style w:type="paragraph" w:styleId="aff">
    <w:name w:val="List Paragraph"/>
    <w:basedOn w:val="a6"/>
    <w:link w:val="aff0"/>
    <w:uiPriority w:val="34"/>
    <w:qFormat/>
    <w:rsid w:val="00501F80"/>
    <w:pPr>
      <w:ind w:left="720"/>
      <w:contextualSpacing/>
    </w:pPr>
  </w:style>
  <w:style w:type="character" w:customStyle="1" w:styleId="telefon">
    <w:name w:val="telefon"/>
    <w:uiPriority w:val="99"/>
    <w:rsid w:val="00EE266B"/>
    <w:rPr>
      <w:rFonts w:cs="Times New Roman"/>
    </w:rPr>
  </w:style>
  <w:style w:type="character" w:customStyle="1" w:styleId="postal-code">
    <w:name w:val="postal-code"/>
    <w:uiPriority w:val="99"/>
    <w:rsid w:val="00EE266B"/>
    <w:rPr>
      <w:rFonts w:cs="Times New Roman"/>
    </w:rPr>
  </w:style>
  <w:style w:type="character" w:customStyle="1" w:styleId="adr">
    <w:name w:val="adr"/>
    <w:uiPriority w:val="99"/>
    <w:rsid w:val="00EE266B"/>
    <w:rPr>
      <w:rFonts w:cs="Times New Roman"/>
    </w:rPr>
  </w:style>
  <w:style w:type="character" w:customStyle="1" w:styleId="region">
    <w:name w:val="region"/>
    <w:uiPriority w:val="99"/>
    <w:rsid w:val="00EE266B"/>
    <w:rPr>
      <w:rFonts w:cs="Times New Roman"/>
    </w:rPr>
  </w:style>
  <w:style w:type="character" w:customStyle="1" w:styleId="locality">
    <w:name w:val="locality"/>
    <w:uiPriority w:val="99"/>
    <w:rsid w:val="00EE266B"/>
    <w:rPr>
      <w:rFonts w:cs="Times New Roman"/>
    </w:rPr>
  </w:style>
  <w:style w:type="character" w:customStyle="1" w:styleId="street-address">
    <w:name w:val="street-address"/>
    <w:uiPriority w:val="99"/>
    <w:rsid w:val="00EE266B"/>
    <w:rPr>
      <w:rFonts w:cs="Times New Roman"/>
    </w:rPr>
  </w:style>
  <w:style w:type="paragraph" w:styleId="aff1">
    <w:name w:val="header"/>
    <w:aliases w:val="ВерхКолонтитул,Header Char1,Header Char Char,Header Char,Guideline"/>
    <w:basedOn w:val="a6"/>
    <w:link w:val="aff2"/>
    <w:rsid w:val="00EE266B"/>
    <w:pPr>
      <w:tabs>
        <w:tab w:val="center" w:pos="4677"/>
        <w:tab w:val="right" w:pos="9355"/>
      </w:tabs>
    </w:pPr>
  </w:style>
  <w:style w:type="character" w:customStyle="1" w:styleId="aff2">
    <w:name w:val="Верхний колонтитул Знак"/>
    <w:aliases w:val="ВерхКолонтитул Знак,Header Char1 Знак,Header Char Char Знак,Header Char Знак,Guideline Знак"/>
    <w:link w:val="aff1"/>
    <w:rsid w:val="00EE266B"/>
    <w:rPr>
      <w:sz w:val="24"/>
      <w:szCs w:val="24"/>
    </w:rPr>
  </w:style>
  <w:style w:type="character" w:customStyle="1" w:styleId="12pt">
    <w:name w:val="Стиль (латиница) 12 pt"/>
    <w:uiPriority w:val="99"/>
    <w:rsid w:val="00EE266B"/>
    <w:rPr>
      <w:sz w:val="24"/>
    </w:rPr>
  </w:style>
  <w:style w:type="paragraph" w:customStyle="1" w:styleId="aff3">
    <w:name w:val=".."/>
    <w:basedOn w:val="a6"/>
    <w:link w:val="aff4"/>
    <w:rsid w:val="00EE266B"/>
    <w:pPr>
      <w:spacing w:line="360" w:lineRule="atLeast"/>
      <w:ind w:firstLine="567"/>
      <w:jc w:val="both"/>
    </w:pPr>
    <w:rPr>
      <w:szCs w:val="20"/>
    </w:rPr>
  </w:style>
  <w:style w:type="character" w:customStyle="1" w:styleId="aff4">
    <w:name w:val=".. Знак"/>
    <w:link w:val="aff3"/>
    <w:rsid w:val="00EE266B"/>
    <w:rPr>
      <w:sz w:val="24"/>
    </w:rPr>
  </w:style>
  <w:style w:type="character" w:customStyle="1" w:styleId="120">
    <w:name w:val="Стиль 12 пт"/>
    <w:rsid w:val="00EE266B"/>
    <w:rPr>
      <w:sz w:val="24"/>
    </w:rPr>
  </w:style>
  <w:style w:type="character" w:customStyle="1" w:styleId="121Tahoma10">
    <w:name w:val="Стиль Стиль Стиль 12 пт Черный1 + Tahoma 10 пт + полужирный"/>
    <w:rsid w:val="00EE266B"/>
    <w:rPr>
      <w:rFonts w:ascii="Tahoma" w:hAnsi="Tahoma"/>
      <w:b/>
      <w:bCs/>
      <w:color w:val="000000"/>
      <w:sz w:val="20"/>
    </w:rPr>
  </w:style>
  <w:style w:type="paragraph" w:styleId="14">
    <w:name w:val="toc 1"/>
    <w:basedOn w:val="a6"/>
    <w:next w:val="a6"/>
    <w:autoRedefine/>
    <w:uiPriority w:val="39"/>
    <w:rsid w:val="00BE4527"/>
    <w:pPr>
      <w:tabs>
        <w:tab w:val="left" w:pos="142"/>
        <w:tab w:val="left" w:pos="709"/>
        <w:tab w:val="right" w:leader="dot" w:pos="9628"/>
      </w:tabs>
      <w:ind w:left="142"/>
      <w:outlineLvl w:val="0"/>
    </w:pPr>
    <w:rPr>
      <w:rFonts w:ascii="Tahoma" w:hAnsi="Tahoma"/>
      <w:b/>
      <w:bCs/>
      <w:noProof/>
      <w:sz w:val="20"/>
      <w:szCs w:val="20"/>
    </w:rPr>
  </w:style>
  <w:style w:type="paragraph" w:styleId="28">
    <w:name w:val="toc 2"/>
    <w:basedOn w:val="a6"/>
    <w:next w:val="a6"/>
    <w:autoRedefine/>
    <w:uiPriority w:val="39"/>
    <w:rsid w:val="00EE266B"/>
    <w:pPr>
      <w:tabs>
        <w:tab w:val="right" w:leader="dot" w:pos="9628"/>
      </w:tabs>
      <w:spacing w:before="120" w:after="120" w:line="240" w:lineRule="atLeast"/>
      <w:ind w:left="200"/>
      <w:jc w:val="center"/>
      <w:outlineLvl w:val="0"/>
    </w:pPr>
    <w:rPr>
      <w:rFonts w:ascii="Tahoma" w:hAnsi="Tahoma"/>
      <w:b/>
      <w:bCs/>
      <w:noProof/>
      <w:sz w:val="20"/>
      <w:szCs w:val="20"/>
    </w:rPr>
  </w:style>
  <w:style w:type="paragraph" w:styleId="37">
    <w:name w:val="toc 3"/>
    <w:basedOn w:val="a6"/>
    <w:next w:val="a6"/>
    <w:autoRedefine/>
    <w:uiPriority w:val="39"/>
    <w:rsid w:val="00EE266B"/>
    <w:pPr>
      <w:tabs>
        <w:tab w:val="left" w:pos="993"/>
        <w:tab w:val="right" w:leader="dot" w:pos="9628"/>
      </w:tabs>
      <w:spacing w:before="120" w:after="120" w:line="240" w:lineRule="atLeast"/>
      <w:ind w:left="400"/>
      <w:jc w:val="center"/>
      <w:outlineLvl w:val="0"/>
    </w:pPr>
    <w:rPr>
      <w:rFonts w:ascii="Tahoma" w:hAnsi="Tahoma"/>
      <w:b/>
      <w:bCs/>
      <w:noProof/>
      <w:sz w:val="20"/>
      <w:szCs w:val="20"/>
    </w:rPr>
  </w:style>
  <w:style w:type="character" w:customStyle="1" w:styleId="121Tahoma100">
    <w:name w:val="Стиль Стиль 12 пт Черный1 + Tahoma 10 пт"/>
    <w:rsid w:val="005E7646"/>
    <w:rPr>
      <w:rFonts w:ascii="Tahoma" w:hAnsi="Tahoma"/>
      <w:color w:val="000000"/>
      <w:sz w:val="20"/>
    </w:rPr>
  </w:style>
  <w:style w:type="paragraph" w:styleId="aff5">
    <w:name w:val="caption"/>
    <w:aliases w:val="Название таблицы,Название объекта Знак1,Название объекта Знак Знак,Название объекта Знак1 Знак Знак,Название объекта Знак Знак Знак Знак,Название объекта Знак1 Знак Знак Знак Знак1,Название объекта Знак Знак Знак Знак Знак Знак2,Знак21"/>
    <w:basedOn w:val="a6"/>
    <w:next w:val="a6"/>
    <w:link w:val="aff6"/>
    <w:qFormat/>
    <w:rsid w:val="005E7646"/>
    <w:pPr>
      <w:spacing w:after="200"/>
    </w:pPr>
    <w:rPr>
      <w:b/>
      <w:bCs/>
      <w:color w:val="4F81BD"/>
      <w:sz w:val="18"/>
      <w:szCs w:val="18"/>
    </w:rPr>
  </w:style>
  <w:style w:type="table" w:styleId="aff7">
    <w:name w:val="Table Grid"/>
    <w:aliases w:val="Формат таблиц для диплома,Леша"/>
    <w:basedOn w:val="a8"/>
    <w:uiPriority w:val="59"/>
    <w:rsid w:val="00C914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4">
    <w:name w:val="xl74"/>
    <w:basedOn w:val="a6"/>
    <w:rsid w:val="000605E1"/>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paragraph" w:customStyle="1" w:styleId="tplstyle1">
    <w:name w:val="tpl_style1"/>
    <w:basedOn w:val="a6"/>
    <w:rsid w:val="00493221"/>
    <w:pPr>
      <w:spacing w:before="100" w:beforeAutospacing="1" w:after="100" w:afterAutospacing="1"/>
    </w:pPr>
  </w:style>
  <w:style w:type="character" w:styleId="aff8">
    <w:name w:val="Emphasis"/>
    <w:qFormat/>
    <w:rsid w:val="00CE3E85"/>
    <w:rPr>
      <w:i/>
      <w:iCs/>
    </w:rPr>
  </w:style>
  <w:style w:type="paragraph" w:customStyle="1" w:styleId="aff9">
    <w:name w:val="Текст отчета"/>
    <w:basedOn w:val="a6"/>
    <w:rsid w:val="00AF036F"/>
    <w:pPr>
      <w:widowControl w:val="0"/>
      <w:spacing w:before="120" w:after="120"/>
      <w:ind w:left="1701"/>
      <w:jc w:val="both"/>
    </w:pPr>
    <w:rPr>
      <w:snapToGrid w:val="0"/>
      <w:sz w:val="22"/>
      <w:szCs w:val="20"/>
    </w:rPr>
  </w:style>
  <w:style w:type="paragraph" w:customStyle="1" w:styleId="ConsPlusNormal">
    <w:name w:val="ConsPlusNormal"/>
    <w:rsid w:val="00AF036F"/>
    <w:pPr>
      <w:widowControl w:val="0"/>
      <w:autoSpaceDE w:val="0"/>
      <w:autoSpaceDN w:val="0"/>
      <w:adjustRightInd w:val="0"/>
      <w:ind w:firstLine="720"/>
    </w:pPr>
    <w:rPr>
      <w:rFonts w:ascii="Arial" w:hAnsi="Arial" w:cs="Arial"/>
    </w:rPr>
  </w:style>
  <w:style w:type="paragraph" w:customStyle="1" w:styleId="15">
    <w:name w:val="Обычный1"/>
    <w:link w:val="Normal"/>
    <w:rsid w:val="00E2512A"/>
    <w:rPr>
      <w:snapToGrid w:val="0"/>
      <w:sz w:val="24"/>
    </w:rPr>
  </w:style>
  <w:style w:type="character" w:customStyle="1" w:styleId="af">
    <w:name w:val="Обычный (веб) Знак"/>
    <w:aliases w:val="Обычный (веб)2 Знак,Обычный (Web)1 Знак,Обычный (веб) Знак2 Знак,Обычный (веб) Знак1 Знак Знак,Обычный (веб) Знак Знак1 Знак Знак,Обычный (Web) Знак Знак1 Знак Знак,Обычный (Web)1 Знак Знак1 Знак Знак"/>
    <w:link w:val="ae"/>
    <w:uiPriority w:val="99"/>
    <w:rsid w:val="00E2512A"/>
    <w:rPr>
      <w:sz w:val="24"/>
      <w:szCs w:val="24"/>
    </w:rPr>
  </w:style>
  <w:style w:type="numbering" w:styleId="111111">
    <w:name w:val="Outline List 2"/>
    <w:basedOn w:val="a9"/>
    <w:rsid w:val="00E2512A"/>
    <w:pPr>
      <w:numPr>
        <w:numId w:val="6"/>
      </w:numPr>
    </w:pPr>
  </w:style>
  <w:style w:type="paragraph" w:customStyle="1" w:styleId="IauiueIiiaeuiue">
    <w:name w:val="Iau?iue.Ii?iaeuiue"/>
    <w:qFormat/>
    <w:rsid w:val="00E2512A"/>
    <w:pPr>
      <w:overflowPunct w:val="0"/>
      <w:autoSpaceDE w:val="0"/>
      <w:autoSpaceDN w:val="0"/>
      <w:adjustRightInd w:val="0"/>
      <w:ind w:right="84" w:firstLine="709"/>
      <w:jc w:val="both"/>
      <w:textAlignment w:val="baseline"/>
    </w:pPr>
    <w:rPr>
      <w:rFonts w:ascii="TimesDL" w:hAnsi="TimesDL"/>
      <w:sz w:val="24"/>
    </w:rPr>
  </w:style>
  <w:style w:type="character" w:customStyle="1" w:styleId="aff0">
    <w:name w:val="Абзац списка Знак"/>
    <w:link w:val="aff"/>
    <w:uiPriority w:val="34"/>
    <w:rsid w:val="00E2512A"/>
    <w:rPr>
      <w:sz w:val="24"/>
      <w:szCs w:val="24"/>
    </w:rPr>
  </w:style>
  <w:style w:type="paragraph" w:customStyle="1" w:styleId="xl24">
    <w:name w:val="xl24"/>
    <w:basedOn w:val="a6"/>
    <w:rsid w:val="00E2512A"/>
    <w:pPr>
      <w:spacing w:before="100" w:beforeAutospacing="1" w:after="100" w:afterAutospacing="1"/>
    </w:pPr>
    <w:rPr>
      <w:rFonts w:ascii="Arial" w:eastAsia="Arial Unicode MS" w:hAnsi="Arial" w:cs="Arial"/>
      <w:b/>
      <w:bCs/>
    </w:rPr>
  </w:style>
  <w:style w:type="character" w:customStyle="1" w:styleId="25">
    <w:name w:val="Основной текст 2 Знак"/>
    <w:aliases w:val="Титул 1 Знак,Основной текст 2 Знак Знак Знак Знак,Основной текст 21 Знак Знак,Основной текст 2 Знак1 Знак,Основной текст 2 Знак Знак Знак3,Основной текст 2 Знак Знак Знак Знак Знак Знак Знак2"/>
    <w:link w:val="24"/>
    <w:rsid w:val="00E2512A"/>
    <w:rPr>
      <w:rFonts w:eastAsia="Arial" w:cs="Arial"/>
      <w:b/>
      <w:bCs/>
      <w:i/>
      <w:iCs/>
      <w:sz w:val="24"/>
      <w:szCs w:val="21"/>
    </w:rPr>
  </w:style>
  <w:style w:type="character" w:customStyle="1" w:styleId="apple-converted-space">
    <w:name w:val="apple-converted-space"/>
    <w:basedOn w:val="a7"/>
    <w:rsid w:val="003D43B4"/>
  </w:style>
  <w:style w:type="paragraph" w:customStyle="1" w:styleId="ptx2">
    <w:name w:val="ptx2"/>
    <w:basedOn w:val="a6"/>
    <w:rsid w:val="00CD2A29"/>
    <w:pPr>
      <w:spacing w:before="100" w:beforeAutospacing="1" w:after="100" w:afterAutospacing="1"/>
    </w:pPr>
  </w:style>
  <w:style w:type="character" w:customStyle="1" w:styleId="affa">
    <w:name w:val="Текст сноски Знак Знак Знак"/>
    <w:aliases w:val="Текст сноски Знак1 Знак Знак1 Знак,Текст сноски Знак Знак Знак Знак Знак,Текст сноски Знак1 Знак Знак1 Знак Знак Знак,Table_Footnote_last Знак Знак Знак Знак Знак Знак,З Знак Знак,Table_Footnote_last Знак1,З Знак"/>
    <w:uiPriority w:val="99"/>
    <w:rsid w:val="0099738F"/>
    <w:rPr>
      <w:lang w:val="ru-RU" w:eastAsia="ru-RU" w:bidi="ar-SA"/>
    </w:rPr>
  </w:style>
  <w:style w:type="paragraph" w:styleId="42">
    <w:name w:val="toc 4"/>
    <w:basedOn w:val="a6"/>
    <w:next w:val="a6"/>
    <w:autoRedefine/>
    <w:unhideWhenUsed/>
    <w:rsid w:val="00D6586D"/>
    <w:pPr>
      <w:spacing w:after="100" w:line="276" w:lineRule="auto"/>
      <w:ind w:left="660"/>
    </w:pPr>
    <w:rPr>
      <w:rFonts w:ascii="Calibri" w:hAnsi="Calibri"/>
      <w:sz w:val="22"/>
      <w:szCs w:val="22"/>
    </w:rPr>
  </w:style>
  <w:style w:type="paragraph" w:styleId="52">
    <w:name w:val="toc 5"/>
    <w:basedOn w:val="a6"/>
    <w:next w:val="a6"/>
    <w:autoRedefine/>
    <w:unhideWhenUsed/>
    <w:rsid w:val="00D6586D"/>
    <w:pPr>
      <w:spacing w:after="100" w:line="276" w:lineRule="auto"/>
      <w:ind w:left="880"/>
    </w:pPr>
    <w:rPr>
      <w:rFonts w:ascii="Calibri" w:hAnsi="Calibri"/>
      <w:sz w:val="22"/>
      <w:szCs w:val="22"/>
    </w:rPr>
  </w:style>
  <w:style w:type="paragraph" w:styleId="61">
    <w:name w:val="toc 6"/>
    <w:basedOn w:val="a6"/>
    <w:next w:val="a6"/>
    <w:autoRedefine/>
    <w:unhideWhenUsed/>
    <w:rsid w:val="00D6586D"/>
    <w:pPr>
      <w:spacing w:after="100" w:line="276" w:lineRule="auto"/>
      <w:ind w:left="1100"/>
    </w:pPr>
    <w:rPr>
      <w:rFonts w:ascii="Calibri" w:hAnsi="Calibri"/>
      <w:sz w:val="22"/>
      <w:szCs w:val="22"/>
    </w:rPr>
  </w:style>
  <w:style w:type="paragraph" w:styleId="71">
    <w:name w:val="toc 7"/>
    <w:basedOn w:val="a6"/>
    <w:next w:val="a6"/>
    <w:autoRedefine/>
    <w:unhideWhenUsed/>
    <w:rsid w:val="00D6586D"/>
    <w:pPr>
      <w:spacing w:after="100" w:line="276" w:lineRule="auto"/>
      <w:ind w:left="1320"/>
    </w:pPr>
    <w:rPr>
      <w:rFonts w:ascii="Calibri" w:hAnsi="Calibri"/>
      <w:sz w:val="22"/>
      <w:szCs w:val="22"/>
    </w:rPr>
  </w:style>
  <w:style w:type="paragraph" w:styleId="81">
    <w:name w:val="toc 8"/>
    <w:basedOn w:val="a6"/>
    <w:next w:val="a6"/>
    <w:autoRedefine/>
    <w:unhideWhenUsed/>
    <w:rsid w:val="00D6586D"/>
    <w:pPr>
      <w:spacing w:after="100" w:line="276" w:lineRule="auto"/>
      <w:ind w:left="1540"/>
    </w:pPr>
    <w:rPr>
      <w:rFonts w:ascii="Calibri" w:hAnsi="Calibri"/>
      <w:sz w:val="22"/>
      <w:szCs w:val="22"/>
    </w:rPr>
  </w:style>
  <w:style w:type="paragraph" w:styleId="91">
    <w:name w:val="toc 9"/>
    <w:basedOn w:val="a6"/>
    <w:next w:val="a6"/>
    <w:autoRedefine/>
    <w:unhideWhenUsed/>
    <w:rsid w:val="00D6586D"/>
    <w:pPr>
      <w:spacing w:after="100" w:line="276" w:lineRule="auto"/>
      <w:ind w:left="1760"/>
    </w:pPr>
    <w:rPr>
      <w:rFonts w:ascii="Calibri" w:hAnsi="Calibri"/>
      <w:sz w:val="22"/>
      <w:szCs w:val="22"/>
    </w:rPr>
  </w:style>
  <w:style w:type="paragraph" w:styleId="affb">
    <w:name w:val="Document Map"/>
    <w:basedOn w:val="a6"/>
    <w:link w:val="affc"/>
    <w:rsid w:val="00E04344"/>
    <w:rPr>
      <w:rFonts w:ascii="Tahoma" w:hAnsi="Tahoma" w:cs="Tahoma"/>
      <w:sz w:val="16"/>
      <w:szCs w:val="16"/>
    </w:rPr>
  </w:style>
  <w:style w:type="character" w:customStyle="1" w:styleId="affc">
    <w:name w:val="Схема документа Знак"/>
    <w:link w:val="affb"/>
    <w:rsid w:val="00E04344"/>
    <w:rPr>
      <w:rFonts w:ascii="Tahoma" w:hAnsi="Tahoma" w:cs="Tahoma"/>
      <w:sz w:val="16"/>
      <w:szCs w:val="16"/>
    </w:rPr>
  </w:style>
  <w:style w:type="character" w:customStyle="1" w:styleId="70">
    <w:name w:val="Заголовок 7 Знак"/>
    <w:basedOn w:val="a7"/>
    <w:link w:val="7"/>
    <w:rsid w:val="0060163E"/>
    <w:rPr>
      <w:b/>
      <w:i/>
    </w:rPr>
  </w:style>
  <w:style w:type="character" w:customStyle="1" w:styleId="90">
    <w:name w:val="Заголовок 9 Знак"/>
    <w:basedOn w:val="a7"/>
    <w:link w:val="9"/>
    <w:rsid w:val="0060163E"/>
    <w:rPr>
      <w:i/>
    </w:rPr>
  </w:style>
  <w:style w:type="paragraph" w:customStyle="1" w:styleId="affd">
    <w:name w:val="Нормальный"/>
    <w:basedOn w:val="a6"/>
    <w:rsid w:val="0060163E"/>
    <w:pPr>
      <w:spacing w:line="288" w:lineRule="auto"/>
      <w:ind w:firstLine="720"/>
      <w:jc w:val="both"/>
    </w:pPr>
    <w:rPr>
      <w:szCs w:val="20"/>
    </w:rPr>
  </w:style>
  <w:style w:type="paragraph" w:customStyle="1" w:styleId="affe">
    <w:name w:val="Основной текст.текст таблицы"/>
    <w:basedOn w:val="a6"/>
    <w:rsid w:val="0060163E"/>
    <w:pPr>
      <w:jc w:val="both"/>
    </w:pPr>
    <w:rPr>
      <w:szCs w:val="20"/>
    </w:rPr>
  </w:style>
  <w:style w:type="paragraph" w:customStyle="1" w:styleId="afff">
    <w:name w:val="Нормальный_плотный"/>
    <w:basedOn w:val="a6"/>
    <w:rsid w:val="0060163E"/>
    <w:pPr>
      <w:spacing w:line="288" w:lineRule="auto"/>
      <w:ind w:firstLine="720"/>
      <w:jc w:val="both"/>
    </w:pPr>
    <w:rPr>
      <w:szCs w:val="20"/>
    </w:rPr>
  </w:style>
  <w:style w:type="paragraph" w:customStyle="1" w:styleId="afff0">
    <w:name w:val="Анатолия"/>
    <w:basedOn w:val="a6"/>
    <w:rsid w:val="0060163E"/>
    <w:pPr>
      <w:ind w:firstLine="720"/>
      <w:jc w:val="both"/>
    </w:pPr>
    <w:rPr>
      <w:snapToGrid w:val="0"/>
      <w:szCs w:val="20"/>
    </w:rPr>
  </w:style>
  <w:style w:type="paragraph" w:customStyle="1" w:styleId="moy">
    <w:name w:val="moy"/>
    <w:basedOn w:val="a6"/>
    <w:rsid w:val="0060163E"/>
    <w:pPr>
      <w:widowControl w:val="0"/>
      <w:spacing w:line="360" w:lineRule="auto"/>
      <w:ind w:firstLine="397"/>
      <w:jc w:val="both"/>
    </w:pPr>
    <w:rPr>
      <w:color w:val="000000"/>
      <w:sz w:val="22"/>
      <w:szCs w:val="20"/>
    </w:rPr>
  </w:style>
  <w:style w:type="paragraph" w:customStyle="1" w:styleId="article">
    <w:name w:val="article"/>
    <w:basedOn w:val="a6"/>
    <w:rsid w:val="0060163E"/>
    <w:pPr>
      <w:spacing w:before="100" w:beforeAutospacing="1" w:after="100" w:afterAutospacing="1"/>
    </w:pPr>
    <w:rPr>
      <w:rFonts w:ascii="Verdana" w:hAnsi="Verdana"/>
      <w:color w:val="333333"/>
      <w:sz w:val="18"/>
      <w:szCs w:val="18"/>
    </w:rPr>
  </w:style>
  <w:style w:type="paragraph" w:styleId="afff1">
    <w:name w:val="Subtitle"/>
    <w:basedOn w:val="a6"/>
    <w:link w:val="afff2"/>
    <w:qFormat/>
    <w:rsid w:val="0060163E"/>
    <w:pPr>
      <w:jc w:val="center"/>
    </w:pPr>
    <w:rPr>
      <w:b/>
      <w:sz w:val="32"/>
      <w:szCs w:val="20"/>
    </w:rPr>
  </w:style>
  <w:style w:type="character" w:customStyle="1" w:styleId="afff2">
    <w:name w:val="Подзаголовок Знак"/>
    <w:basedOn w:val="a7"/>
    <w:link w:val="afff1"/>
    <w:rsid w:val="0060163E"/>
    <w:rPr>
      <w:b/>
      <w:sz w:val="32"/>
    </w:rPr>
  </w:style>
  <w:style w:type="paragraph" w:customStyle="1" w:styleId="afff3">
    <w:name w:val="Анатолий"/>
    <w:basedOn w:val="a6"/>
    <w:rsid w:val="0060163E"/>
    <w:pPr>
      <w:jc w:val="center"/>
    </w:pPr>
    <w:rPr>
      <w:szCs w:val="20"/>
    </w:rPr>
  </w:style>
  <w:style w:type="paragraph" w:customStyle="1" w:styleId="afff4">
    <w:name w:val="Спис_заголовок"/>
    <w:basedOn w:val="a6"/>
    <w:next w:val="afff5"/>
    <w:rsid w:val="0060163E"/>
    <w:pPr>
      <w:keepNext/>
      <w:keepLines/>
      <w:spacing w:before="60" w:after="60"/>
      <w:ind w:left="1418"/>
      <w:jc w:val="both"/>
    </w:pPr>
    <w:rPr>
      <w:szCs w:val="20"/>
    </w:rPr>
  </w:style>
  <w:style w:type="paragraph" w:styleId="afff5">
    <w:name w:val="List"/>
    <w:basedOn w:val="a6"/>
    <w:rsid w:val="0060163E"/>
    <w:pPr>
      <w:tabs>
        <w:tab w:val="num" w:pos="360"/>
      </w:tabs>
      <w:spacing w:before="40" w:after="40"/>
      <w:ind w:left="1775" w:hanging="357"/>
      <w:jc w:val="both"/>
    </w:pPr>
    <w:rPr>
      <w:szCs w:val="20"/>
    </w:rPr>
  </w:style>
  <w:style w:type="paragraph" w:customStyle="1" w:styleId="afff6">
    <w:name w:val="текст сноски"/>
    <w:basedOn w:val="a6"/>
    <w:rsid w:val="0060163E"/>
    <w:pPr>
      <w:spacing w:line="288" w:lineRule="auto"/>
      <w:ind w:firstLine="709"/>
      <w:jc w:val="both"/>
    </w:pPr>
    <w:rPr>
      <w:szCs w:val="20"/>
    </w:rPr>
  </w:style>
  <w:style w:type="paragraph" w:customStyle="1" w:styleId="font5">
    <w:name w:val="font5"/>
    <w:basedOn w:val="a6"/>
    <w:rsid w:val="0060163E"/>
    <w:pPr>
      <w:spacing w:before="100" w:beforeAutospacing="1" w:after="100" w:afterAutospacing="1"/>
    </w:pPr>
    <w:rPr>
      <w:rFonts w:ascii="Arial" w:hAnsi="Arial"/>
      <w:sz w:val="22"/>
      <w:szCs w:val="22"/>
    </w:rPr>
  </w:style>
  <w:style w:type="paragraph" w:customStyle="1" w:styleId="font6">
    <w:name w:val="font6"/>
    <w:basedOn w:val="a6"/>
    <w:rsid w:val="0060163E"/>
    <w:pPr>
      <w:spacing w:before="100" w:beforeAutospacing="1" w:after="100" w:afterAutospacing="1"/>
    </w:pPr>
    <w:rPr>
      <w:rFonts w:ascii="Arial" w:hAnsi="Arial"/>
      <w:b/>
      <w:bCs/>
      <w:sz w:val="22"/>
      <w:szCs w:val="22"/>
    </w:rPr>
  </w:style>
  <w:style w:type="paragraph" w:customStyle="1" w:styleId="font7">
    <w:name w:val="font7"/>
    <w:basedOn w:val="a6"/>
    <w:rsid w:val="0060163E"/>
    <w:pPr>
      <w:spacing w:before="100" w:beforeAutospacing="1" w:after="100" w:afterAutospacing="1"/>
    </w:pPr>
    <w:rPr>
      <w:rFonts w:ascii="Arial" w:hAnsi="Arial"/>
      <w:b/>
      <w:bCs/>
      <w:sz w:val="22"/>
      <w:szCs w:val="22"/>
    </w:rPr>
  </w:style>
  <w:style w:type="paragraph" w:customStyle="1" w:styleId="xl25">
    <w:name w:val="xl25"/>
    <w:basedOn w:val="a6"/>
    <w:rsid w:val="0060163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sz w:val="22"/>
      <w:szCs w:val="22"/>
    </w:rPr>
  </w:style>
  <w:style w:type="paragraph" w:customStyle="1" w:styleId="xl26">
    <w:name w:val="xl26"/>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27">
    <w:name w:val="xl27"/>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28">
    <w:name w:val="xl28"/>
    <w:basedOn w:val="a6"/>
    <w:rsid w:val="0060163E"/>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29">
    <w:name w:val="xl29"/>
    <w:basedOn w:val="a6"/>
    <w:rsid w:val="0060163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30">
    <w:name w:val="xl30"/>
    <w:basedOn w:val="a6"/>
    <w:rsid w:val="0060163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1">
    <w:name w:val="xl31"/>
    <w:basedOn w:val="a6"/>
    <w:rsid w:val="006016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2">
    <w:name w:val="xl32"/>
    <w:basedOn w:val="a6"/>
    <w:rsid w:val="0060163E"/>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3">
    <w:name w:val="xl33"/>
    <w:basedOn w:val="a6"/>
    <w:rsid w:val="0060163E"/>
    <w:pPr>
      <w:spacing w:before="100" w:beforeAutospacing="1" w:after="100" w:afterAutospacing="1"/>
      <w:jc w:val="center"/>
    </w:pPr>
    <w:rPr>
      <w:b/>
      <w:bCs/>
      <w:i/>
      <w:iCs/>
      <w:sz w:val="28"/>
      <w:szCs w:val="28"/>
    </w:rPr>
  </w:style>
  <w:style w:type="paragraph" w:customStyle="1" w:styleId="xl34">
    <w:name w:val="xl34"/>
    <w:basedOn w:val="a6"/>
    <w:rsid w:val="0060163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sz w:val="22"/>
      <w:szCs w:val="22"/>
    </w:rPr>
  </w:style>
  <w:style w:type="paragraph" w:customStyle="1" w:styleId="xl35">
    <w:name w:val="xl35"/>
    <w:basedOn w:val="a6"/>
    <w:rsid w:val="0060163E"/>
    <w:pPr>
      <w:pBdr>
        <w:top w:val="single" w:sz="4" w:space="0" w:color="auto"/>
        <w:bottom w:val="single" w:sz="4" w:space="0" w:color="auto"/>
      </w:pBdr>
      <w:spacing w:before="100" w:beforeAutospacing="1" w:after="100" w:afterAutospacing="1"/>
      <w:jc w:val="center"/>
      <w:textAlignment w:val="center"/>
    </w:pPr>
    <w:rPr>
      <w:rFonts w:ascii="Arial" w:hAnsi="Arial"/>
      <w:sz w:val="22"/>
      <w:szCs w:val="22"/>
    </w:rPr>
  </w:style>
  <w:style w:type="paragraph" w:customStyle="1" w:styleId="xl36">
    <w:name w:val="xl36"/>
    <w:basedOn w:val="a6"/>
    <w:rsid w:val="0060163E"/>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7">
    <w:name w:val="xl37"/>
    <w:basedOn w:val="a6"/>
    <w:rsid w:val="006016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38">
    <w:name w:val="xl38"/>
    <w:basedOn w:val="a6"/>
    <w:rsid w:val="006016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39">
    <w:name w:val="xl39"/>
    <w:basedOn w:val="a6"/>
    <w:rsid w:val="006016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40">
    <w:name w:val="xl40"/>
    <w:basedOn w:val="a6"/>
    <w:rsid w:val="006016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sz w:val="22"/>
      <w:szCs w:val="22"/>
    </w:rPr>
  </w:style>
  <w:style w:type="paragraph" w:styleId="16">
    <w:name w:val="index 1"/>
    <w:basedOn w:val="a6"/>
    <w:next w:val="a6"/>
    <w:autoRedefine/>
    <w:rsid w:val="0060163E"/>
    <w:pPr>
      <w:ind w:left="200" w:hanging="200"/>
    </w:pPr>
    <w:rPr>
      <w:sz w:val="20"/>
      <w:szCs w:val="20"/>
    </w:rPr>
  </w:style>
  <w:style w:type="character" w:customStyle="1" w:styleId="17">
    <w:name w:val="Стиль1"/>
    <w:rsid w:val="0060163E"/>
    <w:rPr>
      <w:rFonts w:ascii="Arial" w:hAnsi="Arial"/>
      <w:noProof w:val="0"/>
      <w:sz w:val="24"/>
      <w:vertAlign w:val="superscript"/>
      <w:lang w:eastAsia="ru-RU"/>
    </w:rPr>
  </w:style>
  <w:style w:type="paragraph" w:styleId="29">
    <w:name w:val="List 2"/>
    <w:basedOn w:val="a6"/>
    <w:rsid w:val="0060163E"/>
    <w:pPr>
      <w:spacing w:before="120" w:line="360" w:lineRule="auto"/>
      <w:ind w:left="566" w:hanging="283"/>
      <w:jc w:val="both"/>
      <w:outlineLvl w:val="0"/>
    </w:pPr>
    <w:rPr>
      <w:szCs w:val="20"/>
    </w:rPr>
  </w:style>
  <w:style w:type="paragraph" w:customStyle="1" w:styleId="xl41">
    <w:name w:val="xl41"/>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3">
    <w:name w:val="xl43"/>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8">
    <w:name w:val="xl4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9">
    <w:name w:val="xl49"/>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0">
    <w:name w:val="xl50"/>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2">
    <w:name w:val="xl52"/>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3">
    <w:name w:val="xl53"/>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rPr>
  </w:style>
  <w:style w:type="paragraph" w:customStyle="1" w:styleId="xl55">
    <w:name w:val="xl55"/>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56">
    <w:name w:val="xl56"/>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7">
    <w:name w:val="xl57"/>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58">
    <w:name w:val="xl5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9">
    <w:name w:val="xl59"/>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0">
    <w:name w:val="xl60"/>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1">
    <w:name w:val="xl61"/>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2">
    <w:name w:val="xl62"/>
    <w:basedOn w:val="a6"/>
    <w:rsid w:val="0060163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3">
    <w:name w:val="xl63"/>
    <w:basedOn w:val="a6"/>
    <w:rsid w:val="0060163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4">
    <w:name w:val="xl64"/>
    <w:basedOn w:val="a6"/>
    <w:rsid w:val="0060163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5">
    <w:name w:val="xl65"/>
    <w:basedOn w:val="a6"/>
    <w:rsid w:val="0060163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6"/>
    <w:rsid w:val="0060163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6"/>
    <w:rsid w:val="0060163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8">
    <w:name w:val="xl68"/>
    <w:basedOn w:val="a6"/>
    <w:rsid w:val="0060163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6"/>
    <w:rsid w:val="0060163E"/>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6"/>
    <w:rsid w:val="0060163E"/>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1">
    <w:name w:val="xl71"/>
    <w:basedOn w:val="a6"/>
    <w:rsid w:val="0060163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2">
    <w:name w:val="xl72"/>
    <w:basedOn w:val="a6"/>
    <w:rsid w:val="0060163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6"/>
    <w:rsid w:val="0060163E"/>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afff7">
    <w:name w:val="По центру"/>
    <w:autoRedefine/>
    <w:rsid w:val="0060163E"/>
    <w:pPr>
      <w:jc w:val="center"/>
    </w:pPr>
    <w:rPr>
      <w:noProof/>
      <w:snapToGrid w:val="0"/>
      <w:sz w:val="24"/>
    </w:rPr>
  </w:style>
  <w:style w:type="table" w:styleId="53">
    <w:name w:val="Table Grid 5"/>
    <w:basedOn w:val="a8"/>
    <w:rsid w:val="0060163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8">
    <w:name w:val="1"/>
    <w:basedOn w:val="a6"/>
    <w:next w:val="ae"/>
    <w:rsid w:val="0060163E"/>
    <w:pPr>
      <w:spacing w:after="240"/>
    </w:pPr>
  </w:style>
  <w:style w:type="paragraph" w:customStyle="1" w:styleId="txtjust">
    <w:name w:val="txtjust"/>
    <w:basedOn w:val="a6"/>
    <w:rsid w:val="0060163E"/>
    <w:pPr>
      <w:spacing w:before="100" w:beforeAutospacing="1" w:after="100" w:afterAutospacing="1"/>
      <w:jc w:val="both"/>
    </w:pPr>
    <w:rPr>
      <w:rFonts w:ascii="MS Sans Serif" w:hAnsi="MS Sans Serif"/>
      <w:color w:val="000000"/>
      <w:sz w:val="18"/>
      <w:szCs w:val="18"/>
    </w:rPr>
  </w:style>
  <w:style w:type="paragraph" w:customStyle="1" w:styleId="titlegray">
    <w:name w:val="titlegray"/>
    <w:basedOn w:val="a6"/>
    <w:rsid w:val="0060163E"/>
    <w:pPr>
      <w:spacing w:before="100" w:beforeAutospacing="1" w:after="100" w:afterAutospacing="1"/>
    </w:pPr>
    <w:rPr>
      <w:rFonts w:ascii="Arial" w:hAnsi="Arial" w:cs="Arial"/>
      <w:b/>
      <w:bCs/>
      <w:i/>
      <w:iCs/>
      <w:color w:val="333333"/>
      <w:sz w:val="20"/>
      <w:szCs w:val="20"/>
    </w:rPr>
  </w:style>
  <w:style w:type="paragraph" w:customStyle="1" w:styleId="aji5m00">
    <w:name w:val="aji5m0_0"/>
    <w:basedOn w:val="a6"/>
    <w:rsid w:val="0060163E"/>
    <w:pPr>
      <w:ind w:firstLine="600"/>
      <w:jc w:val="both"/>
    </w:pPr>
  </w:style>
  <w:style w:type="paragraph" w:customStyle="1" w:styleId="par">
    <w:name w:val="par"/>
    <w:basedOn w:val="a6"/>
    <w:rsid w:val="0060163E"/>
    <w:pPr>
      <w:spacing w:before="100" w:beforeAutospacing="1" w:after="100" w:afterAutospacing="1"/>
    </w:pPr>
    <w:rPr>
      <w:rFonts w:ascii="Arial" w:hAnsi="Arial" w:cs="Arial"/>
      <w:color w:val="000000"/>
      <w:sz w:val="19"/>
      <w:szCs w:val="19"/>
    </w:rPr>
  </w:style>
  <w:style w:type="paragraph" w:customStyle="1" w:styleId="19">
    <w:name w:val="Обычный (веб)1"/>
    <w:basedOn w:val="a6"/>
    <w:rsid w:val="0060163E"/>
    <w:rPr>
      <w:sz w:val="21"/>
      <w:szCs w:val="21"/>
    </w:rPr>
  </w:style>
  <w:style w:type="character" w:customStyle="1" w:styleId="1a">
    <w:name w:val="Строгий1"/>
    <w:rsid w:val="0060163E"/>
    <w:rPr>
      <w:rFonts w:ascii="Times New Roman" w:hAnsi="Times New Roman" w:cs="Times New Roman" w:hint="default"/>
      <w:b w:val="0"/>
      <w:bCs w:val="0"/>
      <w:sz w:val="21"/>
      <w:szCs w:val="21"/>
    </w:rPr>
  </w:style>
  <w:style w:type="paragraph" w:customStyle="1" w:styleId="dotborder1">
    <w:name w:val="dotborder1"/>
    <w:basedOn w:val="a6"/>
    <w:rsid w:val="0060163E"/>
    <w:pPr>
      <w:pBdr>
        <w:top w:val="dotted" w:sz="6" w:space="8" w:color="B6B7B1"/>
        <w:left w:val="dotted" w:sz="6" w:space="29" w:color="B6B7B1"/>
        <w:bottom w:val="dotted" w:sz="6" w:space="8" w:color="B6B7B1"/>
        <w:right w:val="dotted" w:sz="6" w:space="11" w:color="B6B7B1"/>
      </w:pBdr>
      <w:shd w:val="clear" w:color="auto" w:fill="E0E2D9"/>
    </w:pPr>
    <w:rPr>
      <w:sz w:val="21"/>
      <w:szCs w:val="21"/>
    </w:rPr>
  </w:style>
  <w:style w:type="paragraph" w:customStyle="1" w:styleId="left">
    <w:name w:val="left"/>
    <w:basedOn w:val="a6"/>
    <w:rsid w:val="0060163E"/>
    <w:pPr>
      <w:spacing w:before="100" w:beforeAutospacing="1" w:after="100" w:afterAutospacing="1"/>
    </w:pPr>
    <w:rPr>
      <w:rFonts w:ascii="Verdana" w:hAnsi="Verdana"/>
      <w:color w:val="000000"/>
      <w:sz w:val="17"/>
      <w:szCs w:val="17"/>
    </w:rPr>
  </w:style>
  <w:style w:type="character" w:customStyle="1" w:styleId="default1">
    <w:name w:val="default1"/>
    <w:rsid w:val="0060163E"/>
    <w:rPr>
      <w:rFonts w:ascii="Verdana" w:hAnsi="Verdana" w:hint="default"/>
      <w:color w:val="000080"/>
      <w:sz w:val="15"/>
      <w:szCs w:val="15"/>
    </w:rPr>
  </w:style>
  <w:style w:type="character" w:customStyle="1" w:styleId="style11">
    <w:name w:val="style11"/>
    <w:rsid w:val="0060163E"/>
    <w:rPr>
      <w:b/>
      <w:bCs/>
      <w:color w:val="000080"/>
    </w:rPr>
  </w:style>
  <w:style w:type="table" w:styleId="afff8">
    <w:name w:val="Table Elegant"/>
    <w:basedOn w:val="a8"/>
    <w:rsid w:val="0060163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9">
    <w:name w:val="Текст табл центр б/абз"/>
    <w:basedOn w:val="a6"/>
    <w:rsid w:val="0060163E"/>
    <w:pPr>
      <w:jc w:val="center"/>
    </w:pPr>
    <w:rPr>
      <w:sz w:val="20"/>
    </w:rPr>
  </w:style>
  <w:style w:type="paragraph" w:customStyle="1" w:styleId="afffa">
    <w:name w:val="Текст табл лево б/абз"/>
    <w:basedOn w:val="a6"/>
    <w:rsid w:val="0060163E"/>
    <w:rPr>
      <w:sz w:val="20"/>
    </w:rPr>
  </w:style>
  <w:style w:type="table" w:styleId="1b">
    <w:name w:val="Table Grid 1"/>
    <w:basedOn w:val="a8"/>
    <w:rsid w:val="0060163E"/>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2">
    <w:name w:val="Body Text 22"/>
    <w:basedOn w:val="a6"/>
    <w:rsid w:val="0060163E"/>
    <w:pPr>
      <w:widowControl w:val="0"/>
      <w:overflowPunct w:val="0"/>
      <w:autoSpaceDE w:val="0"/>
      <w:autoSpaceDN w:val="0"/>
      <w:adjustRightInd w:val="0"/>
      <w:ind w:firstLine="709"/>
      <w:jc w:val="both"/>
      <w:textAlignment w:val="baseline"/>
    </w:pPr>
    <w:rPr>
      <w:rFonts w:ascii="Arial" w:hAnsi="Arial"/>
      <w:szCs w:val="20"/>
    </w:rPr>
  </w:style>
  <w:style w:type="character" w:customStyle="1" w:styleId="Web">
    <w:name w:val="Обычный (Web) Знак Знак"/>
    <w:aliases w:val="Обычный (веб) Знак1 Знак Знак Знак Знак,Обычный (веб) Знак Знак Знак Знак Знак Знак,Обычный (Web) Знак1 Знак Знак Знак Знак Знак,Обычный (веб)4,Обычный (Web) Знак Знак Знак Знак Знак Знак,Обычный (Web) Знак Знак Знак Знак Знак"/>
    <w:rsid w:val="0060163E"/>
    <w:rPr>
      <w:sz w:val="24"/>
      <w:szCs w:val="24"/>
      <w:lang w:val="ru-RU" w:eastAsia="ru-RU" w:bidi="ar-SA"/>
    </w:rPr>
  </w:style>
  <w:style w:type="paragraph" w:customStyle="1" w:styleId="style1">
    <w:name w:val="style1"/>
    <w:basedOn w:val="a6"/>
    <w:rsid w:val="0060163E"/>
    <w:pPr>
      <w:spacing w:before="100" w:beforeAutospacing="1" w:after="100" w:afterAutospacing="1"/>
    </w:pPr>
    <w:rPr>
      <w:sz w:val="20"/>
      <w:szCs w:val="20"/>
    </w:rPr>
  </w:style>
  <w:style w:type="paragraph" w:styleId="38">
    <w:name w:val="List 3"/>
    <w:basedOn w:val="a6"/>
    <w:rsid w:val="0060163E"/>
    <w:pPr>
      <w:ind w:left="849" w:hanging="283"/>
    </w:pPr>
    <w:rPr>
      <w:szCs w:val="20"/>
    </w:rPr>
  </w:style>
  <w:style w:type="paragraph" w:styleId="2a">
    <w:name w:val="List Bullet 2"/>
    <w:basedOn w:val="a6"/>
    <w:rsid w:val="0060163E"/>
    <w:pPr>
      <w:ind w:left="566" w:hanging="283"/>
    </w:pPr>
    <w:rPr>
      <w:szCs w:val="20"/>
    </w:rPr>
  </w:style>
  <w:style w:type="paragraph" w:styleId="39">
    <w:name w:val="List Bullet 3"/>
    <w:basedOn w:val="a6"/>
    <w:rsid w:val="0060163E"/>
    <w:pPr>
      <w:ind w:left="849" w:hanging="283"/>
    </w:pPr>
    <w:rPr>
      <w:szCs w:val="20"/>
    </w:rPr>
  </w:style>
  <w:style w:type="paragraph" w:styleId="2b">
    <w:name w:val="List Continue 2"/>
    <w:basedOn w:val="a6"/>
    <w:rsid w:val="0060163E"/>
    <w:pPr>
      <w:spacing w:after="120"/>
      <w:ind w:left="566"/>
    </w:pPr>
    <w:rPr>
      <w:szCs w:val="20"/>
    </w:rPr>
  </w:style>
  <w:style w:type="paragraph" w:styleId="afffb">
    <w:name w:val="Block Text"/>
    <w:basedOn w:val="a6"/>
    <w:rsid w:val="0060163E"/>
    <w:pPr>
      <w:ind w:left="283" w:right="-567" w:hanging="283"/>
    </w:pPr>
    <w:rPr>
      <w:szCs w:val="20"/>
    </w:rPr>
  </w:style>
  <w:style w:type="paragraph" w:customStyle="1" w:styleId="Iauiue">
    <w:name w:val="Iau?iue"/>
    <w:rsid w:val="0060163E"/>
    <w:rPr>
      <w:rFonts w:ascii="Arial" w:hAnsi="Arial"/>
      <w:i/>
      <w:sz w:val="22"/>
    </w:rPr>
  </w:style>
  <w:style w:type="paragraph" w:customStyle="1" w:styleId="H4">
    <w:name w:val="H4"/>
    <w:basedOn w:val="a6"/>
    <w:next w:val="a6"/>
    <w:rsid w:val="0060163E"/>
    <w:pPr>
      <w:keepNext/>
      <w:spacing w:before="100" w:after="100"/>
      <w:outlineLvl w:val="4"/>
    </w:pPr>
    <w:rPr>
      <w:b/>
      <w:snapToGrid w:val="0"/>
      <w:szCs w:val="20"/>
    </w:rPr>
  </w:style>
  <w:style w:type="paragraph" w:styleId="a0">
    <w:name w:val="List Bullet"/>
    <w:basedOn w:val="a6"/>
    <w:autoRedefine/>
    <w:rsid w:val="0060163E"/>
    <w:pPr>
      <w:numPr>
        <w:numId w:val="13"/>
      </w:numPr>
    </w:pPr>
  </w:style>
  <w:style w:type="numbering" w:customStyle="1" w:styleId="1c">
    <w:name w:val="Нет списка1"/>
    <w:next w:val="a9"/>
    <w:semiHidden/>
    <w:rsid w:val="0060163E"/>
  </w:style>
  <w:style w:type="paragraph" w:customStyle="1" w:styleId="xl22">
    <w:name w:val="xl22"/>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3">
    <w:name w:val="xl23"/>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afffc">
    <w:name w:val="Î"/>
    <w:rsid w:val="0060163E"/>
    <w:pPr>
      <w:widowControl w:val="0"/>
      <w:ind w:right="84" w:firstLine="709"/>
      <w:jc w:val="both"/>
    </w:pPr>
    <w:rPr>
      <w:rFonts w:ascii="TimesDL" w:hAnsi="TimesDL"/>
      <w:sz w:val="24"/>
    </w:rPr>
  </w:style>
  <w:style w:type="table" w:styleId="72">
    <w:name w:val="Table Grid 7"/>
    <w:basedOn w:val="a8"/>
    <w:rsid w:val="0060163E"/>
    <w:pPr>
      <w:widowControl w:val="0"/>
      <w:overflowPunct w:val="0"/>
      <w:autoSpaceDE w:val="0"/>
      <w:autoSpaceDN w:val="0"/>
      <w:adjustRightInd w:val="0"/>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d">
    <w:name w:val="О"/>
    <w:link w:val="afffe"/>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Style10">
    <w:name w:val="Style1"/>
    <w:basedOn w:val="afffd"/>
    <w:rsid w:val="0060163E"/>
    <w:pPr>
      <w:spacing w:before="240"/>
    </w:pPr>
  </w:style>
  <w:style w:type="paragraph" w:customStyle="1" w:styleId="BodyText21">
    <w:name w:val="Body Text 21"/>
    <w:basedOn w:val="a6"/>
    <w:rsid w:val="0060163E"/>
    <w:pPr>
      <w:overflowPunct w:val="0"/>
      <w:autoSpaceDE w:val="0"/>
      <w:autoSpaceDN w:val="0"/>
      <w:adjustRightInd w:val="0"/>
      <w:ind w:firstLine="709"/>
      <w:jc w:val="both"/>
      <w:textAlignment w:val="baseline"/>
    </w:pPr>
    <w:rPr>
      <w:rFonts w:ascii="Arial" w:hAnsi="Arial"/>
      <w:szCs w:val="20"/>
    </w:rPr>
  </w:style>
  <w:style w:type="paragraph" w:customStyle="1" w:styleId="1d">
    <w:name w:val="О1"/>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310">
    <w:name w:val="Основной текст 31"/>
    <w:basedOn w:val="210"/>
    <w:rsid w:val="0060163E"/>
    <w:pPr>
      <w:spacing w:after="120" w:line="240" w:lineRule="auto"/>
      <w:ind w:left="283" w:right="84" w:firstLine="709"/>
    </w:pPr>
    <w:rPr>
      <w:rFonts w:ascii="TimesDL" w:hAnsi="TimesDL"/>
    </w:rPr>
  </w:style>
  <w:style w:type="paragraph" w:customStyle="1" w:styleId="212">
    <w:name w:val="Основной текст с отступом 21"/>
    <w:basedOn w:val="afffd"/>
    <w:link w:val="BodyTextIndent2"/>
    <w:rsid w:val="0060163E"/>
    <w:pPr>
      <w:ind w:firstLine="720"/>
    </w:pPr>
    <w:rPr>
      <w:rFonts w:ascii="Times New Roman" w:hAnsi="Times New Roman"/>
    </w:rPr>
  </w:style>
  <w:style w:type="paragraph" w:customStyle="1" w:styleId="caaieiaie9">
    <w:name w:val="caaieiaie 9"/>
    <w:basedOn w:val="a6"/>
    <w:next w:val="a6"/>
    <w:rsid w:val="0060163E"/>
    <w:pPr>
      <w:keepNext/>
      <w:overflowPunct w:val="0"/>
      <w:autoSpaceDE w:val="0"/>
      <w:autoSpaceDN w:val="0"/>
      <w:adjustRightInd w:val="0"/>
      <w:jc w:val="center"/>
      <w:textAlignment w:val="baseline"/>
    </w:pPr>
    <w:rPr>
      <w:b/>
      <w:szCs w:val="20"/>
    </w:rPr>
  </w:style>
  <w:style w:type="paragraph" w:customStyle="1" w:styleId="I">
    <w:name w:val="I"/>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BodyText26">
    <w:name w:val="Body Text 26"/>
    <w:basedOn w:val="afffd"/>
    <w:rsid w:val="0060163E"/>
    <w:pPr>
      <w:spacing w:after="120"/>
      <w:ind w:left="283"/>
    </w:pPr>
  </w:style>
  <w:style w:type="character" w:customStyle="1" w:styleId="affff">
    <w:name w:val="Г"/>
    <w:rsid w:val="0060163E"/>
    <w:rPr>
      <w:color w:val="0000FF"/>
      <w:u w:val="single"/>
    </w:rPr>
  </w:style>
  <w:style w:type="character" w:customStyle="1" w:styleId="1e">
    <w:name w:val="Гиперссылка1"/>
    <w:rsid w:val="0060163E"/>
    <w:rPr>
      <w:color w:val="0000FF"/>
      <w:u w:val="single"/>
    </w:rPr>
  </w:style>
  <w:style w:type="paragraph" w:customStyle="1" w:styleId="BodyTextIndent22">
    <w:name w:val="Body Text Indent 22"/>
    <w:basedOn w:val="a6"/>
    <w:rsid w:val="0060163E"/>
    <w:pPr>
      <w:overflowPunct w:val="0"/>
      <w:autoSpaceDE w:val="0"/>
      <w:autoSpaceDN w:val="0"/>
      <w:adjustRightInd w:val="0"/>
      <w:ind w:right="85" w:firstLine="709"/>
      <w:jc w:val="both"/>
      <w:textAlignment w:val="baseline"/>
    </w:pPr>
    <w:rPr>
      <w:szCs w:val="20"/>
    </w:rPr>
  </w:style>
  <w:style w:type="paragraph" w:customStyle="1" w:styleId="2c">
    <w:name w:val="заголовок 2"/>
    <w:basedOn w:val="a6"/>
    <w:next w:val="a6"/>
    <w:rsid w:val="0060163E"/>
    <w:pPr>
      <w:keepNext/>
      <w:overflowPunct w:val="0"/>
      <w:autoSpaceDE w:val="0"/>
      <w:autoSpaceDN w:val="0"/>
      <w:adjustRightInd w:val="0"/>
      <w:spacing w:before="240" w:after="60"/>
      <w:ind w:left="1440" w:right="84" w:hanging="720"/>
      <w:jc w:val="both"/>
      <w:textAlignment w:val="baseline"/>
    </w:pPr>
    <w:rPr>
      <w:rFonts w:ascii="Arial" w:hAnsi="Arial"/>
      <w:b/>
      <w:i/>
      <w:szCs w:val="20"/>
    </w:rPr>
  </w:style>
  <w:style w:type="paragraph" w:customStyle="1" w:styleId="54">
    <w:name w:val="заголовок 5"/>
    <w:basedOn w:val="a6"/>
    <w:next w:val="a6"/>
    <w:rsid w:val="0060163E"/>
    <w:pPr>
      <w:overflowPunct w:val="0"/>
      <w:autoSpaceDE w:val="0"/>
      <w:autoSpaceDN w:val="0"/>
      <w:adjustRightInd w:val="0"/>
      <w:spacing w:before="240" w:after="60"/>
      <w:ind w:left="3600" w:right="84" w:hanging="720"/>
      <w:jc w:val="both"/>
      <w:textAlignment w:val="baseline"/>
    </w:pPr>
    <w:rPr>
      <w:rFonts w:ascii="Arial" w:hAnsi="Arial"/>
      <w:sz w:val="22"/>
      <w:szCs w:val="20"/>
    </w:rPr>
  </w:style>
  <w:style w:type="paragraph" w:customStyle="1" w:styleId="1f">
    <w:name w:val="заголовок 1"/>
    <w:basedOn w:val="a6"/>
    <w:next w:val="a6"/>
    <w:link w:val="1f0"/>
    <w:rsid w:val="0060163E"/>
    <w:pPr>
      <w:keepNext/>
      <w:overflowPunct w:val="0"/>
      <w:autoSpaceDE w:val="0"/>
      <w:autoSpaceDN w:val="0"/>
      <w:adjustRightInd w:val="0"/>
      <w:spacing w:before="240" w:after="60"/>
      <w:ind w:left="720" w:right="84" w:hanging="720"/>
      <w:jc w:val="both"/>
      <w:textAlignment w:val="baseline"/>
    </w:pPr>
    <w:rPr>
      <w:rFonts w:ascii="Arial" w:hAnsi="Arial"/>
      <w:b/>
      <w:kern w:val="28"/>
      <w:sz w:val="28"/>
      <w:szCs w:val="20"/>
    </w:rPr>
  </w:style>
  <w:style w:type="paragraph" w:customStyle="1" w:styleId="311">
    <w:name w:val="Основной текст с отступом 31"/>
    <w:basedOn w:val="a6"/>
    <w:rsid w:val="0060163E"/>
    <w:pPr>
      <w:overflowPunct w:val="0"/>
      <w:autoSpaceDE w:val="0"/>
      <w:autoSpaceDN w:val="0"/>
      <w:adjustRightInd w:val="0"/>
      <w:ind w:firstLine="720"/>
      <w:jc w:val="both"/>
      <w:textAlignment w:val="baseline"/>
    </w:pPr>
    <w:rPr>
      <w:szCs w:val="20"/>
    </w:rPr>
  </w:style>
  <w:style w:type="character" w:customStyle="1" w:styleId="udar">
    <w:name w:val="udar"/>
    <w:rsid w:val="0060163E"/>
    <w:rPr>
      <w:b/>
      <w:color w:val="00FFFF"/>
    </w:rPr>
  </w:style>
  <w:style w:type="paragraph" w:customStyle="1" w:styleId="I3">
    <w:name w:val="I3"/>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caaieiaie92">
    <w:name w:val="caaieiaie 92"/>
    <w:basedOn w:val="a6"/>
    <w:next w:val="a6"/>
    <w:rsid w:val="0060163E"/>
    <w:pPr>
      <w:keepNext/>
      <w:overflowPunct w:val="0"/>
      <w:autoSpaceDE w:val="0"/>
      <w:autoSpaceDN w:val="0"/>
      <w:adjustRightInd w:val="0"/>
      <w:jc w:val="center"/>
      <w:textAlignment w:val="baseline"/>
    </w:pPr>
    <w:rPr>
      <w:b/>
      <w:szCs w:val="20"/>
    </w:rPr>
  </w:style>
  <w:style w:type="character" w:customStyle="1" w:styleId="1f1">
    <w:name w:val="Просмотренная гиперссылка1"/>
    <w:rsid w:val="0060163E"/>
    <w:rPr>
      <w:color w:val="800080"/>
      <w:u w:val="single"/>
    </w:rPr>
  </w:style>
  <w:style w:type="character" w:customStyle="1" w:styleId="1f2">
    <w:name w:val="Выделение1"/>
    <w:rsid w:val="0060163E"/>
    <w:rPr>
      <w:i/>
    </w:rPr>
  </w:style>
  <w:style w:type="paragraph" w:customStyle="1" w:styleId="strtab1">
    <w:name w:val="str_tab1"/>
    <w:basedOn w:val="a6"/>
    <w:rsid w:val="0060163E"/>
    <w:pPr>
      <w:overflowPunct w:val="0"/>
      <w:autoSpaceDE w:val="0"/>
      <w:autoSpaceDN w:val="0"/>
      <w:adjustRightInd w:val="0"/>
      <w:spacing w:before="45" w:after="45"/>
      <w:ind w:left="60" w:right="60"/>
      <w:textAlignment w:val="baseline"/>
    </w:pPr>
    <w:rPr>
      <w:rFonts w:ascii="Verdana" w:hAnsi="Verdana"/>
      <w:sz w:val="17"/>
      <w:szCs w:val="20"/>
    </w:rPr>
  </w:style>
  <w:style w:type="paragraph" w:customStyle="1" w:styleId="BodyText25">
    <w:name w:val="Body Text 25"/>
    <w:basedOn w:val="a6"/>
    <w:rsid w:val="0060163E"/>
    <w:pPr>
      <w:overflowPunct w:val="0"/>
      <w:autoSpaceDE w:val="0"/>
      <w:autoSpaceDN w:val="0"/>
      <w:adjustRightInd w:val="0"/>
      <w:jc w:val="both"/>
      <w:textAlignment w:val="baseline"/>
    </w:pPr>
    <w:rPr>
      <w:szCs w:val="20"/>
    </w:rPr>
  </w:style>
  <w:style w:type="paragraph" w:customStyle="1" w:styleId="text">
    <w:name w:val="text"/>
    <w:basedOn w:val="a6"/>
    <w:rsid w:val="0060163E"/>
    <w:pPr>
      <w:overflowPunct w:val="0"/>
      <w:autoSpaceDE w:val="0"/>
      <w:autoSpaceDN w:val="0"/>
      <w:adjustRightInd w:val="0"/>
      <w:spacing w:before="100" w:after="100"/>
      <w:jc w:val="both"/>
      <w:textAlignment w:val="baseline"/>
    </w:pPr>
    <w:rPr>
      <w:rFonts w:ascii="Verdana" w:hAnsi="Verdana"/>
      <w:color w:val="000000"/>
      <w:sz w:val="19"/>
      <w:szCs w:val="20"/>
    </w:rPr>
  </w:style>
  <w:style w:type="paragraph" w:customStyle="1" w:styleId="ee9">
    <w:name w:val="загол[eeвок 9"/>
    <w:basedOn w:val="afffd"/>
    <w:next w:val="afffd"/>
    <w:rsid w:val="0060163E"/>
    <w:pPr>
      <w:spacing w:before="240" w:after="60"/>
      <w:ind w:left="6480" w:hanging="720"/>
    </w:pPr>
    <w:rPr>
      <w:rFonts w:ascii="Helvetica" w:hAnsi="Helvetica"/>
      <w:i/>
      <w:sz w:val="18"/>
    </w:rPr>
  </w:style>
  <w:style w:type="paragraph" w:customStyle="1" w:styleId="1f3">
    <w:name w:val="Нижний колонтитул1"/>
    <w:basedOn w:val="a6"/>
    <w:rsid w:val="0060163E"/>
    <w:pPr>
      <w:tabs>
        <w:tab w:val="center" w:pos="4153"/>
        <w:tab w:val="right" w:pos="8306"/>
      </w:tabs>
    </w:pPr>
    <w:rPr>
      <w:snapToGrid w:val="0"/>
      <w:sz w:val="20"/>
      <w:szCs w:val="20"/>
    </w:rPr>
  </w:style>
  <w:style w:type="character" w:customStyle="1" w:styleId="textb1">
    <w:name w:val="text_b1"/>
    <w:rsid w:val="0060163E"/>
    <w:rPr>
      <w:rFonts w:ascii="Tahoma" w:hAnsi="Tahoma" w:cs="Times New Roman" w:hint="default"/>
      <w:b/>
      <w:bCs/>
      <w:color w:val="000000"/>
      <w:sz w:val="18"/>
      <w:szCs w:val="18"/>
    </w:rPr>
  </w:style>
  <w:style w:type="paragraph" w:customStyle="1" w:styleId="sit">
    <w:name w:val="sit"/>
    <w:basedOn w:val="a6"/>
    <w:rsid w:val="0060163E"/>
    <w:pPr>
      <w:spacing w:before="45" w:after="45"/>
      <w:ind w:left="75"/>
    </w:pPr>
    <w:rPr>
      <w:rFonts w:ascii="Arial Unicode MS" w:eastAsia="Arial Unicode MS"/>
      <w:sz w:val="18"/>
      <w:szCs w:val="18"/>
    </w:rPr>
  </w:style>
  <w:style w:type="paragraph" w:customStyle="1" w:styleId="tab">
    <w:name w:val="tab"/>
    <w:basedOn w:val="a6"/>
    <w:rsid w:val="0060163E"/>
    <w:pPr>
      <w:spacing w:before="100" w:beforeAutospacing="1" w:after="100" w:afterAutospacing="1"/>
      <w:ind w:left="75"/>
    </w:pPr>
    <w:rPr>
      <w:rFonts w:ascii="Verdana" w:eastAsia="Arial Unicode MS" w:hAnsi="Verdana"/>
      <w:color w:val="00326C"/>
      <w:sz w:val="18"/>
      <w:szCs w:val="18"/>
    </w:rPr>
  </w:style>
  <w:style w:type="paragraph" w:customStyle="1" w:styleId="blue">
    <w:name w:val="blue"/>
    <w:basedOn w:val="a6"/>
    <w:rsid w:val="0060163E"/>
    <w:pPr>
      <w:spacing w:before="100" w:beforeAutospacing="1" w:after="100" w:afterAutospacing="1"/>
      <w:ind w:left="75"/>
      <w:jc w:val="both"/>
    </w:pPr>
    <w:rPr>
      <w:rFonts w:ascii="Arial Unicode MS" w:eastAsia="Arial Unicode MS"/>
      <w:color w:val="00326C"/>
      <w:sz w:val="18"/>
      <w:szCs w:val="18"/>
    </w:rPr>
  </w:style>
  <w:style w:type="paragraph" w:customStyle="1" w:styleId="cont">
    <w:name w:val="cont"/>
    <w:basedOn w:val="a6"/>
    <w:rsid w:val="0060163E"/>
    <w:pPr>
      <w:spacing w:before="100" w:beforeAutospacing="1" w:after="100" w:afterAutospacing="1"/>
      <w:ind w:left="75"/>
      <w:jc w:val="both"/>
    </w:pPr>
    <w:rPr>
      <w:rFonts w:ascii="Arial" w:eastAsia="Arial Unicode MS" w:hAnsi="Arial" w:cs="Arial"/>
      <w:sz w:val="22"/>
      <w:szCs w:val="22"/>
    </w:rPr>
  </w:style>
  <w:style w:type="paragraph" w:customStyle="1" w:styleId="contphone">
    <w:name w:val="contphone"/>
    <w:basedOn w:val="a6"/>
    <w:rsid w:val="0060163E"/>
    <w:pPr>
      <w:spacing w:before="100" w:beforeAutospacing="1" w:after="100" w:afterAutospacing="1"/>
      <w:ind w:left="75"/>
      <w:jc w:val="both"/>
    </w:pPr>
    <w:rPr>
      <w:rFonts w:ascii="Arial" w:eastAsia="Arial Unicode MS" w:hAnsi="Arial" w:cs="Arial"/>
      <w:b/>
      <w:bCs/>
      <w:sz w:val="18"/>
      <w:szCs w:val="18"/>
    </w:rPr>
  </w:style>
  <w:style w:type="paragraph" w:customStyle="1" w:styleId="copyright">
    <w:name w:val="copyright"/>
    <w:basedOn w:val="a6"/>
    <w:rsid w:val="0060163E"/>
    <w:pPr>
      <w:spacing w:before="100" w:beforeAutospacing="1" w:after="100" w:afterAutospacing="1"/>
      <w:ind w:left="75"/>
      <w:jc w:val="both"/>
    </w:pPr>
    <w:rPr>
      <w:rFonts w:ascii="Arial" w:eastAsia="Arial Unicode MS" w:hAnsi="Arial" w:cs="Arial"/>
      <w:b/>
      <w:bCs/>
      <w:color w:val="FFFFFF"/>
      <w:sz w:val="18"/>
      <w:szCs w:val="18"/>
    </w:rPr>
  </w:style>
  <w:style w:type="paragraph" w:customStyle="1" w:styleId="whereamilink">
    <w:name w:val="whereamilink"/>
    <w:basedOn w:val="a6"/>
    <w:rsid w:val="0060163E"/>
    <w:pPr>
      <w:spacing w:before="100" w:beforeAutospacing="1" w:after="100" w:afterAutospacing="1"/>
      <w:ind w:left="75"/>
      <w:jc w:val="both"/>
      <w:textAlignment w:val="bottom"/>
    </w:pPr>
    <w:rPr>
      <w:rFonts w:ascii="Arial" w:eastAsia="Arial Unicode MS" w:hAnsi="Arial" w:cs="Arial"/>
      <w:caps/>
      <w:color w:val="00326C"/>
      <w:spacing w:val="15"/>
      <w:sz w:val="15"/>
      <w:szCs w:val="15"/>
    </w:rPr>
  </w:style>
  <w:style w:type="paragraph" w:customStyle="1" w:styleId="ind">
    <w:name w:val="ind"/>
    <w:basedOn w:val="a6"/>
    <w:rsid w:val="0060163E"/>
    <w:pPr>
      <w:spacing w:before="100" w:beforeAutospacing="1" w:after="100" w:afterAutospacing="1"/>
      <w:ind w:left="75"/>
    </w:pPr>
    <w:rPr>
      <w:rFonts w:ascii="Arial" w:eastAsia="Arial Unicode MS" w:hAnsi="Arial" w:cs="Arial"/>
      <w:b/>
      <w:bCs/>
      <w:color w:val="00326C"/>
      <w:sz w:val="18"/>
      <w:szCs w:val="18"/>
    </w:rPr>
  </w:style>
  <w:style w:type="paragraph" w:customStyle="1" w:styleId="ind1">
    <w:name w:val="ind1"/>
    <w:basedOn w:val="a6"/>
    <w:rsid w:val="0060163E"/>
    <w:pPr>
      <w:spacing w:before="100" w:beforeAutospacing="1" w:after="100" w:afterAutospacing="1"/>
      <w:ind w:left="75"/>
    </w:pPr>
    <w:rPr>
      <w:rFonts w:ascii="Arial" w:eastAsia="Arial Unicode MS" w:hAnsi="Arial" w:cs="Arial"/>
      <w:b/>
      <w:bCs/>
      <w:color w:val="130671"/>
      <w:sz w:val="18"/>
      <w:szCs w:val="18"/>
    </w:rPr>
  </w:style>
  <w:style w:type="paragraph" w:customStyle="1" w:styleId="ind2">
    <w:name w:val="ind2"/>
    <w:basedOn w:val="a6"/>
    <w:rsid w:val="0060163E"/>
    <w:pPr>
      <w:shd w:val="clear" w:color="auto" w:fill="C90C6D"/>
      <w:spacing w:before="100" w:beforeAutospacing="1" w:after="100" w:afterAutospacing="1"/>
      <w:ind w:left="75"/>
    </w:pPr>
    <w:rPr>
      <w:rFonts w:ascii="Arial" w:eastAsia="Arial Unicode MS" w:hAnsi="Arial" w:cs="Arial"/>
      <w:b/>
      <w:bCs/>
      <w:color w:val="FFFFFF"/>
      <w:sz w:val="21"/>
      <w:szCs w:val="21"/>
    </w:rPr>
  </w:style>
  <w:style w:type="paragraph" w:customStyle="1" w:styleId="but">
    <w:name w:val="but"/>
    <w:basedOn w:val="a6"/>
    <w:rsid w:val="0060163E"/>
    <w:pPr>
      <w:spacing w:before="100" w:beforeAutospacing="1" w:after="100" w:afterAutospacing="1"/>
      <w:ind w:left="75"/>
      <w:jc w:val="both"/>
    </w:pPr>
    <w:rPr>
      <w:rFonts w:ascii="Arial" w:eastAsia="Arial Unicode MS" w:hAnsi="Arial" w:cs="Arial"/>
      <w:color w:val="00326C"/>
      <w:sz w:val="18"/>
      <w:szCs w:val="18"/>
    </w:rPr>
  </w:style>
  <w:style w:type="paragraph" w:customStyle="1" w:styleId="scr">
    <w:name w:val="scr"/>
    <w:basedOn w:val="a6"/>
    <w:rsid w:val="0060163E"/>
    <w:pPr>
      <w:shd w:val="clear" w:color="auto" w:fill="F1F1F1"/>
      <w:spacing w:before="100" w:beforeAutospacing="1" w:after="100" w:afterAutospacing="1"/>
      <w:ind w:left="75"/>
      <w:jc w:val="both"/>
    </w:pPr>
    <w:rPr>
      <w:rFonts w:ascii="Arial Unicode MS" w:eastAsia="Arial Unicode MS"/>
      <w:color w:val="00326C"/>
      <w:sz w:val="18"/>
      <w:szCs w:val="18"/>
    </w:rPr>
  </w:style>
  <w:style w:type="paragraph" w:customStyle="1" w:styleId="red">
    <w:name w:val="red"/>
    <w:basedOn w:val="a6"/>
    <w:rsid w:val="0060163E"/>
    <w:pPr>
      <w:spacing w:before="100" w:beforeAutospacing="1" w:after="100" w:afterAutospacing="1"/>
      <w:ind w:left="75"/>
      <w:textAlignment w:val="center"/>
    </w:pPr>
    <w:rPr>
      <w:rFonts w:ascii="Arial Unicode MS" w:eastAsia="Arial Unicode MS"/>
      <w:b/>
      <w:bCs/>
      <w:color w:val="C90C6D"/>
      <w:sz w:val="18"/>
      <w:szCs w:val="18"/>
    </w:rPr>
  </w:style>
  <w:style w:type="paragraph" w:customStyle="1" w:styleId="first">
    <w:name w:val="first"/>
    <w:basedOn w:val="a6"/>
    <w:rsid w:val="0060163E"/>
    <w:pPr>
      <w:spacing w:before="100" w:beforeAutospacing="1" w:after="100" w:afterAutospacing="1"/>
      <w:ind w:left="75"/>
    </w:pPr>
    <w:rPr>
      <w:rFonts w:ascii="Arial" w:eastAsia="Arial Unicode MS" w:hAnsi="Arial" w:cs="Arial"/>
      <w:b/>
      <w:bCs/>
      <w:color w:val="C90C6D"/>
      <w:sz w:val="23"/>
      <w:szCs w:val="23"/>
    </w:rPr>
  </w:style>
  <w:style w:type="paragraph" w:customStyle="1" w:styleId="txt">
    <w:name w:val="txt"/>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small">
    <w:name w:val="small"/>
    <w:basedOn w:val="a6"/>
    <w:rsid w:val="0060163E"/>
    <w:pPr>
      <w:spacing w:before="100" w:beforeAutospacing="1" w:after="100" w:afterAutospacing="1"/>
      <w:ind w:left="75"/>
      <w:jc w:val="center"/>
    </w:pPr>
    <w:rPr>
      <w:rFonts w:ascii="Arial Unicode MS" w:eastAsia="Arial Unicode MS"/>
      <w:b/>
      <w:bCs/>
      <w:color w:val="FFFFFF"/>
      <w:sz w:val="15"/>
      <w:szCs w:val="15"/>
    </w:rPr>
  </w:style>
  <w:style w:type="paragraph" w:customStyle="1" w:styleId="w1">
    <w:name w:val="w1"/>
    <w:basedOn w:val="a6"/>
    <w:rsid w:val="0060163E"/>
    <w:pPr>
      <w:shd w:val="clear" w:color="auto" w:fill="CCCCCC"/>
      <w:spacing w:before="100" w:beforeAutospacing="1" w:after="100" w:afterAutospacing="1"/>
      <w:ind w:left="75"/>
    </w:pPr>
    <w:rPr>
      <w:rFonts w:ascii="Arial" w:eastAsia="Arial Unicode MS" w:hAnsi="Arial" w:cs="Arial"/>
      <w:b/>
      <w:bCs/>
      <w:color w:val="FFFFFF"/>
    </w:rPr>
  </w:style>
  <w:style w:type="paragraph" w:customStyle="1" w:styleId="sin">
    <w:name w:val="sin"/>
    <w:basedOn w:val="a6"/>
    <w:rsid w:val="0060163E"/>
    <w:pPr>
      <w:spacing w:before="100" w:beforeAutospacing="1" w:after="100" w:afterAutospacing="1"/>
      <w:ind w:left="75"/>
      <w:jc w:val="both"/>
    </w:pPr>
    <w:rPr>
      <w:rFonts w:ascii="Arial Unicode MS" w:eastAsia="Arial Unicode MS"/>
      <w:b/>
      <w:bCs/>
      <w:color w:val="130671"/>
      <w:sz w:val="18"/>
      <w:szCs w:val="18"/>
    </w:rPr>
  </w:style>
  <w:style w:type="paragraph" w:customStyle="1" w:styleId="giper">
    <w:name w:val="giper"/>
    <w:basedOn w:val="a6"/>
    <w:rsid w:val="0060163E"/>
    <w:pPr>
      <w:spacing w:before="100" w:beforeAutospacing="1" w:after="100" w:afterAutospacing="1"/>
      <w:ind w:left="75"/>
    </w:pPr>
    <w:rPr>
      <w:rFonts w:ascii="Arial" w:eastAsia="Arial Unicode MS" w:hAnsi="Arial" w:cs="Arial"/>
      <w:b/>
      <w:bCs/>
      <w:color w:val="C90C6D"/>
      <w:sz w:val="41"/>
      <w:szCs w:val="41"/>
    </w:rPr>
  </w:style>
  <w:style w:type="paragraph" w:customStyle="1" w:styleId="head1">
    <w:name w:val="head1"/>
    <w:basedOn w:val="a6"/>
    <w:rsid w:val="0060163E"/>
    <w:pPr>
      <w:spacing w:before="100" w:beforeAutospacing="1" w:after="100" w:afterAutospacing="1"/>
      <w:ind w:left="75"/>
      <w:jc w:val="right"/>
    </w:pPr>
    <w:rPr>
      <w:rFonts w:ascii="Arial Unicode MS" w:eastAsia="Arial Unicode MS"/>
      <w:b/>
      <w:bCs/>
      <w:sz w:val="18"/>
      <w:szCs w:val="18"/>
    </w:rPr>
  </w:style>
  <w:style w:type="paragraph" w:customStyle="1" w:styleId="bases">
    <w:name w:val="bases"/>
    <w:basedOn w:val="a6"/>
    <w:rsid w:val="0060163E"/>
    <w:pPr>
      <w:spacing w:before="100" w:beforeAutospacing="1" w:after="100" w:afterAutospacing="1"/>
      <w:ind w:left="75"/>
    </w:pPr>
    <w:rPr>
      <w:rFonts w:ascii="Arial" w:eastAsia="Arial Unicode MS" w:hAnsi="Arial" w:cs="Arial"/>
      <w:color w:val="000000"/>
      <w:sz w:val="16"/>
      <w:szCs w:val="16"/>
    </w:rPr>
  </w:style>
  <w:style w:type="paragraph" w:customStyle="1" w:styleId="zag">
    <w:name w:val="zag"/>
    <w:basedOn w:val="a6"/>
    <w:rsid w:val="0060163E"/>
    <w:pPr>
      <w:spacing w:before="100" w:beforeAutospacing="1" w:after="100" w:afterAutospacing="1"/>
      <w:ind w:left="75"/>
    </w:pPr>
    <w:rPr>
      <w:rFonts w:ascii="Arial" w:eastAsia="Arial Unicode MS" w:hAnsi="Arial" w:cs="Arial"/>
      <w:b/>
      <w:bCs/>
      <w:color w:val="C90C6D"/>
      <w:sz w:val="23"/>
      <w:szCs w:val="23"/>
    </w:rPr>
  </w:style>
  <w:style w:type="paragraph" w:customStyle="1" w:styleId="flatssearch">
    <w:name w:val="flats_search"/>
    <w:basedOn w:val="a6"/>
    <w:rsid w:val="0060163E"/>
    <w:pPr>
      <w:shd w:val="clear" w:color="auto" w:fill="E7E7E7"/>
      <w:spacing w:before="100" w:beforeAutospacing="1" w:after="100" w:afterAutospacing="1"/>
      <w:ind w:left="75"/>
      <w:jc w:val="both"/>
      <w:textAlignment w:val="center"/>
    </w:pPr>
    <w:rPr>
      <w:rFonts w:ascii="Arial Unicode MS" w:eastAsia="Arial Unicode MS"/>
      <w:sz w:val="18"/>
      <w:szCs w:val="18"/>
    </w:rPr>
  </w:style>
  <w:style w:type="paragraph" w:customStyle="1" w:styleId="pers1">
    <w:name w:val="pers1"/>
    <w:basedOn w:val="a6"/>
    <w:rsid w:val="0060163E"/>
    <w:pPr>
      <w:pBdr>
        <w:top w:val="single" w:sz="18" w:space="0" w:color="76A3CD"/>
        <w:left w:val="single" w:sz="18" w:space="0" w:color="76A3CD"/>
        <w:bottom w:val="single" w:sz="18" w:space="0" w:color="76A3CD"/>
        <w:right w:val="single" w:sz="18" w:space="0" w:color="76A3CD"/>
      </w:pBdr>
      <w:shd w:val="clear" w:color="auto" w:fill="E0E0E0"/>
      <w:spacing w:before="100" w:beforeAutospacing="1" w:after="100" w:afterAutospacing="1"/>
      <w:ind w:left="75"/>
      <w:jc w:val="center"/>
    </w:pPr>
    <w:rPr>
      <w:rFonts w:ascii="Verdana" w:eastAsia="Arial Unicode MS" w:hAnsi="Verdana"/>
      <w:sz w:val="18"/>
      <w:szCs w:val="18"/>
    </w:rPr>
  </w:style>
  <w:style w:type="paragraph" w:customStyle="1" w:styleId="pers">
    <w:name w:val="pers"/>
    <w:basedOn w:val="a6"/>
    <w:rsid w:val="0060163E"/>
    <w:pPr>
      <w:pBdr>
        <w:top w:val="single" w:sz="18" w:space="0" w:color="E0E0E0"/>
        <w:left w:val="single" w:sz="18" w:space="0" w:color="E0E0E0"/>
        <w:bottom w:val="single" w:sz="18" w:space="0" w:color="E0E0E0"/>
        <w:right w:val="single" w:sz="18" w:space="0" w:color="E0E0E0"/>
      </w:pBdr>
      <w:shd w:val="clear" w:color="auto" w:fill="F3F1F2"/>
      <w:spacing w:before="100" w:beforeAutospacing="1" w:after="100" w:afterAutospacing="1"/>
      <w:ind w:left="75"/>
      <w:jc w:val="center"/>
    </w:pPr>
    <w:rPr>
      <w:rFonts w:ascii="Verdana" w:eastAsia="Arial Unicode MS" w:hAnsi="Verdana"/>
      <w:sz w:val="18"/>
      <w:szCs w:val="18"/>
    </w:rPr>
  </w:style>
  <w:style w:type="paragraph" w:customStyle="1" w:styleId="persname">
    <w:name w:val="persname"/>
    <w:basedOn w:val="a6"/>
    <w:rsid w:val="0060163E"/>
    <w:pPr>
      <w:pBdr>
        <w:top w:val="single" w:sz="2" w:space="2" w:color="FFFFFF"/>
        <w:left w:val="single" w:sz="2" w:space="8" w:color="FFFFFF"/>
        <w:bottom w:val="single" w:sz="24" w:space="2" w:color="FFFFFF"/>
        <w:right w:val="single" w:sz="2" w:space="8" w:color="FFFFFF"/>
      </w:pBdr>
      <w:shd w:val="clear" w:color="auto" w:fill="E7EAEF"/>
      <w:spacing w:before="100" w:beforeAutospacing="1" w:after="100" w:afterAutospacing="1"/>
      <w:ind w:left="75"/>
      <w:jc w:val="both"/>
    </w:pPr>
    <w:rPr>
      <w:rFonts w:ascii="Verdana" w:eastAsia="Arial Unicode MS" w:hAnsi="Verdana"/>
      <w:b/>
      <w:bCs/>
      <w:caps/>
      <w:color w:val="C90C6D"/>
      <w:sz w:val="18"/>
      <w:szCs w:val="18"/>
    </w:rPr>
  </w:style>
  <w:style w:type="paragraph" w:customStyle="1" w:styleId="perspodp">
    <w:name w:val="perspodp"/>
    <w:basedOn w:val="a6"/>
    <w:rsid w:val="0060163E"/>
    <w:pPr>
      <w:pBdr>
        <w:top w:val="single" w:sz="24" w:space="2" w:color="FFFFFF"/>
        <w:left w:val="single" w:sz="2" w:space="1" w:color="FFFFFF"/>
        <w:bottom w:val="single" w:sz="2" w:space="2" w:color="FFFFFF"/>
        <w:right w:val="single" w:sz="2" w:space="1" w:color="FFFFFF"/>
      </w:pBdr>
      <w:shd w:val="clear" w:color="auto" w:fill="F3F1F2"/>
      <w:spacing w:before="100" w:beforeAutospacing="1" w:after="100" w:afterAutospacing="1"/>
      <w:ind w:left="75"/>
      <w:jc w:val="both"/>
    </w:pPr>
    <w:rPr>
      <w:rFonts w:ascii="Verdana" w:eastAsia="Arial Unicode MS" w:hAnsi="Verdana"/>
      <w:caps/>
      <w:sz w:val="15"/>
      <w:szCs w:val="15"/>
    </w:rPr>
  </w:style>
  <w:style w:type="paragraph" w:customStyle="1" w:styleId="perspodp1">
    <w:name w:val="perspodp1"/>
    <w:basedOn w:val="a6"/>
    <w:rsid w:val="0060163E"/>
    <w:pPr>
      <w:pBdr>
        <w:top w:val="single" w:sz="12" w:space="2" w:color="FFFFFF"/>
        <w:left w:val="single" w:sz="2" w:space="1" w:color="FFFFFF"/>
        <w:bottom w:val="single" w:sz="2" w:space="2" w:color="FFFFFF"/>
        <w:right w:val="single" w:sz="2" w:space="1" w:color="FFFFFF"/>
      </w:pBdr>
      <w:shd w:val="clear" w:color="auto" w:fill="F3F1F2"/>
      <w:spacing w:before="100" w:beforeAutospacing="1" w:after="100" w:afterAutospacing="1"/>
      <w:ind w:left="75"/>
      <w:jc w:val="center"/>
    </w:pPr>
    <w:rPr>
      <w:rFonts w:ascii="Verdana" w:eastAsia="Arial Unicode MS" w:hAnsi="Verdana"/>
      <w:caps/>
      <w:sz w:val="15"/>
      <w:szCs w:val="15"/>
    </w:rPr>
  </w:style>
  <w:style w:type="paragraph" w:customStyle="1" w:styleId="read">
    <w:name w:val="read"/>
    <w:basedOn w:val="a6"/>
    <w:rsid w:val="0060163E"/>
    <w:pPr>
      <w:shd w:val="clear" w:color="auto" w:fill="455C7C"/>
      <w:spacing w:before="100" w:beforeAutospacing="1" w:after="100" w:afterAutospacing="1"/>
      <w:ind w:left="75"/>
      <w:jc w:val="both"/>
    </w:pPr>
    <w:rPr>
      <w:rFonts w:ascii="Verdana" w:eastAsia="Arial Unicode MS" w:hAnsi="Verdana"/>
      <w:b/>
      <w:bCs/>
      <w:color w:val="FFFFFF"/>
      <w:sz w:val="17"/>
      <w:szCs w:val="17"/>
    </w:rPr>
  </w:style>
  <w:style w:type="paragraph" w:customStyle="1" w:styleId="read1">
    <w:name w:val="read1"/>
    <w:basedOn w:val="a6"/>
    <w:rsid w:val="0060163E"/>
    <w:pPr>
      <w:shd w:val="clear" w:color="auto" w:fill="D4DBE3"/>
      <w:spacing w:before="100" w:beforeAutospacing="1" w:after="100" w:afterAutospacing="1"/>
      <w:ind w:left="75"/>
      <w:jc w:val="both"/>
    </w:pPr>
    <w:rPr>
      <w:rFonts w:ascii="Verdana" w:eastAsia="Arial Unicode MS" w:hAnsi="Verdana"/>
      <w:color w:val="455C7C"/>
      <w:sz w:val="17"/>
      <w:szCs w:val="17"/>
    </w:rPr>
  </w:style>
  <w:style w:type="paragraph" w:customStyle="1" w:styleId="reada">
    <w:name w:val="reada"/>
    <w:basedOn w:val="a6"/>
    <w:rsid w:val="0060163E"/>
    <w:pPr>
      <w:spacing w:before="100" w:beforeAutospacing="1" w:after="100" w:afterAutospacing="1"/>
      <w:ind w:left="75"/>
      <w:jc w:val="both"/>
    </w:pPr>
    <w:rPr>
      <w:rFonts w:ascii="Verdana" w:eastAsia="Arial Unicode MS" w:hAnsi="Verdana"/>
      <w:color w:val="DD137B"/>
      <w:sz w:val="17"/>
      <w:szCs w:val="17"/>
    </w:rPr>
  </w:style>
  <w:style w:type="paragraph" w:customStyle="1" w:styleId="tbl">
    <w:name w:val="tbl"/>
    <w:basedOn w:val="a6"/>
    <w:rsid w:val="0060163E"/>
    <w:pPr>
      <w:shd w:val="clear" w:color="auto" w:fill="E7E7E7"/>
      <w:spacing w:before="100" w:beforeAutospacing="1" w:after="100" w:afterAutospacing="1"/>
      <w:ind w:left="75"/>
      <w:jc w:val="both"/>
    </w:pPr>
    <w:rPr>
      <w:rFonts w:ascii="Arial" w:eastAsia="Arial Unicode MS" w:hAnsi="Arial" w:cs="Arial"/>
      <w:sz w:val="17"/>
      <w:szCs w:val="17"/>
    </w:rPr>
  </w:style>
  <w:style w:type="paragraph" w:customStyle="1" w:styleId="tbl1">
    <w:name w:val="tbl1"/>
    <w:basedOn w:val="a6"/>
    <w:rsid w:val="0060163E"/>
    <w:pPr>
      <w:shd w:val="clear" w:color="auto" w:fill="E0E0E0"/>
      <w:spacing w:before="100" w:beforeAutospacing="1" w:after="100" w:afterAutospacing="1"/>
      <w:ind w:left="75"/>
      <w:jc w:val="both"/>
    </w:pPr>
    <w:rPr>
      <w:rFonts w:ascii="Arial" w:eastAsia="Arial Unicode MS" w:hAnsi="Arial" w:cs="Arial"/>
      <w:sz w:val="17"/>
      <w:szCs w:val="17"/>
    </w:rPr>
  </w:style>
  <w:style w:type="paragraph" w:customStyle="1" w:styleId="tblc">
    <w:name w:val="tblc"/>
    <w:basedOn w:val="a6"/>
    <w:rsid w:val="0060163E"/>
    <w:pPr>
      <w:shd w:val="clear" w:color="auto" w:fill="E7E7E7"/>
      <w:spacing w:before="100" w:beforeAutospacing="1" w:after="100" w:afterAutospacing="1"/>
      <w:ind w:left="75"/>
      <w:jc w:val="center"/>
    </w:pPr>
    <w:rPr>
      <w:rFonts w:ascii="Arial" w:eastAsia="Arial Unicode MS" w:hAnsi="Arial" w:cs="Arial"/>
      <w:sz w:val="17"/>
      <w:szCs w:val="17"/>
    </w:rPr>
  </w:style>
  <w:style w:type="paragraph" w:customStyle="1" w:styleId="tblc1">
    <w:name w:val="tblc1"/>
    <w:basedOn w:val="a6"/>
    <w:rsid w:val="0060163E"/>
    <w:pPr>
      <w:shd w:val="clear" w:color="auto" w:fill="E0E0E0"/>
      <w:spacing w:before="100" w:beforeAutospacing="1" w:after="100" w:afterAutospacing="1"/>
      <w:ind w:left="75"/>
      <w:jc w:val="center"/>
    </w:pPr>
    <w:rPr>
      <w:rFonts w:ascii="Arial" w:eastAsia="Arial Unicode MS" w:hAnsi="Arial" w:cs="Arial"/>
      <w:sz w:val="17"/>
      <w:szCs w:val="17"/>
    </w:rPr>
  </w:style>
  <w:style w:type="paragraph" w:customStyle="1" w:styleId="comm">
    <w:name w:val="comm"/>
    <w:basedOn w:val="a6"/>
    <w:rsid w:val="0060163E"/>
    <w:pPr>
      <w:spacing w:before="100" w:beforeAutospacing="1" w:after="100" w:afterAutospacing="1"/>
      <w:ind w:left="75"/>
      <w:jc w:val="right"/>
    </w:pPr>
    <w:rPr>
      <w:rFonts w:ascii="Arial Unicode MS" w:eastAsia="Arial Unicode MS"/>
      <w:color w:val="808080"/>
      <w:sz w:val="14"/>
      <w:szCs w:val="14"/>
    </w:rPr>
  </w:style>
  <w:style w:type="paragraph" w:customStyle="1" w:styleId="kron">
    <w:name w:val="kron"/>
    <w:basedOn w:val="a6"/>
    <w:rsid w:val="0060163E"/>
    <w:pPr>
      <w:shd w:val="clear" w:color="auto" w:fill="76A3CD"/>
      <w:spacing w:before="100" w:beforeAutospacing="1" w:after="100" w:afterAutospacing="1"/>
      <w:ind w:left="75"/>
      <w:jc w:val="both"/>
    </w:pPr>
    <w:rPr>
      <w:rFonts w:ascii="Verdana" w:eastAsia="Arial Unicode MS" w:hAnsi="Verdana"/>
      <w:b/>
      <w:bCs/>
      <w:color w:val="FFFFFF"/>
      <w:sz w:val="17"/>
      <w:szCs w:val="17"/>
    </w:rPr>
  </w:style>
  <w:style w:type="paragraph" w:customStyle="1" w:styleId="tabzag">
    <w:name w:val="tabzag"/>
    <w:basedOn w:val="a6"/>
    <w:rsid w:val="0060163E"/>
    <w:pPr>
      <w:shd w:val="clear" w:color="auto" w:fill="C66092"/>
      <w:spacing w:before="100" w:beforeAutospacing="1" w:after="100" w:afterAutospacing="1"/>
      <w:ind w:left="75"/>
      <w:jc w:val="center"/>
    </w:pPr>
    <w:rPr>
      <w:rFonts w:ascii="Verdana" w:eastAsia="Arial Unicode MS" w:hAnsi="Verdana"/>
      <w:b/>
      <w:bCs/>
      <w:color w:val="FFFFFF"/>
      <w:sz w:val="18"/>
      <w:szCs w:val="18"/>
    </w:rPr>
  </w:style>
  <w:style w:type="paragraph" w:customStyle="1" w:styleId="tabzag1">
    <w:name w:val="tabzag1"/>
    <w:basedOn w:val="a6"/>
    <w:rsid w:val="0060163E"/>
    <w:pPr>
      <w:shd w:val="clear" w:color="auto" w:fill="76A3CD"/>
      <w:spacing w:before="100" w:beforeAutospacing="1" w:after="100" w:afterAutospacing="1"/>
      <w:ind w:left="75"/>
      <w:jc w:val="center"/>
    </w:pPr>
    <w:rPr>
      <w:rFonts w:ascii="Verdana" w:eastAsia="Arial Unicode MS" w:hAnsi="Verdana"/>
      <w:color w:val="FFFFFF"/>
      <w:sz w:val="17"/>
      <w:szCs w:val="17"/>
    </w:rPr>
  </w:style>
  <w:style w:type="paragraph" w:customStyle="1" w:styleId="tabzagleft">
    <w:name w:val="tabzagleft"/>
    <w:basedOn w:val="a6"/>
    <w:rsid w:val="0060163E"/>
    <w:pPr>
      <w:shd w:val="clear" w:color="auto" w:fill="F9C1DD"/>
      <w:spacing w:before="100" w:beforeAutospacing="1" w:after="100" w:afterAutospacing="1"/>
      <w:ind w:left="75"/>
      <w:jc w:val="both"/>
    </w:pPr>
    <w:rPr>
      <w:rFonts w:ascii="Verdana" w:eastAsia="Arial Unicode MS" w:hAnsi="Verdana"/>
      <w:color w:val="FFFFFF"/>
      <w:sz w:val="18"/>
      <w:szCs w:val="18"/>
    </w:rPr>
  </w:style>
  <w:style w:type="paragraph" w:customStyle="1" w:styleId="tabzag1left">
    <w:name w:val="tabzag1left"/>
    <w:basedOn w:val="a6"/>
    <w:rsid w:val="0060163E"/>
    <w:pPr>
      <w:shd w:val="clear" w:color="auto" w:fill="76A3CD"/>
      <w:spacing w:before="100" w:beforeAutospacing="1" w:after="100" w:afterAutospacing="1"/>
      <w:ind w:left="75"/>
      <w:jc w:val="both"/>
    </w:pPr>
    <w:rPr>
      <w:rFonts w:ascii="Verdana" w:eastAsia="Arial Unicode MS" w:hAnsi="Verdana"/>
      <w:color w:val="FFFFFF"/>
      <w:sz w:val="18"/>
      <w:szCs w:val="18"/>
    </w:rPr>
  </w:style>
  <w:style w:type="paragraph" w:customStyle="1" w:styleId="term">
    <w:name w:val="term"/>
    <w:basedOn w:val="a6"/>
    <w:rsid w:val="0060163E"/>
    <w:pPr>
      <w:pBdr>
        <w:top w:val="single" w:sz="6" w:space="0" w:color="auto"/>
        <w:left w:val="single" w:sz="2" w:space="0" w:color="auto"/>
        <w:bottom w:val="single" w:sz="2" w:space="0" w:color="auto"/>
        <w:right w:val="single" w:sz="2" w:space="4" w:color="auto"/>
      </w:pBdr>
      <w:shd w:val="clear" w:color="auto" w:fill="76A3CD"/>
      <w:spacing w:before="100" w:beforeAutospacing="1" w:after="100" w:afterAutospacing="1"/>
      <w:ind w:left="75"/>
      <w:jc w:val="both"/>
    </w:pPr>
    <w:rPr>
      <w:rFonts w:ascii="Verdana" w:eastAsia="Arial Unicode MS" w:hAnsi="Verdana"/>
      <w:b/>
      <w:bCs/>
      <w:color w:val="FFFFFF"/>
      <w:sz w:val="18"/>
      <w:szCs w:val="18"/>
    </w:rPr>
  </w:style>
  <w:style w:type="paragraph" w:customStyle="1" w:styleId="termzag">
    <w:name w:val="termzag"/>
    <w:basedOn w:val="a6"/>
    <w:rsid w:val="0060163E"/>
    <w:pPr>
      <w:pBdr>
        <w:top w:val="single" w:sz="6" w:space="0" w:color="FFFFFF"/>
        <w:left w:val="single" w:sz="2" w:space="0" w:color="FFFFFF"/>
        <w:bottom w:val="single" w:sz="2" w:space="0" w:color="FFFFFF"/>
        <w:right w:val="single" w:sz="2" w:space="4" w:color="FFFFFF"/>
      </w:pBdr>
      <w:shd w:val="clear" w:color="auto" w:fill="D4DBE3"/>
      <w:spacing w:before="100" w:beforeAutospacing="1" w:after="100" w:afterAutospacing="1"/>
      <w:ind w:left="75"/>
      <w:jc w:val="both"/>
    </w:pPr>
    <w:rPr>
      <w:rFonts w:ascii="Verdana" w:eastAsia="Arial Unicode MS" w:hAnsi="Verdana"/>
      <w:b/>
      <w:bCs/>
      <w:color w:val="052E53"/>
      <w:sz w:val="18"/>
      <w:szCs w:val="18"/>
    </w:rPr>
  </w:style>
  <w:style w:type="paragraph" w:customStyle="1" w:styleId="right">
    <w:name w:val="right"/>
    <w:basedOn w:val="a6"/>
    <w:rsid w:val="0060163E"/>
    <w:pPr>
      <w:shd w:val="clear" w:color="auto" w:fill="D4DBE3"/>
      <w:spacing w:before="100" w:beforeAutospacing="1" w:after="100" w:afterAutospacing="1"/>
      <w:ind w:left="75"/>
    </w:pPr>
    <w:rPr>
      <w:rFonts w:ascii="Arial" w:eastAsia="Arial Unicode MS" w:hAnsi="Arial" w:cs="Arial"/>
      <w:b/>
      <w:bCs/>
      <w:color w:val="052E53"/>
      <w:sz w:val="18"/>
      <w:szCs w:val="18"/>
    </w:rPr>
  </w:style>
  <w:style w:type="paragraph" w:customStyle="1" w:styleId="grey">
    <w:name w:val="grey"/>
    <w:basedOn w:val="a6"/>
    <w:rsid w:val="0060163E"/>
    <w:pPr>
      <w:shd w:val="clear" w:color="auto" w:fill="E0E0E0"/>
      <w:spacing w:before="100" w:beforeAutospacing="1" w:after="100" w:afterAutospacing="1"/>
      <w:ind w:left="75"/>
      <w:jc w:val="both"/>
    </w:pPr>
    <w:rPr>
      <w:rFonts w:ascii="Verdana" w:eastAsia="Arial Unicode MS" w:hAnsi="Verdana"/>
      <w:sz w:val="17"/>
      <w:szCs w:val="17"/>
    </w:rPr>
  </w:style>
  <w:style w:type="paragraph" w:customStyle="1" w:styleId="grey1">
    <w:name w:val="grey1"/>
    <w:basedOn w:val="a6"/>
    <w:rsid w:val="0060163E"/>
    <w:pPr>
      <w:shd w:val="clear" w:color="auto" w:fill="E7E7E7"/>
      <w:spacing w:before="100" w:beforeAutospacing="1" w:after="100" w:afterAutospacing="1"/>
      <w:ind w:left="75"/>
    </w:pPr>
    <w:rPr>
      <w:rFonts w:ascii="Verdana" w:eastAsia="Arial Unicode MS" w:hAnsi="Verdana"/>
      <w:sz w:val="17"/>
      <w:szCs w:val="17"/>
    </w:rPr>
  </w:style>
  <w:style w:type="paragraph" w:customStyle="1" w:styleId="greyb">
    <w:name w:val="greyb"/>
    <w:basedOn w:val="a6"/>
    <w:rsid w:val="0060163E"/>
    <w:pPr>
      <w:shd w:val="clear" w:color="auto" w:fill="E0E0E0"/>
      <w:spacing w:before="100" w:beforeAutospacing="1" w:after="100" w:afterAutospacing="1"/>
      <w:ind w:left="75"/>
    </w:pPr>
    <w:rPr>
      <w:rFonts w:ascii="Verdana" w:eastAsia="Arial Unicode MS" w:hAnsi="Verdana"/>
      <w:b/>
      <w:bCs/>
      <w:sz w:val="17"/>
      <w:szCs w:val="17"/>
    </w:rPr>
  </w:style>
  <w:style w:type="paragraph" w:customStyle="1" w:styleId="grey1n">
    <w:name w:val="grey1n"/>
    <w:basedOn w:val="a6"/>
    <w:rsid w:val="0060163E"/>
    <w:pPr>
      <w:shd w:val="clear" w:color="auto" w:fill="E7E7E7"/>
      <w:spacing w:before="100" w:beforeAutospacing="1" w:after="100" w:afterAutospacing="1"/>
      <w:ind w:left="75"/>
    </w:pPr>
    <w:rPr>
      <w:rFonts w:ascii="Verdana" w:eastAsia="Arial Unicode MS" w:hAnsi="Verdana"/>
      <w:sz w:val="17"/>
      <w:szCs w:val="17"/>
    </w:rPr>
  </w:style>
  <w:style w:type="paragraph" w:customStyle="1" w:styleId="greybn">
    <w:name w:val="greybn"/>
    <w:basedOn w:val="a6"/>
    <w:rsid w:val="0060163E"/>
    <w:pPr>
      <w:shd w:val="clear" w:color="auto" w:fill="E0E0E0"/>
      <w:spacing w:before="100" w:beforeAutospacing="1" w:after="100" w:afterAutospacing="1"/>
      <w:ind w:left="75"/>
      <w:jc w:val="right"/>
    </w:pPr>
    <w:rPr>
      <w:rFonts w:ascii="Verdana" w:eastAsia="Arial Unicode MS" w:hAnsi="Verdana"/>
      <w:b/>
      <w:bCs/>
      <w:sz w:val="17"/>
      <w:szCs w:val="17"/>
    </w:rPr>
  </w:style>
  <w:style w:type="paragraph" w:customStyle="1" w:styleId="greyb1">
    <w:name w:val="greyb1"/>
    <w:basedOn w:val="a6"/>
    <w:rsid w:val="0060163E"/>
    <w:pPr>
      <w:shd w:val="clear" w:color="auto" w:fill="E7E7E7"/>
      <w:spacing w:before="100" w:beforeAutospacing="1" w:after="100" w:afterAutospacing="1"/>
      <w:ind w:left="75"/>
    </w:pPr>
    <w:rPr>
      <w:rFonts w:ascii="Verdana" w:eastAsia="Arial Unicode MS" w:hAnsi="Verdana"/>
      <w:b/>
      <w:bCs/>
      <w:sz w:val="17"/>
      <w:szCs w:val="17"/>
    </w:rPr>
  </w:style>
  <w:style w:type="paragraph" w:customStyle="1" w:styleId="greyp">
    <w:name w:val="greyp"/>
    <w:basedOn w:val="a6"/>
    <w:rsid w:val="0060163E"/>
    <w:pPr>
      <w:shd w:val="clear" w:color="auto" w:fill="E0E0E0"/>
      <w:spacing w:before="100" w:beforeAutospacing="1" w:after="100" w:afterAutospacing="1"/>
      <w:ind w:left="75"/>
    </w:pPr>
    <w:rPr>
      <w:rFonts w:ascii="Verdana" w:eastAsia="Arial Unicode MS" w:hAnsi="Verdana"/>
      <w:sz w:val="17"/>
      <w:szCs w:val="17"/>
    </w:rPr>
  </w:style>
  <w:style w:type="paragraph" w:customStyle="1" w:styleId="greyp1">
    <w:name w:val="greyp1"/>
    <w:basedOn w:val="a6"/>
    <w:rsid w:val="0060163E"/>
    <w:pPr>
      <w:shd w:val="clear" w:color="auto" w:fill="E7E7E7"/>
      <w:spacing w:before="100" w:beforeAutospacing="1" w:after="100" w:afterAutospacing="1"/>
      <w:ind w:left="75"/>
    </w:pPr>
    <w:rPr>
      <w:rFonts w:ascii="Verdana" w:eastAsia="Arial Unicode MS" w:hAnsi="Verdana"/>
      <w:sz w:val="17"/>
      <w:szCs w:val="17"/>
    </w:rPr>
  </w:style>
  <w:style w:type="paragraph" w:customStyle="1" w:styleId="menu">
    <w:name w:val="menu"/>
    <w:basedOn w:val="a6"/>
    <w:rsid w:val="0060163E"/>
    <w:pPr>
      <w:shd w:val="clear" w:color="auto" w:fill="D4DBE3"/>
      <w:spacing w:before="100" w:beforeAutospacing="1" w:after="100" w:afterAutospacing="1"/>
      <w:ind w:left="75"/>
    </w:pPr>
    <w:rPr>
      <w:rFonts w:ascii="Verdana" w:eastAsia="Arial Unicode MS" w:hAnsi="Verdana"/>
      <w:sz w:val="17"/>
      <w:szCs w:val="17"/>
    </w:rPr>
  </w:style>
  <w:style w:type="paragraph" w:customStyle="1" w:styleId="menu1">
    <w:name w:val="menu1"/>
    <w:basedOn w:val="a6"/>
    <w:rsid w:val="0060163E"/>
    <w:pPr>
      <w:shd w:val="clear" w:color="auto" w:fill="E1E7EF"/>
      <w:spacing w:before="100" w:beforeAutospacing="1" w:after="100" w:afterAutospacing="1"/>
      <w:ind w:left="75"/>
    </w:pPr>
    <w:rPr>
      <w:rFonts w:ascii="Verdana" w:eastAsia="Arial Unicode MS" w:hAnsi="Verdana"/>
      <w:sz w:val="17"/>
      <w:szCs w:val="17"/>
    </w:rPr>
  </w:style>
  <w:style w:type="paragraph" w:customStyle="1" w:styleId="comment">
    <w:name w:val="comment"/>
    <w:basedOn w:val="a6"/>
    <w:rsid w:val="0060163E"/>
    <w:pPr>
      <w:spacing w:before="100" w:beforeAutospacing="1" w:after="100" w:afterAutospacing="1"/>
      <w:ind w:left="75"/>
      <w:jc w:val="right"/>
    </w:pPr>
    <w:rPr>
      <w:rFonts w:ascii="Verdana" w:eastAsia="Arial Unicode MS" w:hAnsi="Verdana"/>
      <w:color w:val="808080"/>
      <w:sz w:val="14"/>
      <w:szCs w:val="14"/>
    </w:rPr>
  </w:style>
  <w:style w:type="paragraph" w:customStyle="1" w:styleId="but1">
    <w:name w:val="but1"/>
    <w:basedOn w:val="a6"/>
    <w:rsid w:val="0060163E"/>
    <w:pPr>
      <w:spacing w:before="100" w:beforeAutospacing="1" w:after="100" w:afterAutospacing="1"/>
      <w:ind w:left="75"/>
      <w:jc w:val="both"/>
    </w:pPr>
    <w:rPr>
      <w:rFonts w:ascii="Arial" w:eastAsia="Arial Unicode MS" w:hAnsi="Arial" w:cs="Arial"/>
      <w:b/>
      <w:bCs/>
      <w:color w:val="00326C"/>
      <w:sz w:val="18"/>
      <w:szCs w:val="18"/>
    </w:rPr>
  </w:style>
  <w:style w:type="paragraph" w:customStyle="1" w:styleId="but2">
    <w:name w:val="but2"/>
    <w:basedOn w:val="a6"/>
    <w:rsid w:val="0060163E"/>
    <w:pPr>
      <w:shd w:val="clear" w:color="auto" w:fill="D4DBE3"/>
      <w:spacing w:before="100" w:beforeAutospacing="1" w:after="100" w:afterAutospacing="1"/>
      <w:ind w:left="75"/>
      <w:jc w:val="both"/>
    </w:pPr>
    <w:rPr>
      <w:rFonts w:ascii="Arial" w:eastAsia="Arial Unicode MS" w:hAnsi="Arial" w:cs="Arial"/>
      <w:caps/>
      <w:color w:val="00326C"/>
      <w:sz w:val="18"/>
      <w:szCs w:val="18"/>
    </w:rPr>
  </w:style>
  <w:style w:type="paragraph" w:customStyle="1" w:styleId="input">
    <w:name w:val="input"/>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input2">
    <w:name w:val="input2"/>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small1">
    <w:name w:val="small1"/>
    <w:basedOn w:val="a6"/>
    <w:rsid w:val="0060163E"/>
    <w:pPr>
      <w:spacing w:before="100" w:beforeAutospacing="1" w:after="100" w:afterAutospacing="1"/>
      <w:ind w:left="75"/>
      <w:jc w:val="both"/>
    </w:pPr>
    <w:rPr>
      <w:rFonts w:ascii="Verdana" w:eastAsia="Arial Unicode MS" w:hAnsi="Verdana"/>
      <w:color w:val="000000"/>
      <w:sz w:val="17"/>
      <w:szCs w:val="17"/>
    </w:rPr>
  </w:style>
  <w:style w:type="paragraph" w:customStyle="1" w:styleId="affff0">
    <w:name w:val="a"/>
    <w:basedOn w:val="a6"/>
    <w:rsid w:val="0060163E"/>
    <w:pPr>
      <w:spacing w:before="100" w:beforeAutospacing="1" w:after="100" w:afterAutospacing="1"/>
      <w:ind w:left="75"/>
      <w:jc w:val="both"/>
    </w:pPr>
    <w:rPr>
      <w:rFonts w:ascii="Verdana" w:eastAsia="Arial Unicode MS" w:hAnsi="Verdana"/>
      <w:b/>
      <w:bCs/>
      <w:color w:val="C90C6D"/>
      <w:sz w:val="18"/>
      <w:szCs w:val="18"/>
    </w:rPr>
  </w:style>
  <w:style w:type="paragraph" w:customStyle="1" w:styleId="w">
    <w:name w:val="w"/>
    <w:basedOn w:val="a6"/>
    <w:rsid w:val="0060163E"/>
    <w:pPr>
      <w:spacing w:before="100" w:beforeAutospacing="1" w:after="100" w:afterAutospacing="1"/>
      <w:ind w:left="75"/>
      <w:jc w:val="both"/>
    </w:pPr>
    <w:rPr>
      <w:rFonts w:ascii="Verdana" w:eastAsia="Arial Unicode MS" w:hAnsi="Verdana"/>
      <w:b/>
      <w:bCs/>
      <w:color w:val="FFFFFF"/>
      <w:sz w:val="18"/>
      <w:szCs w:val="18"/>
    </w:rPr>
  </w:style>
  <w:style w:type="paragraph" w:customStyle="1" w:styleId="tab1">
    <w:name w:val="tab1"/>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hr">
    <w:name w:val="hr"/>
    <w:basedOn w:val="a6"/>
    <w:rsid w:val="0060163E"/>
    <w:pPr>
      <w:spacing w:before="100" w:beforeAutospacing="1" w:after="100" w:afterAutospacing="1"/>
      <w:ind w:left="75"/>
      <w:jc w:val="both"/>
    </w:pPr>
    <w:rPr>
      <w:rFonts w:ascii="Arial Unicode MS" w:eastAsia="Arial Unicode MS"/>
      <w:color w:val="00326C"/>
      <w:sz w:val="18"/>
      <w:szCs w:val="18"/>
    </w:rPr>
  </w:style>
  <w:style w:type="paragraph" w:customStyle="1" w:styleId="abut">
    <w:name w:val="abut"/>
    <w:basedOn w:val="a6"/>
    <w:rsid w:val="0060163E"/>
    <w:pPr>
      <w:spacing w:before="100" w:beforeAutospacing="1" w:after="100" w:afterAutospacing="1"/>
      <w:ind w:left="75"/>
      <w:jc w:val="both"/>
    </w:pPr>
    <w:rPr>
      <w:rFonts w:ascii="Verdana" w:eastAsia="Arial Unicode MS" w:hAnsi="Verdana"/>
      <w:color w:val="EEEDEB"/>
      <w:sz w:val="18"/>
      <w:szCs w:val="18"/>
    </w:rPr>
  </w:style>
  <w:style w:type="paragraph" w:customStyle="1" w:styleId="forzip">
    <w:name w:val="forzip"/>
    <w:basedOn w:val="a6"/>
    <w:rsid w:val="0060163E"/>
    <w:pPr>
      <w:spacing w:before="100" w:beforeAutospacing="1" w:after="100" w:afterAutospacing="1"/>
      <w:ind w:left="75"/>
    </w:pPr>
    <w:rPr>
      <w:rFonts w:ascii="Verdana" w:eastAsia="Arial Unicode MS" w:hAnsi="Verdana"/>
      <w:color w:val="00326C"/>
      <w:sz w:val="17"/>
      <w:szCs w:val="17"/>
      <w:u w:val="single"/>
    </w:rPr>
  </w:style>
  <w:style w:type="paragraph" w:customStyle="1" w:styleId="text2">
    <w:name w:val="text2"/>
    <w:basedOn w:val="a6"/>
    <w:rsid w:val="0060163E"/>
    <w:rPr>
      <w:rFonts w:ascii="Verdana" w:eastAsia="Arial Unicode MS" w:hAnsi="Verdana"/>
      <w:color w:val="C90C6D"/>
      <w:sz w:val="14"/>
      <w:szCs w:val="14"/>
    </w:rPr>
  </w:style>
  <w:style w:type="paragraph" w:customStyle="1" w:styleId="price1">
    <w:name w:val="price1"/>
    <w:basedOn w:val="a6"/>
    <w:rsid w:val="0060163E"/>
    <w:pPr>
      <w:spacing w:before="100" w:beforeAutospacing="1" w:after="100" w:afterAutospacing="1"/>
      <w:ind w:left="75"/>
    </w:pPr>
    <w:rPr>
      <w:rFonts w:ascii="Verdana" w:eastAsia="Arial Unicode MS" w:hAnsi="Verdana"/>
      <w:color w:val="C90C6D"/>
      <w:sz w:val="18"/>
      <w:szCs w:val="18"/>
    </w:rPr>
  </w:style>
  <w:style w:type="paragraph" w:customStyle="1" w:styleId="price2">
    <w:name w:val="price2"/>
    <w:basedOn w:val="a6"/>
    <w:rsid w:val="0060163E"/>
    <w:pPr>
      <w:spacing w:before="100" w:beforeAutospacing="1" w:after="100" w:afterAutospacing="1"/>
      <w:ind w:left="75"/>
      <w:jc w:val="both"/>
    </w:pPr>
    <w:rPr>
      <w:rFonts w:ascii="Arial Unicode MS" w:eastAsia="Arial Unicode MS"/>
      <w:color w:val="FFFFFF"/>
      <w:sz w:val="17"/>
      <w:szCs w:val="17"/>
    </w:rPr>
  </w:style>
  <w:style w:type="paragraph" w:customStyle="1" w:styleId="price3">
    <w:name w:val="price3"/>
    <w:basedOn w:val="a6"/>
    <w:rsid w:val="0060163E"/>
    <w:pPr>
      <w:spacing w:before="100" w:beforeAutospacing="1" w:after="100" w:afterAutospacing="1"/>
      <w:ind w:left="75"/>
      <w:jc w:val="both"/>
    </w:pPr>
    <w:rPr>
      <w:rFonts w:ascii="Arial Unicode MS" w:eastAsia="Arial Unicode MS"/>
      <w:color w:val="DC0D77"/>
      <w:sz w:val="17"/>
      <w:szCs w:val="17"/>
    </w:rPr>
  </w:style>
  <w:style w:type="paragraph" w:customStyle="1" w:styleId="buttons">
    <w:name w:val="buttons"/>
    <w:basedOn w:val="a6"/>
    <w:rsid w:val="0060163E"/>
    <w:pPr>
      <w:spacing w:before="100" w:beforeAutospacing="1" w:after="100" w:afterAutospacing="1"/>
      <w:ind w:left="75"/>
      <w:jc w:val="center"/>
      <w:textAlignment w:val="center"/>
    </w:pPr>
    <w:rPr>
      <w:rFonts w:ascii="Arial Unicode MS" w:eastAsia="Arial Unicode MS"/>
      <w:sz w:val="18"/>
      <w:szCs w:val="18"/>
    </w:rPr>
  </w:style>
  <w:style w:type="paragraph" w:customStyle="1" w:styleId="land">
    <w:name w:val="land"/>
    <w:basedOn w:val="a6"/>
    <w:rsid w:val="0060163E"/>
    <w:pPr>
      <w:spacing w:before="100" w:beforeAutospacing="1" w:after="100" w:afterAutospacing="1"/>
      <w:ind w:left="75"/>
    </w:pPr>
    <w:rPr>
      <w:rFonts w:ascii="Verdana" w:eastAsia="Arial Unicode MS" w:hAnsi="Verdana"/>
      <w:color w:val="C90C6D"/>
      <w:sz w:val="18"/>
      <w:szCs w:val="18"/>
    </w:rPr>
  </w:style>
  <w:style w:type="paragraph" w:customStyle="1" w:styleId="redm">
    <w:name w:val="redm"/>
    <w:basedOn w:val="a6"/>
    <w:rsid w:val="0060163E"/>
    <w:pPr>
      <w:spacing w:before="100" w:beforeAutospacing="1" w:after="100" w:afterAutospacing="1"/>
      <w:ind w:left="75"/>
    </w:pPr>
    <w:rPr>
      <w:rFonts w:ascii="Verdana" w:eastAsia="Arial Unicode MS" w:hAnsi="Verdana"/>
      <w:color w:val="C90C6D"/>
      <w:sz w:val="18"/>
      <w:szCs w:val="18"/>
    </w:rPr>
  </w:style>
  <w:style w:type="paragraph" w:customStyle="1" w:styleId="redm0">
    <w:name w:val="redm_"/>
    <w:basedOn w:val="a6"/>
    <w:rsid w:val="0060163E"/>
    <w:pPr>
      <w:spacing w:before="100" w:beforeAutospacing="1" w:after="100" w:afterAutospacing="1"/>
      <w:ind w:left="75"/>
    </w:pPr>
    <w:rPr>
      <w:rFonts w:ascii="Verdana" w:eastAsia="Arial Unicode MS" w:hAnsi="Verdana"/>
      <w:color w:val="C90C6D"/>
      <w:sz w:val="18"/>
      <w:szCs w:val="18"/>
      <w:u w:val="single"/>
    </w:rPr>
  </w:style>
  <w:style w:type="paragraph" w:customStyle="1" w:styleId="redmbold">
    <w:name w:val="redm_bold"/>
    <w:basedOn w:val="a6"/>
    <w:rsid w:val="0060163E"/>
    <w:pPr>
      <w:spacing w:before="100" w:beforeAutospacing="1" w:after="100" w:afterAutospacing="1"/>
      <w:ind w:left="75"/>
    </w:pPr>
    <w:rPr>
      <w:rFonts w:ascii="Verdana" w:eastAsia="Arial Unicode MS" w:hAnsi="Verdana"/>
      <w:b/>
      <w:bCs/>
      <w:color w:val="C90C6D"/>
      <w:sz w:val="18"/>
      <w:szCs w:val="18"/>
    </w:rPr>
  </w:style>
  <w:style w:type="paragraph" w:customStyle="1" w:styleId="abut2">
    <w:name w:val="abut2"/>
    <w:basedOn w:val="a6"/>
    <w:rsid w:val="0060163E"/>
    <w:pPr>
      <w:shd w:val="clear" w:color="auto" w:fill="C66092"/>
      <w:spacing w:before="100" w:beforeAutospacing="1" w:after="100" w:afterAutospacing="1"/>
      <w:ind w:left="75"/>
      <w:jc w:val="both"/>
    </w:pPr>
    <w:rPr>
      <w:rFonts w:ascii="Verdana" w:eastAsia="Arial Unicode MS" w:hAnsi="Verdana"/>
      <w:color w:val="EEEDEB"/>
      <w:sz w:val="18"/>
      <w:szCs w:val="18"/>
    </w:rPr>
  </w:style>
  <w:style w:type="paragraph" w:customStyle="1" w:styleId="kron2">
    <w:name w:val="kron2"/>
    <w:basedOn w:val="a6"/>
    <w:rsid w:val="0060163E"/>
    <w:pPr>
      <w:shd w:val="clear" w:color="auto" w:fill="76A3CD"/>
      <w:spacing w:before="100" w:beforeAutospacing="1" w:after="100" w:afterAutospacing="1"/>
      <w:ind w:left="75"/>
      <w:jc w:val="center"/>
      <w:textAlignment w:val="center"/>
    </w:pPr>
    <w:rPr>
      <w:rFonts w:ascii="Verdana" w:eastAsia="Arial Unicode MS" w:hAnsi="Verdana"/>
      <w:color w:val="FFFFFF"/>
      <w:sz w:val="17"/>
      <w:szCs w:val="17"/>
    </w:rPr>
  </w:style>
  <w:style w:type="paragraph" w:customStyle="1" w:styleId="greynewly">
    <w:name w:val="greynewly"/>
    <w:basedOn w:val="a6"/>
    <w:rsid w:val="0060163E"/>
    <w:pPr>
      <w:shd w:val="clear" w:color="auto" w:fill="E7E7E7"/>
      <w:spacing w:before="100" w:beforeAutospacing="1" w:after="100" w:afterAutospacing="1"/>
      <w:ind w:left="75"/>
      <w:jc w:val="center"/>
      <w:textAlignment w:val="center"/>
    </w:pPr>
    <w:rPr>
      <w:rFonts w:ascii="Verdana" w:eastAsia="Arial Unicode MS" w:hAnsi="Verdana"/>
      <w:b/>
      <w:bCs/>
      <w:color w:val="00326C"/>
      <w:sz w:val="17"/>
      <w:szCs w:val="17"/>
    </w:rPr>
  </w:style>
  <w:style w:type="paragraph" w:customStyle="1" w:styleId="greyt">
    <w:name w:val="grey_t"/>
    <w:basedOn w:val="a6"/>
    <w:rsid w:val="0060163E"/>
    <w:pPr>
      <w:shd w:val="clear" w:color="auto" w:fill="E7E7E7"/>
      <w:spacing w:before="100" w:beforeAutospacing="1" w:after="100" w:afterAutospacing="1"/>
      <w:ind w:left="75"/>
    </w:pPr>
    <w:rPr>
      <w:rFonts w:ascii="Verdana" w:eastAsia="Arial Unicode MS" w:hAnsi="Verdana"/>
      <w:b/>
      <w:bCs/>
      <w:sz w:val="17"/>
      <w:szCs w:val="17"/>
    </w:rPr>
  </w:style>
  <w:style w:type="paragraph" w:customStyle="1" w:styleId="resred">
    <w:name w:val="res_red"/>
    <w:basedOn w:val="a6"/>
    <w:rsid w:val="0060163E"/>
    <w:pPr>
      <w:shd w:val="clear" w:color="auto" w:fill="C66092"/>
      <w:spacing w:before="100" w:beforeAutospacing="1" w:after="100" w:afterAutospacing="1"/>
      <w:ind w:left="75"/>
      <w:jc w:val="center"/>
      <w:textAlignment w:val="center"/>
    </w:pPr>
    <w:rPr>
      <w:rFonts w:ascii="Verdana" w:eastAsia="Arial Unicode MS" w:hAnsi="Verdana"/>
      <w:b/>
      <w:bCs/>
      <w:color w:val="FBFFFF"/>
      <w:sz w:val="16"/>
      <w:szCs w:val="16"/>
    </w:rPr>
  </w:style>
  <w:style w:type="paragraph" w:customStyle="1" w:styleId="r2bl">
    <w:name w:val="r2_bl"/>
    <w:basedOn w:val="a6"/>
    <w:rsid w:val="0060163E"/>
    <w:pPr>
      <w:spacing w:before="100" w:beforeAutospacing="1" w:after="100" w:afterAutospacing="1"/>
      <w:ind w:left="75"/>
      <w:textAlignment w:val="top"/>
    </w:pPr>
    <w:rPr>
      <w:rFonts w:ascii="Verdana" w:eastAsia="Arial Unicode MS" w:hAnsi="Verdana"/>
      <w:color w:val="626262"/>
      <w:sz w:val="14"/>
      <w:szCs w:val="14"/>
    </w:rPr>
  </w:style>
  <w:style w:type="paragraph" w:customStyle="1" w:styleId="tmnupad">
    <w:name w:val="tmnupad"/>
    <w:basedOn w:val="a6"/>
    <w:rsid w:val="0060163E"/>
    <w:pPr>
      <w:shd w:val="clear" w:color="auto" w:fill="ADB4BA"/>
      <w:spacing w:before="100" w:beforeAutospacing="1" w:after="100" w:afterAutospacing="1"/>
      <w:ind w:left="75"/>
      <w:jc w:val="both"/>
    </w:pPr>
    <w:rPr>
      <w:rFonts w:ascii="Arial Unicode MS" w:eastAsia="Arial Unicode MS"/>
      <w:sz w:val="18"/>
      <w:szCs w:val="18"/>
    </w:rPr>
  </w:style>
  <w:style w:type="paragraph" w:customStyle="1" w:styleId="rmnumain">
    <w:name w:val="rmnumain"/>
    <w:basedOn w:val="a6"/>
    <w:rsid w:val="0060163E"/>
    <w:pPr>
      <w:shd w:val="clear" w:color="auto" w:fill="D4DBE3"/>
      <w:spacing w:before="100" w:beforeAutospacing="1" w:after="100" w:afterAutospacing="1"/>
      <w:ind w:left="75"/>
    </w:pPr>
    <w:rPr>
      <w:rFonts w:ascii="Arial" w:eastAsia="Arial Unicode MS" w:hAnsi="Arial" w:cs="Arial"/>
      <w:b/>
      <w:bCs/>
      <w:color w:val="052E53"/>
      <w:sz w:val="18"/>
      <w:szCs w:val="18"/>
    </w:rPr>
  </w:style>
  <w:style w:type="paragraph" w:customStyle="1" w:styleId="rmnuhot">
    <w:name w:val="rmnuhot"/>
    <w:basedOn w:val="a6"/>
    <w:rsid w:val="0060163E"/>
    <w:pPr>
      <w:shd w:val="clear" w:color="auto" w:fill="D4DBE3"/>
      <w:spacing w:before="100" w:beforeAutospacing="1" w:after="100" w:afterAutospacing="1"/>
      <w:ind w:left="75"/>
    </w:pPr>
    <w:rPr>
      <w:rFonts w:ascii="Arial" w:eastAsia="Arial Unicode MS" w:hAnsi="Arial" w:cs="Arial"/>
      <w:b/>
      <w:bCs/>
      <w:color w:val="052E53"/>
      <w:sz w:val="18"/>
      <w:szCs w:val="18"/>
    </w:rPr>
  </w:style>
  <w:style w:type="paragraph" w:customStyle="1" w:styleId="rmnuchilditem">
    <w:name w:val="rmnuchilditem"/>
    <w:basedOn w:val="a6"/>
    <w:rsid w:val="0060163E"/>
    <w:pPr>
      <w:spacing w:before="100" w:beforeAutospacing="1" w:after="100" w:afterAutospacing="1"/>
      <w:ind w:left="75"/>
    </w:pPr>
    <w:rPr>
      <w:rFonts w:ascii="Arial" w:eastAsia="Arial Unicode MS" w:hAnsi="Arial" w:cs="Arial"/>
      <w:color w:val="052E53"/>
      <w:sz w:val="16"/>
      <w:szCs w:val="16"/>
    </w:rPr>
  </w:style>
  <w:style w:type="paragraph" w:customStyle="1" w:styleId="rmnuchild">
    <w:name w:val="rmnuchild"/>
    <w:basedOn w:val="a6"/>
    <w:rsid w:val="0060163E"/>
    <w:pPr>
      <w:spacing w:before="100" w:beforeAutospacing="1" w:after="100" w:afterAutospacing="1"/>
      <w:ind w:left="75"/>
      <w:jc w:val="both"/>
    </w:pPr>
    <w:rPr>
      <w:rFonts w:ascii="Arial Unicode MS" w:eastAsia="Arial Unicode MS"/>
      <w:vanish/>
      <w:sz w:val="18"/>
      <w:szCs w:val="18"/>
    </w:rPr>
  </w:style>
  <w:style w:type="paragraph" w:customStyle="1" w:styleId="rmnuchildopen">
    <w:name w:val="rmnuchildopen"/>
    <w:basedOn w:val="a6"/>
    <w:rsid w:val="0060163E"/>
    <w:pPr>
      <w:spacing w:before="100" w:beforeAutospacing="1" w:after="100" w:afterAutospacing="1"/>
      <w:ind w:left="75"/>
      <w:jc w:val="both"/>
    </w:pPr>
    <w:rPr>
      <w:rFonts w:ascii="Arial Unicode MS" w:eastAsia="Arial Unicode MS"/>
      <w:sz w:val="18"/>
      <w:szCs w:val="18"/>
    </w:rPr>
  </w:style>
  <w:style w:type="character" w:customStyle="1" w:styleId="maintextrus1">
    <w:name w:val="maintextrus1"/>
    <w:rsid w:val="0060163E"/>
    <w:rPr>
      <w:rFonts w:ascii="Arial" w:hAnsi="Arial" w:cs="Arial" w:hint="default"/>
      <w:strike w:val="0"/>
      <w:dstrike w:val="0"/>
      <w:color w:val="222222"/>
      <w:spacing w:val="210"/>
      <w:sz w:val="18"/>
      <w:szCs w:val="18"/>
      <w:u w:val="none"/>
      <w:effect w:val="none"/>
    </w:rPr>
  </w:style>
  <w:style w:type="character" w:customStyle="1" w:styleId="ssv1">
    <w:name w:val="ssv1"/>
    <w:rsid w:val="0060163E"/>
    <w:rPr>
      <w:rFonts w:ascii="Verdana" w:hAnsi="Verdana" w:hint="default"/>
      <w:sz w:val="17"/>
      <w:szCs w:val="17"/>
    </w:rPr>
  </w:style>
  <w:style w:type="paragraph" w:customStyle="1" w:styleId="mtext">
    <w:name w:val="mtext"/>
    <w:basedOn w:val="a6"/>
    <w:rsid w:val="0060163E"/>
    <w:pPr>
      <w:spacing w:before="100" w:beforeAutospacing="1" w:after="100" w:afterAutospacing="1"/>
      <w:ind w:left="375"/>
    </w:pPr>
    <w:rPr>
      <w:rFonts w:eastAsia="Arial Unicode MS"/>
      <w:color w:val="333333"/>
      <w:sz w:val="20"/>
      <w:szCs w:val="20"/>
    </w:rPr>
  </w:style>
  <w:style w:type="paragraph" w:customStyle="1" w:styleId="xl2426228">
    <w:name w:val="xl2426228"/>
    <w:basedOn w:val="a6"/>
    <w:rsid w:val="0060163E"/>
    <w:pPr>
      <w:spacing w:before="100" w:beforeAutospacing="1" w:after="100" w:afterAutospacing="1"/>
      <w:textAlignment w:val="bottom"/>
    </w:pPr>
    <w:rPr>
      <w:rFonts w:eastAsia="Arial Unicode MS"/>
      <w:b/>
      <w:bCs/>
      <w:sz w:val="20"/>
      <w:szCs w:val="20"/>
    </w:rPr>
  </w:style>
  <w:style w:type="paragraph" w:customStyle="1" w:styleId="font526228">
    <w:name w:val="font526228"/>
    <w:basedOn w:val="a6"/>
    <w:rsid w:val="0060163E"/>
    <w:pPr>
      <w:spacing w:before="100" w:beforeAutospacing="1" w:after="100" w:afterAutospacing="1"/>
    </w:pPr>
    <w:rPr>
      <w:rFonts w:eastAsia="Arial Unicode MS"/>
      <w:b/>
      <w:bCs/>
      <w:color w:val="FF0000"/>
      <w:sz w:val="20"/>
      <w:szCs w:val="20"/>
    </w:rPr>
  </w:style>
  <w:style w:type="paragraph" w:customStyle="1" w:styleId="xl1526228">
    <w:name w:val="xl1526228"/>
    <w:basedOn w:val="a6"/>
    <w:rsid w:val="0060163E"/>
    <w:pPr>
      <w:spacing w:before="100" w:beforeAutospacing="1" w:after="100" w:afterAutospacing="1"/>
      <w:textAlignment w:val="bottom"/>
    </w:pPr>
    <w:rPr>
      <w:rFonts w:ascii="Arial" w:eastAsia="Arial Unicode MS" w:hAnsi="Arial"/>
      <w:sz w:val="20"/>
      <w:szCs w:val="20"/>
    </w:rPr>
  </w:style>
  <w:style w:type="paragraph" w:customStyle="1" w:styleId="xl2526228">
    <w:name w:val="xl2526228"/>
    <w:basedOn w:val="a6"/>
    <w:rsid w:val="0060163E"/>
    <w:pPr>
      <w:spacing w:before="100" w:beforeAutospacing="1" w:after="100" w:afterAutospacing="1"/>
      <w:textAlignment w:val="bottom"/>
    </w:pPr>
    <w:rPr>
      <w:rFonts w:eastAsia="Arial Unicode MS"/>
      <w:b/>
      <w:bCs/>
      <w:color w:val="FF0000"/>
      <w:sz w:val="20"/>
      <w:szCs w:val="20"/>
    </w:rPr>
  </w:style>
  <w:style w:type="paragraph" w:customStyle="1" w:styleId="xl2626228">
    <w:name w:val="xl2626228"/>
    <w:basedOn w:val="a6"/>
    <w:rsid w:val="0060163E"/>
    <w:pPr>
      <w:spacing w:before="100" w:beforeAutospacing="1" w:after="100" w:afterAutospacing="1"/>
      <w:textAlignment w:val="bottom"/>
    </w:pPr>
    <w:rPr>
      <w:rFonts w:eastAsia="Arial Unicode MS"/>
      <w:sz w:val="20"/>
      <w:szCs w:val="20"/>
    </w:rPr>
  </w:style>
  <w:style w:type="paragraph" w:customStyle="1" w:styleId="xl2726228">
    <w:name w:val="xl27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2826228">
    <w:name w:val="xl28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2926228">
    <w:name w:val="xl29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026228">
    <w:name w:val="xl30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126228">
    <w:name w:val="xl31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226228">
    <w:name w:val="xl32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326228">
    <w:name w:val="xl33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426228">
    <w:name w:val="xl34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526228">
    <w:name w:val="xl35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626228">
    <w:name w:val="xl36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726228">
    <w:name w:val="xl37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826228">
    <w:name w:val="xl38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926228">
    <w:name w:val="xl3926228"/>
    <w:basedOn w:val="a6"/>
    <w:rsid w:val="0060163E"/>
    <w:pPr>
      <w:pBdr>
        <w:left w:val="single" w:sz="4" w:space="0" w:color="auto"/>
        <w:bottom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4026228">
    <w:name w:val="xl40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4126228">
    <w:name w:val="xl41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4226228">
    <w:name w:val="xl422622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00"/>
      <w:sz w:val="20"/>
      <w:szCs w:val="20"/>
    </w:rPr>
  </w:style>
  <w:style w:type="paragraph" w:customStyle="1" w:styleId="xl4326228">
    <w:name w:val="xl4326228"/>
    <w:basedOn w:val="a6"/>
    <w:rsid w:val="0060163E"/>
    <w:pPr>
      <w:spacing w:before="100" w:beforeAutospacing="1" w:after="100" w:afterAutospacing="1"/>
      <w:textAlignment w:val="bottom"/>
    </w:pPr>
    <w:rPr>
      <w:rFonts w:eastAsia="Arial Unicode MS"/>
      <w:b/>
      <w:bCs/>
      <w:color w:val="000000"/>
      <w:sz w:val="20"/>
      <w:szCs w:val="20"/>
    </w:rPr>
  </w:style>
  <w:style w:type="paragraph" w:customStyle="1" w:styleId="xl4426228">
    <w:name w:val="xl442622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00"/>
      <w:sz w:val="20"/>
      <w:szCs w:val="20"/>
    </w:rPr>
  </w:style>
  <w:style w:type="paragraph" w:customStyle="1" w:styleId="xl4526228">
    <w:name w:val="xl4526228"/>
    <w:basedOn w:val="a6"/>
    <w:rsid w:val="0060163E"/>
    <w:pPr>
      <w:spacing w:before="100" w:beforeAutospacing="1" w:after="100" w:afterAutospacing="1"/>
      <w:textAlignment w:val="bottom"/>
    </w:pPr>
    <w:rPr>
      <w:rFonts w:eastAsia="Arial Unicode MS"/>
      <w:b/>
      <w:bCs/>
      <w:color w:val="000000"/>
      <w:sz w:val="20"/>
      <w:szCs w:val="20"/>
    </w:rPr>
  </w:style>
  <w:style w:type="paragraph" w:customStyle="1" w:styleId="xl4626228">
    <w:name w:val="xl462622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00"/>
      <w:sz w:val="20"/>
      <w:szCs w:val="20"/>
    </w:rPr>
  </w:style>
  <w:style w:type="paragraph" w:customStyle="1" w:styleId="xl4726228">
    <w:name w:val="xl4726228"/>
    <w:basedOn w:val="a6"/>
    <w:rsid w:val="0060163E"/>
    <w:pPr>
      <w:spacing w:before="100" w:beforeAutospacing="1" w:after="100" w:afterAutospacing="1"/>
      <w:textAlignment w:val="bottom"/>
    </w:pPr>
    <w:rPr>
      <w:rFonts w:eastAsia="Arial Unicode MS"/>
      <w:b/>
      <w:bCs/>
      <w:color w:val="000000"/>
      <w:sz w:val="20"/>
      <w:szCs w:val="20"/>
    </w:rPr>
  </w:style>
  <w:style w:type="paragraph" w:customStyle="1" w:styleId="xl4826228">
    <w:name w:val="xl4826228"/>
    <w:basedOn w:val="a6"/>
    <w:rsid w:val="0060163E"/>
    <w:pPr>
      <w:spacing w:before="100" w:beforeAutospacing="1" w:after="100" w:afterAutospacing="1"/>
      <w:textAlignment w:val="bottom"/>
    </w:pPr>
    <w:rPr>
      <w:rFonts w:eastAsia="Arial Unicode MS"/>
      <w:b/>
      <w:bCs/>
      <w:color w:val="008000"/>
      <w:sz w:val="20"/>
      <w:szCs w:val="20"/>
    </w:rPr>
  </w:style>
  <w:style w:type="character" w:customStyle="1" w:styleId="th1">
    <w:name w:val="th1"/>
    <w:rsid w:val="0060163E"/>
    <w:rPr>
      <w:rFonts w:ascii="Arial" w:hAnsi="Arial" w:cs="Arial" w:hint="default"/>
      <w:strike w:val="0"/>
      <w:dstrike w:val="0"/>
      <w:color w:val="282828"/>
      <w:sz w:val="21"/>
      <w:szCs w:val="21"/>
      <w:u w:val="none"/>
      <w:effect w:val="none"/>
    </w:rPr>
  </w:style>
  <w:style w:type="character" w:customStyle="1" w:styleId="red1">
    <w:name w:val="red1"/>
    <w:rsid w:val="0060163E"/>
    <w:rPr>
      <w:color w:val="CF0500"/>
    </w:rPr>
  </w:style>
  <w:style w:type="paragraph" w:customStyle="1" w:styleId="dark">
    <w:name w:val="dark"/>
    <w:basedOn w:val="a6"/>
    <w:rsid w:val="0060163E"/>
    <w:pPr>
      <w:shd w:val="clear" w:color="auto" w:fill="FBEBAC"/>
      <w:spacing w:before="100" w:beforeAutospacing="1" w:after="100" w:afterAutospacing="1"/>
    </w:pPr>
    <w:rPr>
      <w:rFonts w:ascii="Arial" w:hAnsi="Arial" w:cs="Arial"/>
      <w:color w:val="000000"/>
    </w:rPr>
  </w:style>
  <w:style w:type="paragraph" w:customStyle="1" w:styleId="light">
    <w:name w:val="light"/>
    <w:basedOn w:val="a6"/>
    <w:rsid w:val="0060163E"/>
    <w:pPr>
      <w:shd w:val="clear" w:color="auto" w:fill="FEFBC7"/>
      <w:spacing w:before="100" w:beforeAutospacing="1" w:after="100" w:afterAutospacing="1"/>
    </w:pPr>
    <w:rPr>
      <w:rFonts w:ascii="Arial" w:hAnsi="Arial" w:cs="Arial"/>
      <w:color w:val="000000"/>
    </w:rPr>
  </w:style>
  <w:style w:type="paragraph" w:customStyle="1" w:styleId="h1">
    <w:name w:val="h1"/>
    <w:basedOn w:val="a6"/>
    <w:rsid w:val="0060163E"/>
    <w:pPr>
      <w:spacing w:before="100" w:beforeAutospacing="1" w:after="100" w:afterAutospacing="1"/>
    </w:pPr>
    <w:rPr>
      <w:rFonts w:ascii="Arial" w:hAnsi="Arial" w:cs="Arial"/>
      <w:b/>
      <w:bCs/>
      <w:color w:val="EEEECC"/>
      <w:sz w:val="30"/>
      <w:szCs w:val="30"/>
    </w:rPr>
  </w:style>
  <w:style w:type="paragraph" w:customStyle="1" w:styleId="hnews">
    <w:name w:val="hnews"/>
    <w:basedOn w:val="a6"/>
    <w:rsid w:val="0060163E"/>
    <w:pPr>
      <w:spacing w:before="100" w:beforeAutospacing="1" w:after="100" w:afterAutospacing="1"/>
    </w:pPr>
    <w:rPr>
      <w:rFonts w:ascii="Arial" w:hAnsi="Arial" w:cs="Arial"/>
      <w:color w:val="000000"/>
      <w:sz w:val="22"/>
      <w:szCs w:val="22"/>
    </w:rPr>
  </w:style>
  <w:style w:type="paragraph" w:customStyle="1" w:styleId="inter">
    <w:name w:val="inter"/>
    <w:basedOn w:val="a6"/>
    <w:rsid w:val="0060163E"/>
    <w:pPr>
      <w:spacing w:before="100" w:beforeAutospacing="1" w:after="100" w:afterAutospacing="1"/>
    </w:pPr>
    <w:rPr>
      <w:rFonts w:ascii="Arial" w:hAnsi="Arial" w:cs="Arial"/>
      <w:color w:val="000000"/>
      <w:sz w:val="20"/>
      <w:szCs w:val="20"/>
    </w:rPr>
  </w:style>
  <w:style w:type="paragraph" w:customStyle="1" w:styleId="jtahd">
    <w:name w:val="jta_hd"/>
    <w:basedOn w:val="a6"/>
    <w:rsid w:val="0060163E"/>
    <w:pPr>
      <w:spacing w:before="100" w:beforeAutospacing="1" w:after="100" w:afterAutospacing="1"/>
    </w:pPr>
    <w:rPr>
      <w:color w:val="7D0000"/>
    </w:rPr>
  </w:style>
  <w:style w:type="paragraph" w:customStyle="1" w:styleId="jtalnk">
    <w:name w:val="jta_lnk"/>
    <w:basedOn w:val="a6"/>
    <w:rsid w:val="0060163E"/>
    <w:pPr>
      <w:spacing w:before="100" w:beforeAutospacing="1" w:after="100" w:afterAutospacing="1"/>
    </w:pPr>
    <w:rPr>
      <w:rFonts w:ascii="Arial" w:hAnsi="Arial" w:cs="Arial"/>
      <w:color w:val="000000"/>
      <w:sz w:val="20"/>
      <w:szCs w:val="20"/>
    </w:rPr>
  </w:style>
  <w:style w:type="paragraph" w:customStyle="1" w:styleId="nav">
    <w:name w:val="nav"/>
    <w:basedOn w:val="a6"/>
    <w:rsid w:val="0060163E"/>
    <w:pPr>
      <w:spacing w:before="100" w:beforeAutospacing="1" w:after="100" w:afterAutospacing="1"/>
    </w:pPr>
    <w:rPr>
      <w:rFonts w:ascii="Impact" w:hAnsi="Impact"/>
      <w:color w:val="000000"/>
      <w:spacing w:val="20"/>
      <w:sz w:val="22"/>
      <w:szCs w:val="22"/>
    </w:rPr>
  </w:style>
  <w:style w:type="paragraph" w:customStyle="1" w:styleId="pjust">
    <w:name w:val="pjust"/>
    <w:basedOn w:val="a6"/>
    <w:rsid w:val="0060163E"/>
    <w:pPr>
      <w:spacing w:before="100" w:beforeAutospacing="1" w:after="100" w:afterAutospacing="1"/>
      <w:jc w:val="both"/>
    </w:pPr>
    <w:rPr>
      <w:color w:val="000000"/>
    </w:rPr>
  </w:style>
  <w:style w:type="paragraph" w:customStyle="1" w:styleId="logo">
    <w:name w:val="logo"/>
    <w:basedOn w:val="a6"/>
    <w:rsid w:val="0060163E"/>
    <w:pPr>
      <w:spacing w:before="100" w:beforeAutospacing="1" w:after="100" w:afterAutospacing="1"/>
    </w:pPr>
    <w:rPr>
      <w:rFonts w:ascii="Verdana" w:hAnsi="Verdana"/>
      <w:b/>
      <w:bCs/>
      <w:color w:val="000000"/>
      <w:spacing w:val="40"/>
      <w:sz w:val="34"/>
      <w:szCs w:val="34"/>
    </w:rPr>
  </w:style>
  <w:style w:type="paragraph" w:customStyle="1" w:styleId="cpright">
    <w:name w:val="cpright"/>
    <w:basedOn w:val="a6"/>
    <w:rsid w:val="0060163E"/>
    <w:pPr>
      <w:spacing w:before="100" w:beforeAutospacing="1" w:after="100" w:afterAutospacing="1"/>
    </w:pPr>
    <w:rPr>
      <w:rFonts w:ascii="Arial" w:hAnsi="Arial" w:cs="Arial"/>
      <w:color w:val="003300"/>
      <w:spacing w:val="20"/>
      <w:sz w:val="18"/>
      <w:szCs w:val="18"/>
    </w:rPr>
  </w:style>
  <w:style w:type="paragraph" w:customStyle="1" w:styleId="red9">
    <w:name w:val="red9"/>
    <w:basedOn w:val="a6"/>
    <w:rsid w:val="0060163E"/>
    <w:pPr>
      <w:spacing w:before="100" w:beforeAutospacing="1" w:after="100" w:afterAutospacing="1"/>
    </w:pPr>
    <w:rPr>
      <w:rFonts w:ascii="Arial" w:hAnsi="Arial" w:cs="Arial"/>
      <w:color w:val="FF0000"/>
      <w:sz w:val="18"/>
      <w:szCs w:val="18"/>
    </w:rPr>
  </w:style>
  <w:style w:type="paragraph" w:customStyle="1" w:styleId="pre">
    <w:name w:val="pre"/>
    <w:basedOn w:val="a6"/>
    <w:rsid w:val="0060163E"/>
    <w:pPr>
      <w:spacing w:before="100" w:beforeAutospacing="1" w:after="100" w:afterAutospacing="1"/>
    </w:pPr>
    <w:rPr>
      <w:color w:val="000000"/>
    </w:rPr>
  </w:style>
  <w:style w:type="paragraph" w:customStyle="1" w:styleId="kons">
    <w:name w:val="kons"/>
    <w:basedOn w:val="a6"/>
    <w:rsid w:val="0060163E"/>
    <w:pPr>
      <w:spacing w:before="100" w:beforeAutospacing="1" w:after="100" w:afterAutospacing="1"/>
    </w:pPr>
    <w:rPr>
      <w:color w:val="000000"/>
    </w:rPr>
  </w:style>
  <w:style w:type="paragraph" w:customStyle="1" w:styleId="bi">
    <w:name w:val="bi"/>
    <w:basedOn w:val="a6"/>
    <w:rsid w:val="0060163E"/>
    <w:pPr>
      <w:spacing w:before="100" w:beforeAutospacing="1" w:after="100" w:afterAutospacing="1"/>
    </w:pPr>
    <w:rPr>
      <w:b/>
      <w:bCs/>
      <w:i/>
      <w:iCs/>
      <w:color w:val="000000"/>
      <w:sz w:val="26"/>
      <w:szCs w:val="26"/>
    </w:rPr>
  </w:style>
  <w:style w:type="paragraph" w:customStyle="1" w:styleId="formbut">
    <w:name w:val="formbut"/>
    <w:basedOn w:val="a6"/>
    <w:rsid w:val="0060163E"/>
    <w:pPr>
      <w:pBdr>
        <w:top w:val="single" w:sz="8" w:space="0" w:color="000000"/>
        <w:left w:val="single" w:sz="8" w:space="0" w:color="000000"/>
        <w:bottom w:val="single" w:sz="8" w:space="0" w:color="000000"/>
        <w:right w:val="single" w:sz="8" w:space="0" w:color="000000"/>
      </w:pBdr>
      <w:shd w:val="clear" w:color="auto" w:fill="FBEBAC"/>
      <w:spacing w:before="100" w:beforeAutospacing="1" w:after="100" w:afterAutospacing="1"/>
    </w:pPr>
    <w:rPr>
      <w:rFonts w:ascii="Verdana" w:hAnsi="Verdana"/>
      <w:color w:val="000000"/>
      <w:sz w:val="22"/>
      <w:szCs w:val="22"/>
    </w:rPr>
  </w:style>
  <w:style w:type="paragraph" w:customStyle="1" w:styleId="formelitm">
    <w:name w:val="formelitm"/>
    <w:basedOn w:val="a6"/>
    <w:rsid w:val="0060163E"/>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w:hAnsi="Arial" w:cs="Arial"/>
      <w:color w:val="000000"/>
      <w:sz w:val="22"/>
      <w:szCs w:val="22"/>
    </w:rPr>
  </w:style>
  <w:style w:type="paragraph" w:customStyle="1" w:styleId="formsel">
    <w:name w:val="formsel"/>
    <w:basedOn w:val="a6"/>
    <w:rsid w:val="0060163E"/>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w:hAnsi="Arial" w:cs="Arial"/>
      <w:color w:val="000000"/>
      <w:sz w:val="22"/>
      <w:szCs w:val="22"/>
    </w:rPr>
  </w:style>
  <w:style w:type="paragraph" w:customStyle="1" w:styleId="formfl">
    <w:name w:val="formfl"/>
    <w:basedOn w:val="a6"/>
    <w:rsid w:val="0060163E"/>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Verdana" w:hAnsi="Verdana"/>
      <w:color w:val="000000"/>
      <w:sz w:val="22"/>
      <w:szCs w:val="22"/>
    </w:rPr>
  </w:style>
  <w:style w:type="paragraph" w:customStyle="1" w:styleId="border">
    <w:name w:val="border"/>
    <w:basedOn w:val="a6"/>
    <w:rsid w:val="0060163E"/>
    <w:pPr>
      <w:pBdr>
        <w:top w:val="single" w:sz="8" w:space="0" w:color="006B56"/>
        <w:left w:val="single" w:sz="8" w:space="0" w:color="006B56"/>
        <w:bottom w:val="single" w:sz="8" w:space="0" w:color="006B56"/>
        <w:right w:val="single" w:sz="2" w:space="0" w:color="006B56"/>
      </w:pBdr>
      <w:spacing w:before="100" w:beforeAutospacing="1" w:after="100" w:afterAutospacing="1"/>
    </w:pPr>
    <w:rPr>
      <w:color w:val="000000"/>
    </w:rPr>
  </w:style>
  <w:style w:type="paragraph" w:customStyle="1" w:styleId="border1">
    <w:name w:val="border1"/>
    <w:basedOn w:val="a6"/>
    <w:rsid w:val="0060163E"/>
    <w:pPr>
      <w:pBdr>
        <w:top w:val="single" w:sz="8" w:space="0" w:color="006B56"/>
        <w:left w:val="single" w:sz="8" w:space="0" w:color="006B56"/>
        <w:bottom w:val="single" w:sz="2" w:space="0" w:color="006B56"/>
        <w:right w:val="single" w:sz="2" w:space="0" w:color="006B56"/>
      </w:pBdr>
      <w:spacing w:before="100" w:beforeAutospacing="1" w:after="100" w:afterAutospacing="1"/>
    </w:pPr>
    <w:rPr>
      <w:color w:val="000000"/>
    </w:rPr>
  </w:style>
  <w:style w:type="paragraph" w:customStyle="1" w:styleId="border2">
    <w:name w:val="border2"/>
    <w:basedOn w:val="a6"/>
    <w:rsid w:val="0060163E"/>
    <w:pPr>
      <w:pBdr>
        <w:top w:val="single" w:sz="2" w:space="0" w:color="006B56"/>
        <w:left w:val="single" w:sz="8" w:space="0" w:color="006B56"/>
        <w:bottom w:val="single" w:sz="8" w:space="0" w:color="006B56"/>
        <w:right w:val="single" w:sz="2" w:space="0" w:color="006B56"/>
      </w:pBdr>
      <w:spacing w:before="100" w:beforeAutospacing="1" w:after="100" w:afterAutospacing="1"/>
    </w:pPr>
    <w:rPr>
      <w:color w:val="000000"/>
    </w:rPr>
  </w:style>
  <w:style w:type="paragraph" w:customStyle="1" w:styleId="border3">
    <w:name w:val="border3"/>
    <w:basedOn w:val="a6"/>
    <w:rsid w:val="0060163E"/>
    <w:pPr>
      <w:pBdr>
        <w:top w:val="single" w:sz="2" w:space="0" w:color="006B56"/>
        <w:left w:val="single" w:sz="8" w:space="0" w:color="006B56"/>
        <w:bottom w:val="single" w:sz="8" w:space="0" w:color="006B56"/>
        <w:right w:val="single" w:sz="8" w:space="0" w:color="006B56"/>
      </w:pBdr>
      <w:spacing w:before="100" w:beforeAutospacing="1" w:after="100" w:afterAutospacing="1"/>
    </w:pPr>
    <w:rPr>
      <w:color w:val="000000"/>
    </w:rPr>
  </w:style>
  <w:style w:type="paragraph" w:customStyle="1" w:styleId="border4">
    <w:name w:val="border4"/>
    <w:basedOn w:val="a6"/>
    <w:rsid w:val="0060163E"/>
    <w:pPr>
      <w:pBdr>
        <w:top w:val="single" w:sz="8" w:space="0" w:color="006B56"/>
        <w:left w:val="single" w:sz="8" w:space="0" w:color="006B56"/>
        <w:bottom w:val="single" w:sz="8" w:space="0" w:color="006B56"/>
        <w:right w:val="single" w:sz="8" w:space="0" w:color="006B56"/>
      </w:pBdr>
      <w:spacing w:before="100" w:beforeAutospacing="1" w:after="100" w:afterAutospacing="1"/>
    </w:pPr>
    <w:rPr>
      <w:color w:val="000000"/>
    </w:rPr>
  </w:style>
  <w:style w:type="paragraph" w:customStyle="1" w:styleId="border4l">
    <w:name w:val="border4l"/>
    <w:basedOn w:val="a6"/>
    <w:rsid w:val="0060163E"/>
    <w:pPr>
      <w:pBdr>
        <w:top w:val="single" w:sz="8" w:space="0" w:color="006B56"/>
        <w:left w:val="single" w:sz="8" w:space="0" w:color="006B56"/>
        <w:bottom w:val="single" w:sz="8" w:space="0" w:color="006B56"/>
        <w:right w:val="single" w:sz="8" w:space="0" w:color="006B56"/>
      </w:pBdr>
      <w:shd w:val="clear" w:color="auto" w:fill="FEFBC7"/>
      <w:spacing w:before="100" w:beforeAutospacing="1" w:after="100" w:afterAutospacing="1"/>
    </w:pPr>
    <w:rPr>
      <w:color w:val="000000"/>
    </w:rPr>
  </w:style>
  <w:style w:type="paragraph" w:customStyle="1" w:styleId="border4d">
    <w:name w:val="border4d"/>
    <w:basedOn w:val="a6"/>
    <w:rsid w:val="0060163E"/>
    <w:pPr>
      <w:pBdr>
        <w:top w:val="single" w:sz="8" w:space="0" w:color="006B56"/>
        <w:left w:val="single" w:sz="8" w:space="0" w:color="006B56"/>
        <w:bottom w:val="single" w:sz="8" w:space="0" w:color="006B56"/>
        <w:right w:val="single" w:sz="8" w:space="0" w:color="006B56"/>
      </w:pBdr>
      <w:shd w:val="clear" w:color="auto" w:fill="FBEBAC"/>
      <w:spacing w:before="100" w:beforeAutospacing="1" w:after="100" w:afterAutospacing="1"/>
    </w:pPr>
    <w:rPr>
      <w:color w:val="000000"/>
    </w:rPr>
  </w:style>
  <w:style w:type="paragraph" w:customStyle="1" w:styleId="lenya">
    <w:name w:val="lenya"/>
    <w:basedOn w:val="a6"/>
    <w:rsid w:val="0060163E"/>
    <w:pPr>
      <w:spacing w:before="100" w:beforeAutospacing="1" w:after="100" w:afterAutospacing="1"/>
      <w:ind w:firstLine="200"/>
    </w:pPr>
    <w:rPr>
      <w:rFonts w:ascii="Arial" w:hAnsi="Arial" w:cs="Arial"/>
      <w:b/>
      <w:bCs/>
      <w:color w:val="000000"/>
      <w:spacing w:val="40"/>
    </w:rPr>
  </w:style>
  <w:style w:type="paragraph" w:customStyle="1" w:styleId="elit">
    <w:name w:val="elit"/>
    <w:basedOn w:val="a6"/>
    <w:rsid w:val="0060163E"/>
    <w:pPr>
      <w:spacing w:before="100" w:beforeAutospacing="1" w:after="100" w:afterAutospacing="1"/>
      <w:ind w:firstLine="200"/>
    </w:pPr>
    <w:rPr>
      <w:rFonts w:ascii="Arial" w:hAnsi="Arial" w:cs="Arial"/>
      <w:b/>
      <w:bCs/>
      <w:color w:val="000000"/>
      <w:spacing w:val="20"/>
    </w:rPr>
  </w:style>
  <w:style w:type="paragraph" w:customStyle="1" w:styleId="bigtext">
    <w:name w:val="bigtext"/>
    <w:basedOn w:val="a6"/>
    <w:rsid w:val="0060163E"/>
    <w:pPr>
      <w:shd w:val="clear" w:color="auto" w:fill="006B56"/>
      <w:spacing w:before="100" w:beforeAutospacing="1" w:after="100" w:afterAutospacing="1"/>
    </w:pPr>
    <w:rPr>
      <w:rFonts w:ascii="Arial" w:hAnsi="Arial" w:cs="Arial"/>
      <w:color w:val="FDF897"/>
      <w:sz w:val="40"/>
      <w:szCs w:val="40"/>
    </w:rPr>
  </w:style>
  <w:style w:type="paragraph" w:customStyle="1" w:styleId="bold12">
    <w:name w:val="bold12"/>
    <w:basedOn w:val="a6"/>
    <w:rsid w:val="0060163E"/>
    <w:pPr>
      <w:spacing w:before="100" w:beforeAutospacing="1" w:after="100" w:afterAutospacing="1"/>
    </w:pPr>
    <w:rPr>
      <w:rFonts w:ascii="Arial" w:hAnsi="Arial" w:cs="Arial"/>
      <w:b/>
      <w:bCs/>
      <w:color w:val="000000"/>
    </w:rPr>
  </w:style>
  <w:style w:type="paragraph" w:customStyle="1" w:styleId="cursor">
    <w:name w:val="cursor"/>
    <w:basedOn w:val="a6"/>
    <w:rsid w:val="0060163E"/>
    <w:pPr>
      <w:pBdr>
        <w:top w:val="single" w:sz="8" w:space="0" w:color="006B56"/>
        <w:left w:val="single" w:sz="8" w:space="0" w:color="006B56"/>
        <w:bottom w:val="single" w:sz="8" w:space="0" w:color="006B56"/>
        <w:right w:val="single" w:sz="8" w:space="0" w:color="006B56"/>
      </w:pBdr>
      <w:shd w:val="clear" w:color="auto" w:fill="FEFBC7"/>
      <w:spacing w:before="100" w:beforeAutospacing="1" w:after="100" w:afterAutospacing="1"/>
    </w:pPr>
    <w:rPr>
      <w:color w:val="000000"/>
    </w:rPr>
  </w:style>
  <w:style w:type="paragraph" w:customStyle="1" w:styleId="just">
    <w:name w:val="just"/>
    <w:basedOn w:val="a6"/>
    <w:rsid w:val="0060163E"/>
    <w:pPr>
      <w:spacing w:before="100" w:beforeAutospacing="1" w:after="100" w:afterAutospacing="1"/>
      <w:jc w:val="both"/>
    </w:pPr>
    <w:rPr>
      <w:color w:val="000000"/>
    </w:rPr>
  </w:style>
  <w:style w:type="paragraph" w:customStyle="1" w:styleId="blok">
    <w:name w:val="blok"/>
    <w:basedOn w:val="a6"/>
    <w:rsid w:val="0060163E"/>
    <w:pPr>
      <w:spacing w:before="100" w:beforeAutospacing="1" w:after="100" w:afterAutospacing="1"/>
    </w:pPr>
    <w:rPr>
      <w:b/>
      <w:bCs/>
      <w:color w:val="000000"/>
      <w:sz w:val="32"/>
      <w:szCs w:val="32"/>
    </w:rPr>
  </w:style>
  <w:style w:type="paragraph" w:customStyle="1" w:styleId="light320cur">
    <w:name w:val="light320cur"/>
    <w:basedOn w:val="a6"/>
    <w:rsid w:val="0060163E"/>
    <w:pPr>
      <w:spacing w:before="100" w:beforeAutospacing="1" w:after="100" w:afterAutospacing="1"/>
    </w:pPr>
    <w:rPr>
      <w:color w:val="000000"/>
    </w:rPr>
  </w:style>
  <w:style w:type="paragraph" w:customStyle="1" w:styleId="blink">
    <w:name w:val="blink"/>
    <w:basedOn w:val="a6"/>
    <w:rsid w:val="0060163E"/>
    <w:pPr>
      <w:spacing w:before="100" w:beforeAutospacing="1" w:after="100" w:afterAutospacing="1"/>
    </w:pPr>
    <w:rPr>
      <w:rFonts w:ascii="Arial" w:hAnsi="Arial" w:cs="Arial"/>
      <w:color w:val="000000"/>
      <w:sz w:val="22"/>
      <w:szCs w:val="22"/>
    </w:rPr>
  </w:style>
  <w:style w:type="paragraph" w:customStyle="1" w:styleId="adv1">
    <w:name w:val="adv1"/>
    <w:basedOn w:val="a6"/>
    <w:rsid w:val="0060163E"/>
    <w:pPr>
      <w:pBdr>
        <w:top w:val="single" w:sz="8" w:space="1" w:color="006B56"/>
        <w:left w:val="single" w:sz="8" w:space="1" w:color="006B56"/>
        <w:bottom w:val="single" w:sz="8" w:space="1" w:color="006B56"/>
        <w:right w:val="single" w:sz="8" w:space="1" w:color="006B56"/>
      </w:pBdr>
      <w:spacing w:before="100" w:beforeAutospacing="1" w:after="100" w:afterAutospacing="1"/>
    </w:pPr>
    <w:rPr>
      <w:rFonts w:ascii="Arial" w:hAnsi="Arial" w:cs="Arial"/>
      <w:color w:val="000000"/>
      <w:sz w:val="20"/>
      <w:szCs w:val="20"/>
    </w:rPr>
  </w:style>
  <w:style w:type="paragraph" w:customStyle="1" w:styleId="stradv">
    <w:name w:val="str_adv"/>
    <w:basedOn w:val="a6"/>
    <w:rsid w:val="0060163E"/>
    <w:pPr>
      <w:pBdr>
        <w:top w:val="single" w:sz="8" w:space="0" w:color="006B56"/>
        <w:left w:val="single" w:sz="8" w:space="0" w:color="006B56"/>
        <w:bottom w:val="single" w:sz="2" w:space="0" w:color="006B56"/>
        <w:right w:val="single" w:sz="8" w:space="0" w:color="006B56"/>
      </w:pBdr>
      <w:shd w:val="clear" w:color="auto" w:fill="FBEBAC"/>
      <w:spacing w:before="100" w:beforeAutospacing="1" w:after="100" w:afterAutospacing="1"/>
      <w:ind w:firstLine="200"/>
    </w:pPr>
    <w:rPr>
      <w:b/>
      <w:bCs/>
      <w:color w:val="000000"/>
      <w:spacing w:val="100"/>
    </w:rPr>
  </w:style>
  <w:style w:type="paragraph" w:customStyle="1" w:styleId="tablborder">
    <w:name w:val="tablborder"/>
    <w:basedOn w:val="a6"/>
    <w:rsid w:val="0060163E"/>
    <w:pPr>
      <w:pBdr>
        <w:top w:val="single" w:sz="8" w:space="0" w:color="006B56"/>
        <w:left w:val="single" w:sz="8" w:space="0" w:color="006B56"/>
        <w:bottom w:val="single" w:sz="8" w:space="0" w:color="006B56"/>
        <w:right w:val="single" w:sz="8" w:space="0" w:color="006B56"/>
      </w:pBdr>
      <w:spacing w:before="100" w:beforeAutospacing="1" w:after="100" w:afterAutospacing="1"/>
    </w:pPr>
    <w:rPr>
      <w:color w:val="000000"/>
    </w:rPr>
  </w:style>
  <w:style w:type="paragraph" w:customStyle="1" w:styleId="interes">
    <w:name w:val="interes"/>
    <w:basedOn w:val="a6"/>
    <w:rsid w:val="0060163E"/>
    <w:pPr>
      <w:pBdr>
        <w:top w:val="single" w:sz="8" w:space="0" w:color="006B56"/>
        <w:left w:val="single" w:sz="8" w:space="0" w:color="006B56"/>
        <w:bottom w:val="single" w:sz="8" w:space="0" w:color="006B56"/>
        <w:right w:val="single" w:sz="8" w:space="0" w:color="006B56"/>
      </w:pBdr>
      <w:shd w:val="clear" w:color="auto" w:fill="B4C79E"/>
      <w:spacing w:before="100" w:beforeAutospacing="1" w:after="100" w:afterAutospacing="1"/>
      <w:ind w:firstLine="200"/>
    </w:pPr>
    <w:rPr>
      <w:rFonts w:ascii="Arial" w:hAnsi="Arial" w:cs="Arial"/>
      <w:b/>
      <w:bCs/>
      <w:color w:val="000000"/>
      <w:spacing w:val="100"/>
      <w:sz w:val="18"/>
      <w:szCs w:val="18"/>
    </w:rPr>
  </w:style>
  <w:style w:type="paragraph" w:customStyle="1" w:styleId="interes1">
    <w:name w:val="interes1"/>
    <w:basedOn w:val="a6"/>
    <w:rsid w:val="0060163E"/>
    <w:pPr>
      <w:pBdr>
        <w:top w:val="single" w:sz="8" w:space="0" w:color="006B56"/>
        <w:left w:val="single" w:sz="8" w:space="0" w:color="006B56"/>
        <w:bottom w:val="single" w:sz="8" w:space="0" w:color="006B56"/>
        <w:right w:val="single" w:sz="8" w:space="0" w:color="006B56"/>
      </w:pBdr>
      <w:shd w:val="clear" w:color="auto" w:fill="B4C79E"/>
      <w:spacing w:before="100" w:beforeAutospacing="1" w:after="100" w:afterAutospacing="1"/>
      <w:ind w:firstLine="200"/>
    </w:pPr>
    <w:rPr>
      <w:rFonts w:ascii="Arial" w:hAnsi="Arial" w:cs="Arial"/>
      <w:b/>
      <w:bCs/>
      <w:color w:val="000000"/>
      <w:spacing w:val="60"/>
      <w:sz w:val="20"/>
      <w:szCs w:val="20"/>
    </w:rPr>
  </w:style>
  <w:style w:type="paragraph" w:customStyle="1" w:styleId="interes3b">
    <w:name w:val="interes3b"/>
    <w:basedOn w:val="a6"/>
    <w:rsid w:val="0060163E"/>
    <w:pPr>
      <w:pBdr>
        <w:top w:val="single" w:sz="2" w:space="3" w:color="006B56"/>
        <w:left w:val="single" w:sz="8" w:space="3" w:color="006B56"/>
        <w:bottom w:val="single" w:sz="8" w:space="3" w:color="006B56"/>
        <w:right w:val="single" w:sz="8" w:space="3" w:color="006B56"/>
      </w:pBdr>
      <w:spacing w:before="100" w:beforeAutospacing="1" w:after="100" w:afterAutospacing="1"/>
    </w:pPr>
    <w:rPr>
      <w:rFonts w:ascii="Arial" w:hAnsi="Arial" w:cs="Arial"/>
      <w:color w:val="000000"/>
      <w:sz w:val="20"/>
      <w:szCs w:val="20"/>
    </w:rPr>
  </w:style>
  <w:style w:type="paragraph" w:customStyle="1" w:styleId="interes1b">
    <w:name w:val="interes1b"/>
    <w:basedOn w:val="a6"/>
    <w:rsid w:val="0060163E"/>
    <w:pPr>
      <w:pBdr>
        <w:top w:val="single" w:sz="2" w:space="3" w:color="006B56"/>
        <w:left w:val="single" w:sz="2" w:space="3" w:color="006B56"/>
        <w:bottom w:val="single" w:sz="8" w:space="3" w:color="006B56"/>
        <w:right w:val="single" w:sz="2" w:space="3" w:color="006B56"/>
      </w:pBdr>
      <w:spacing w:before="100" w:beforeAutospacing="1" w:after="100" w:afterAutospacing="1"/>
    </w:pPr>
    <w:rPr>
      <w:rFonts w:ascii="Arial" w:hAnsi="Arial" w:cs="Arial"/>
      <w:color w:val="000000"/>
      <w:sz w:val="20"/>
      <w:szCs w:val="20"/>
    </w:rPr>
  </w:style>
  <w:style w:type="character" w:customStyle="1" w:styleId="name1">
    <w:name w:val="name1"/>
    <w:rsid w:val="0060163E"/>
    <w:rPr>
      <w:color w:val="FF5400"/>
    </w:rPr>
  </w:style>
  <w:style w:type="paragraph" w:customStyle="1" w:styleId="dbsearchinfo">
    <w:name w:val="db_search_info"/>
    <w:basedOn w:val="a6"/>
    <w:rsid w:val="0060163E"/>
    <w:pPr>
      <w:spacing w:before="80" w:after="80"/>
      <w:jc w:val="center"/>
    </w:pPr>
    <w:rPr>
      <w:rFonts w:ascii="Arial" w:hAnsi="Arial" w:cs="Arial"/>
      <w:b/>
      <w:bCs/>
      <w:color w:val="000000"/>
      <w:sz w:val="16"/>
      <w:szCs w:val="16"/>
    </w:rPr>
  </w:style>
  <w:style w:type="character" w:customStyle="1" w:styleId="main">
    <w:name w:val="main"/>
    <w:basedOn w:val="a7"/>
    <w:rsid w:val="0060163E"/>
  </w:style>
  <w:style w:type="paragraph" w:customStyle="1" w:styleId="I2">
    <w:name w:val="I2"/>
    <w:rsid w:val="0060163E"/>
    <w:pPr>
      <w:widowControl w:val="0"/>
      <w:overflowPunct w:val="0"/>
      <w:autoSpaceDE w:val="0"/>
      <w:autoSpaceDN w:val="0"/>
      <w:adjustRightInd w:val="0"/>
      <w:ind w:right="84" w:firstLine="709"/>
      <w:jc w:val="both"/>
      <w:textAlignment w:val="baseline"/>
    </w:pPr>
    <w:rPr>
      <w:sz w:val="24"/>
    </w:rPr>
  </w:style>
  <w:style w:type="character" w:customStyle="1" w:styleId="redrefbtxt1">
    <w:name w:val="redrefbtxt1"/>
    <w:rsid w:val="0060163E"/>
    <w:rPr>
      <w:rFonts w:ascii="Arial" w:hAnsi="Arial" w:cs="Arial" w:hint="default"/>
      <w:b w:val="0"/>
      <w:bCs w:val="0"/>
      <w:color w:val="E02617"/>
      <w:w w:val="0"/>
      <w:sz w:val="0"/>
      <w:szCs w:val="0"/>
    </w:rPr>
  </w:style>
  <w:style w:type="paragraph" w:customStyle="1" w:styleId="92">
    <w:name w:val="çàãîëîâîê 9"/>
    <w:basedOn w:val="15"/>
    <w:next w:val="15"/>
    <w:rsid w:val="0060163E"/>
    <w:pPr>
      <w:keepNext/>
      <w:jc w:val="center"/>
    </w:pPr>
    <w:rPr>
      <w:b/>
      <w:snapToGrid/>
    </w:rPr>
  </w:style>
  <w:style w:type="paragraph" w:customStyle="1" w:styleId="Iauibe">
    <w:name w:val="Iau?i[be"/>
    <w:rsid w:val="0060163E"/>
    <w:pPr>
      <w:widowControl w:val="0"/>
      <w:overflowPunct w:val="0"/>
      <w:autoSpaceDE w:val="0"/>
      <w:autoSpaceDN w:val="0"/>
      <w:adjustRightInd w:val="0"/>
      <w:textAlignment w:val="baseline"/>
    </w:pPr>
    <w:rPr>
      <w:sz w:val="24"/>
    </w:rPr>
  </w:style>
  <w:style w:type="paragraph" w:customStyle="1" w:styleId="BodyText24">
    <w:name w:val="Body Text 24"/>
    <w:basedOn w:val="afffd"/>
    <w:rsid w:val="0060163E"/>
    <w:pPr>
      <w:spacing w:after="120"/>
      <w:ind w:left="283"/>
    </w:pPr>
  </w:style>
  <w:style w:type="paragraph" w:customStyle="1" w:styleId="BodyTextIndent21">
    <w:name w:val="Body Text Indent 21"/>
    <w:basedOn w:val="a6"/>
    <w:rsid w:val="0060163E"/>
    <w:pPr>
      <w:overflowPunct w:val="0"/>
      <w:autoSpaceDE w:val="0"/>
      <w:autoSpaceDN w:val="0"/>
      <w:adjustRightInd w:val="0"/>
      <w:ind w:right="85" w:firstLine="709"/>
      <w:jc w:val="both"/>
      <w:textAlignment w:val="baseline"/>
    </w:pPr>
    <w:rPr>
      <w:szCs w:val="20"/>
    </w:rPr>
  </w:style>
  <w:style w:type="paragraph" w:customStyle="1" w:styleId="I1">
    <w:name w:val="I1"/>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caaieiaie91">
    <w:name w:val="caaieiaie 91"/>
    <w:basedOn w:val="a6"/>
    <w:next w:val="a6"/>
    <w:rsid w:val="0060163E"/>
    <w:pPr>
      <w:keepNext/>
      <w:overflowPunct w:val="0"/>
      <w:autoSpaceDE w:val="0"/>
      <w:autoSpaceDN w:val="0"/>
      <w:adjustRightInd w:val="0"/>
      <w:jc w:val="center"/>
      <w:textAlignment w:val="baseline"/>
    </w:pPr>
    <w:rPr>
      <w:b/>
      <w:szCs w:val="20"/>
    </w:rPr>
  </w:style>
  <w:style w:type="paragraph" w:customStyle="1" w:styleId="BodyText23">
    <w:name w:val="Body Text 23"/>
    <w:basedOn w:val="a6"/>
    <w:rsid w:val="0060163E"/>
    <w:pPr>
      <w:overflowPunct w:val="0"/>
      <w:autoSpaceDE w:val="0"/>
      <w:autoSpaceDN w:val="0"/>
      <w:adjustRightInd w:val="0"/>
      <w:jc w:val="both"/>
      <w:textAlignment w:val="baseline"/>
    </w:pPr>
    <w:rPr>
      <w:szCs w:val="20"/>
    </w:rPr>
  </w:style>
  <w:style w:type="paragraph" w:customStyle="1" w:styleId="defprnRUSTxtStyleText">
    <w:name w:val="defprn_RUS_TxtStyleText"/>
    <w:basedOn w:val="a6"/>
    <w:rsid w:val="0060163E"/>
    <w:pPr>
      <w:spacing w:line="240" w:lineRule="exact"/>
      <w:ind w:firstLine="340"/>
      <w:jc w:val="both"/>
    </w:pPr>
    <w:rPr>
      <w:color w:val="000000"/>
      <w:sz w:val="20"/>
      <w:szCs w:val="20"/>
    </w:rPr>
  </w:style>
  <w:style w:type="character" w:customStyle="1" w:styleId="sv1">
    <w:name w:val="sv1"/>
    <w:rsid w:val="0060163E"/>
    <w:rPr>
      <w:rFonts w:ascii="Verdana" w:hAnsi="Verdana" w:hint="default"/>
      <w:sz w:val="19"/>
      <w:szCs w:val="19"/>
    </w:rPr>
  </w:style>
  <w:style w:type="table" w:styleId="3a">
    <w:name w:val="Table Simple 3"/>
    <w:basedOn w:val="a8"/>
    <w:rsid w:val="0060163E"/>
    <w:pPr>
      <w:widowControl w:val="0"/>
      <w:overflowPunct w:val="0"/>
      <w:autoSpaceDE w:val="0"/>
      <w:autoSpaceDN w:val="0"/>
      <w:adjustRightInd w:val="0"/>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sans1">
    <w:name w:val="sans1"/>
    <w:rsid w:val="0060163E"/>
    <w:rPr>
      <w:rFonts w:ascii="Verdana" w:hAnsi="Verdana" w:hint="default"/>
    </w:rPr>
  </w:style>
  <w:style w:type="paragraph" w:styleId="HTML">
    <w:name w:val="HTML Preformatted"/>
    <w:basedOn w:val="a6"/>
    <w:link w:val="HTML0"/>
    <w:rsid w:val="00601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color w:val="333333"/>
      <w:sz w:val="15"/>
      <w:szCs w:val="15"/>
    </w:rPr>
  </w:style>
  <w:style w:type="character" w:customStyle="1" w:styleId="HTML0">
    <w:name w:val="Стандартный HTML Знак"/>
    <w:basedOn w:val="a7"/>
    <w:link w:val="HTML"/>
    <w:rsid w:val="0060163E"/>
    <w:rPr>
      <w:rFonts w:ascii="Courier" w:hAnsi="Courier" w:cs="Courier New"/>
      <w:color w:val="333333"/>
      <w:sz w:val="15"/>
      <w:szCs w:val="15"/>
    </w:rPr>
  </w:style>
  <w:style w:type="paragraph" w:customStyle="1" w:styleId="Heading">
    <w:name w:val="Heading"/>
    <w:rsid w:val="0060163E"/>
    <w:pPr>
      <w:autoSpaceDE w:val="0"/>
      <w:autoSpaceDN w:val="0"/>
      <w:adjustRightInd w:val="0"/>
    </w:pPr>
    <w:rPr>
      <w:rFonts w:ascii="Arial" w:hAnsi="Arial" w:cs="Arial"/>
      <w:b/>
      <w:bCs/>
      <w:sz w:val="22"/>
      <w:szCs w:val="22"/>
    </w:rPr>
  </w:style>
  <w:style w:type="paragraph" w:customStyle="1" w:styleId="ConsNonformat">
    <w:name w:val="ConsNonformat"/>
    <w:rsid w:val="0060163E"/>
    <w:pPr>
      <w:widowControl w:val="0"/>
      <w:autoSpaceDE w:val="0"/>
      <w:autoSpaceDN w:val="0"/>
      <w:adjustRightInd w:val="0"/>
      <w:ind w:right="19772"/>
    </w:pPr>
    <w:rPr>
      <w:rFonts w:ascii="Courier New" w:hAnsi="Courier New" w:cs="Courier New"/>
    </w:rPr>
  </w:style>
  <w:style w:type="paragraph" w:customStyle="1" w:styleId="Style2">
    <w:name w:val="Style2"/>
    <w:basedOn w:val="a6"/>
    <w:rsid w:val="0060163E"/>
    <w:pPr>
      <w:widowControl w:val="0"/>
      <w:jc w:val="both"/>
    </w:pPr>
    <w:rPr>
      <w:rFonts w:ascii="Courier PS" w:eastAsia="Courier New" w:hAnsi="Courier PS"/>
      <w:szCs w:val="20"/>
    </w:rPr>
  </w:style>
  <w:style w:type="paragraph" w:customStyle="1" w:styleId="BodytextRed">
    <w:name w:val="Body text Red"/>
    <w:basedOn w:val="af4"/>
    <w:next w:val="af4"/>
    <w:link w:val="BodytextRed0"/>
    <w:rsid w:val="0060163E"/>
  </w:style>
  <w:style w:type="paragraph" w:styleId="affff1">
    <w:name w:val="toa heading"/>
    <w:basedOn w:val="a6"/>
    <w:next w:val="a6"/>
    <w:rsid w:val="0060163E"/>
    <w:pPr>
      <w:spacing w:before="120" w:line="280" w:lineRule="exact"/>
    </w:pPr>
    <w:rPr>
      <w:rFonts w:ascii="Helvetica" w:hAnsi="Helvetica" w:cs="Times"/>
      <w:b/>
      <w:bCs/>
      <w:sz w:val="20"/>
    </w:rPr>
  </w:style>
  <w:style w:type="character" w:customStyle="1" w:styleId="affff2">
    <w:name w:val="Основной текст Знак"/>
    <w:aliases w:val="текст таблицы Знак,Текст в рамке Знак,bt Знак Знак1,ТекстНадписи Знак Знак1,bt Знак1,ТекстНадписи Знак1,Oaeno a ?aiea Знак,Основной текст Знак1 Знак Знак,Основной текст Знак Знак Знак Знак,текст таблицы Знак Знак Знак Знак,b Знак"/>
    <w:rsid w:val="0060163E"/>
    <w:rPr>
      <w:rFonts w:ascii="Wingdings" w:hAnsi="Wingdings"/>
      <w:sz w:val="24"/>
      <w:lang w:val="en-AU" w:eastAsia="ru-RU" w:bidi="ar-SA"/>
    </w:rPr>
  </w:style>
  <w:style w:type="paragraph" w:styleId="affff3">
    <w:name w:val="table of figures"/>
    <w:basedOn w:val="a6"/>
    <w:next w:val="a6"/>
    <w:rsid w:val="0060163E"/>
    <w:pPr>
      <w:spacing w:line="280" w:lineRule="exact"/>
      <w:ind w:left="480" w:hanging="480"/>
    </w:pPr>
    <w:rPr>
      <w:rFonts w:ascii="FreeSet" w:hAnsi="FreeSet" w:cs="Times"/>
      <w:sz w:val="20"/>
    </w:rPr>
  </w:style>
  <w:style w:type="paragraph" w:customStyle="1" w:styleId="Tabl">
    <w:name w:val="Tabl"/>
    <w:basedOn w:val="af4"/>
    <w:rsid w:val="0060163E"/>
  </w:style>
  <w:style w:type="paragraph" w:styleId="affff4">
    <w:name w:val="table of authorities"/>
    <w:basedOn w:val="a6"/>
    <w:next w:val="a6"/>
    <w:rsid w:val="0060163E"/>
    <w:pPr>
      <w:spacing w:line="280" w:lineRule="exact"/>
      <w:ind w:left="240" w:hanging="240"/>
    </w:pPr>
    <w:rPr>
      <w:rFonts w:ascii="FreeSet" w:hAnsi="FreeSet" w:cs="Times"/>
      <w:sz w:val="20"/>
    </w:rPr>
  </w:style>
  <w:style w:type="paragraph" w:styleId="affff5">
    <w:name w:val="macro"/>
    <w:link w:val="affff6"/>
    <w:rsid w:val="0060163E"/>
    <w:pPr>
      <w:tabs>
        <w:tab w:val="left" w:pos="480"/>
        <w:tab w:val="left" w:pos="960"/>
        <w:tab w:val="left" w:pos="1440"/>
        <w:tab w:val="left" w:pos="1920"/>
        <w:tab w:val="left" w:pos="2400"/>
        <w:tab w:val="left" w:pos="2880"/>
        <w:tab w:val="left" w:pos="3360"/>
        <w:tab w:val="left" w:pos="3840"/>
        <w:tab w:val="left" w:pos="4320"/>
      </w:tabs>
    </w:pPr>
    <w:rPr>
      <w:rFonts w:ascii="Courier" w:hAnsi="Courier" w:cs="Times"/>
    </w:rPr>
  </w:style>
  <w:style w:type="character" w:customStyle="1" w:styleId="affff6">
    <w:name w:val="Текст макроса Знак"/>
    <w:basedOn w:val="a7"/>
    <w:link w:val="affff5"/>
    <w:rsid w:val="0060163E"/>
    <w:rPr>
      <w:rFonts w:ascii="Courier" w:hAnsi="Courier" w:cs="Times"/>
    </w:rPr>
  </w:style>
  <w:style w:type="paragraph" w:styleId="affff7">
    <w:name w:val="index heading"/>
    <w:basedOn w:val="a6"/>
    <w:next w:val="16"/>
    <w:rsid w:val="0060163E"/>
    <w:pPr>
      <w:spacing w:line="280" w:lineRule="exact"/>
    </w:pPr>
    <w:rPr>
      <w:rFonts w:ascii="Helvetica" w:hAnsi="Helvetica" w:cs="Times"/>
      <w:b/>
      <w:bCs/>
      <w:sz w:val="20"/>
    </w:rPr>
  </w:style>
  <w:style w:type="paragraph" w:styleId="2d">
    <w:name w:val="index 2"/>
    <w:basedOn w:val="a6"/>
    <w:next w:val="a6"/>
    <w:autoRedefine/>
    <w:rsid w:val="0060163E"/>
    <w:pPr>
      <w:spacing w:line="280" w:lineRule="exact"/>
      <w:ind w:left="480" w:hanging="240"/>
    </w:pPr>
    <w:rPr>
      <w:rFonts w:ascii="FreeSet" w:hAnsi="FreeSet" w:cs="Times"/>
      <w:sz w:val="20"/>
    </w:rPr>
  </w:style>
  <w:style w:type="paragraph" w:styleId="3b">
    <w:name w:val="index 3"/>
    <w:basedOn w:val="a6"/>
    <w:next w:val="a6"/>
    <w:autoRedefine/>
    <w:rsid w:val="0060163E"/>
    <w:pPr>
      <w:spacing w:line="280" w:lineRule="exact"/>
      <w:ind w:left="720" w:hanging="240"/>
    </w:pPr>
    <w:rPr>
      <w:rFonts w:ascii="FreeSet" w:hAnsi="FreeSet" w:cs="Times"/>
      <w:sz w:val="20"/>
    </w:rPr>
  </w:style>
  <w:style w:type="paragraph" w:styleId="43">
    <w:name w:val="index 4"/>
    <w:basedOn w:val="a6"/>
    <w:next w:val="a6"/>
    <w:autoRedefine/>
    <w:rsid w:val="0060163E"/>
    <w:pPr>
      <w:spacing w:line="280" w:lineRule="exact"/>
      <w:ind w:left="960" w:hanging="240"/>
    </w:pPr>
    <w:rPr>
      <w:rFonts w:ascii="FreeSet" w:hAnsi="FreeSet" w:cs="Times"/>
      <w:sz w:val="20"/>
    </w:rPr>
  </w:style>
  <w:style w:type="paragraph" w:styleId="55">
    <w:name w:val="index 5"/>
    <w:basedOn w:val="a6"/>
    <w:next w:val="a6"/>
    <w:autoRedefine/>
    <w:rsid w:val="0060163E"/>
    <w:pPr>
      <w:spacing w:line="280" w:lineRule="exact"/>
      <w:ind w:left="1200" w:hanging="240"/>
    </w:pPr>
    <w:rPr>
      <w:rFonts w:ascii="FreeSet" w:hAnsi="FreeSet" w:cs="Times"/>
      <w:sz w:val="20"/>
    </w:rPr>
  </w:style>
  <w:style w:type="paragraph" w:styleId="62">
    <w:name w:val="index 6"/>
    <w:basedOn w:val="a6"/>
    <w:next w:val="a6"/>
    <w:autoRedefine/>
    <w:rsid w:val="0060163E"/>
    <w:pPr>
      <w:spacing w:line="280" w:lineRule="exact"/>
      <w:ind w:left="1440" w:hanging="240"/>
    </w:pPr>
    <w:rPr>
      <w:rFonts w:ascii="FreeSet" w:hAnsi="FreeSet" w:cs="Times"/>
      <w:sz w:val="20"/>
    </w:rPr>
  </w:style>
  <w:style w:type="paragraph" w:styleId="73">
    <w:name w:val="index 7"/>
    <w:basedOn w:val="a6"/>
    <w:next w:val="a6"/>
    <w:autoRedefine/>
    <w:rsid w:val="0060163E"/>
    <w:pPr>
      <w:spacing w:line="280" w:lineRule="exact"/>
      <w:ind w:left="1680" w:hanging="240"/>
    </w:pPr>
    <w:rPr>
      <w:rFonts w:ascii="FreeSet" w:hAnsi="FreeSet" w:cs="Times"/>
      <w:sz w:val="20"/>
    </w:rPr>
  </w:style>
  <w:style w:type="paragraph" w:styleId="82">
    <w:name w:val="index 8"/>
    <w:basedOn w:val="a6"/>
    <w:next w:val="a6"/>
    <w:autoRedefine/>
    <w:rsid w:val="0060163E"/>
    <w:pPr>
      <w:spacing w:line="280" w:lineRule="exact"/>
      <w:ind w:left="1920" w:hanging="240"/>
    </w:pPr>
    <w:rPr>
      <w:rFonts w:ascii="FreeSet" w:hAnsi="FreeSet" w:cs="Times"/>
      <w:sz w:val="20"/>
    </w:rPr>
  </w:style>
  <w:style w:type="paragraph" w:styleId="93">
    <w:name w:val="index 9"/>
    <w:basedOn w:val="a6"/>
    <w:next w:val="a6"/>
    <w:autoRedefine/>
    <w:rsid w:val="0060163E"/>
    <w:pPr>
      <w:spacing w:line="280" w:lineRule="exact"/>
      <w:ind w:left="2160" w:hanging="240"/>
    </w:pPr>
    <w:rPr>
      <w:rFonts w:ascii="FreeSet" w:hAnsi="FreeSet" w:cs="Times"/>
      <w:sz w:val="20"/>
    </w:rPr>
  </w:style>
  <w:style w:type="paragraph" w:customStyle="1" w:styleId="Podpis">
    <w:name w:val="Podpis"/>
    <w:basedOn w:val="af4"/>
    <w:rsid w:val="0060163E"/>
  </w:style>
  <w:style w:type="paragraph" w:customStyle="1" w:styleId="Style">
    <w:name w:val="Style"/>
    <w:basedOn w:val="afa"/>
    <w:rsid w:val="0060163E"/>
    <w:pPr>
      <w:spacing w:line="280" w:lineRule="exact"/>
      <w:ind w:left="1920" w:hanging="240"/>
      <w:jc w:val="both"/>
    </w:pPr>
    <w:rPr>
      <w:rFonts w:ascii="FreeSet" w:hAnsi="FreeSet"/>
      <w:sz w:val="16"/>
    </w:rPr>
  </w:style>
  <w:style w:type="paragraph" w:customStyle="1" w:styleId="TableText">
    <w:name w:val="Table Text"/>
    <w:basedOn w:val="af4"/>
    <w:rsid w:val="0060163E"/>
  </w:style>
  <w:style w:type="paragraph" w:customStyle="1" w:styleId="BodyTextSlitno">
    <w:name w:val="Body Text Slitno"/>
    <w:basedOn w:val="af4"/>
    <w:next w:val="afffb"/>
    <w:link w:val="BodyTextSlitno0"/>
    <w:rsid w:val="0060163E"/>
  </w:style>
  <w:style w:type="paragraph" w:customStyle="1" w:styleId="Snoska">
    <w:name w:val="Snoska"/>
    <w:basedOn w:val="af4"/>
    <w:link w:val="SnoskaChar"/>
    <w:rsid w:val="0060163E"/>
  </w:style>
  <w:style w:type="character" w:customStyle="1" w:styleId="SnoskaChar">
    <w:name w:val="Snoska Char"/>
    <w:link w:val="Snoska"/>
    <w:rsid w:val="0060163E"/>
    <w:rPr>
      <w:sz w:val="24"/>
      <w:szCs w:val="24"/>
    </w:rPr>
  </w:style>
  <w:style w:type="paragraph" w:customStyle="1" w:styleId="Priloj">
    <w:name w:val="Priloj"/>
    <w:basedOn w:val="1"/>
    <w:rsid w:val="0060163E"/>
    <w:pPr>
      <w:spacing w:before="0" w:beforeAutospacing="0" w:after="420" w:afterAutospacing="0" w:line="400" w:lineRule="exact"/>
    </w:pPr>
    <w:rPr>
      <w:rFonts w:ascii="Arial" w:hAnsi="Arial" w:cs="Times"/>
      <w:bCs/>
      <w:kern w:val="32"/>
      <w:sz w:val="22"/>
      <w:szCs w:val="28"/>
    </w:rPr>
  </w:style>
  <w:style w:type="paragraph" w:customStyle="1" w:styleId="2e">
    <w:name w:val="резюме 2 уровня без нумерации"/>
    <w:basedOn w:val="20"/>
    <w:rsid w:val="0060163E"/>
    <w:pPr>
      <w:keepNext/>
      <w:tabs>
        <w:tab w:val="clear" w:pos="0"/>
      </w:tabs>
      <w:spacing w:before="600" w:beforeAutospacing="0" w:after="360" w:afterAutospacing="0" w:line="320" w:lineRule="exact"/>
      <w:ind w:left="360"/>
      <w:jc w:val="left"/>
    </w:pPr>
    <w:rPr>
      <w:rFonts w:ascii="Arial" w:hAnsi="Arial" w:cs="Times"/>
      <w:iCs/>
      <w:kern w:val="32"/>
      <w:sz w:val="24"/>
      <w:szCs w:val="24"/>
    </w:rPr>
  </w:style>
  <w:style w:type="paragraph" w:styleId="4">
    <w:name w:val="List Bullet 4"/>
    <w:basedOn w:val="a6"/>
    <w:rsid w:val="0060163E"/>
    <w:pPr>
      <w:numPr>
        <w:numId w:val="14"/>
      </w:numPr>
      <w:spacing w:line="280" w:lineRule="exact"/>
    </w:pPr>
    <w:rPr>
      <w:rFonts w:ascii="FreeSet" w:hAnsi="FreeSet" w:cs="Times"/>
      <w:sz w:val="20"/>
    </w:rPr>
  </w:style>
  <w:style w:type="paragraph" w:styleId="affff8">
    <w:name w:val="Body Text First Indent"/>
    <w:basedOn w:val="af4"/>
    <w:link w:val="affff9"/>
    <w:rsid w:val="0060163E"/>
    <w:pPr>
      <w:spacing w:after="120" w:line="280" w:lineRule="exact"/>
      <w:ind w:firstLine="210"/>
    </w:pPr>
    <w:rPr>
      <w:rFonts w:ascii="FreeSet" w:hAnsi="FreeSet" w:cs="Times"/>
      <w:sz w:val="20"/>
    </w:rPr>
  </w:style>
  <w:style w:type="character" w:customStyle="1" w:styleId="11">
    <w:name w:val="Основной текст Знак1"/>
    <w:aliases w:val="текст таблицы Знак1,Текст в рамке Знак1,bt Знак Знак,ТекстНадписи Знак Знак,bt Знак2,ТекстНадписи Знак2,Oaeno a ?aiea Знак1,Основной текст Знак1 Знак Знак1,Основной текст Знак Знак Знак Знак1,текст таблицы Знак Знак Знак Знак1"/>
    <w:basedOn w:val="a7"/>
    <w:link w:val="af4"/>
    <w:rsid w:val="0060163E"/>
    <w:rPr>
      <w:sz w:val="24"/>
      <w:szCs w:val="24"/>
    </w:rPr>
  </w:style>
  <w:style w:type="character" w:customStyle="1" w:styleId="affff9">
    <w:name w:val="Красная строка Знак"/>
    <w:basedOn w:val="11"/>
    <w:link w:val="affff8"/>
    <w:rsid w:val="0060163E"/>
    <w:rPr>
      <w:rFonts w:ascii="FreeSet" w:hAnsi="FreeSet" w:cs="Times"/>
      <w:sz w:val="24"/>
      <w:szCs w:val="24"/>
    </w:rPr>
  </w:style>
  <w:style w:type="character" w:customStyle="1" w:styleId="BodytextRed0">
    <w:name w:val="Body text Red Знак"/>
    <w:link w:val="BodytextRed"/>
    <w:rsid w:val="0060163E"/>
    <w:rPr>
      <w:sz w:val="24"/>
      <w:szCs w:val="24"/>
    </w:rPr>
  </w:style>
  <w:style w:type="character" w:customStyle="1" w:styleId="BodyTextSlitno0">
    <w:name w:val="Body Text Slitno Знак"/>
    <w:link w:val="BodyTextSlitno"/>
    <w:rsid w:val="0060163E"/>
    <w:rPr>
      <w:sz w:val="24"/>
      <w:szCs w:val="24"/>
    </w:rPr>
  </w:style>
  <w:style w:type="character" w:customStyle="1" w:styleId="style61">
    <w:name w:val="style61"/>
    <w:rsid w:val="0060163E"/>
    <w:rPr>
      <w:rFonts w:ascii="Verdana" w:hAnsi="Verdana" w:hint="default"/>
      <w:b/>
      <w:bCs/>
      <w:color w:val="666666"/>
      <w:sz w:val="20"/>
      <w:szCs w:val="20"/>
    </w:rPr>
  </w:style>
  <w:style w:type="paragraph" w:customStyle="1" w:styleId="20095">
    <w:name w:val="Стиль Заголовок 2 + По ширине Слева:  0 см Выступ:  095 см"/>
    <w:basedOn w:val="20"/>
    <w:rsid w:val="0060163E"/>
    <w:pPr>
      <w:keepNext/>
      <w:tabs>
        <w:tab w:val="clear" w:pos="0"/>
      </w:tabs>
      <w:spacing w:before="240" w:beforeAutospacing="0" w:after="60" w:afterAutospacing="0" w:line="240" w:lineRule="auto"/>
      <w:ind w:left="540" w:hanging="540"/>
    </w:pPr>
    <w:rPr>
      <w:rFonts w:ascii="Arial" w:hAnsi="Arial"/>
      <w:bCs/>
      <w:i/>
      <w:iCs/>
    </w:rPr>
  </w:style>
  <w:style w:type="paragraph" w:styleId="2f">
    <w:name w:val="Body Text First Indent 2"/>
    <w:basedOn w:val="af5"/>
    <w:link w:val="2f0"/>
    <w:rsid w:val="0060163E"/>
    <w:pPr>
      <w:spacing w:before="140" w:after="140" w:line="280" w:lineRule="exact"/>
      <w:ind w:left="0" w:firstLine="210"/>
      <w:jc w:val="both"/>
    </w:pPr>
    <w:rPr>
      <w:rFonts w:ascii="FreeSet" w:hAnsi="FreeSet" w:cs="Times"/>
      <w:sz w:val="20"/>
    </w:rPr>
  </w:style>
  <w:style w:type="character" w:customStyle="1" w:styleId="2f0">
    <w:name w:val="Красная строка 2 Знак"/>
    <w:basedOn w:val="af6"/>
    <w:link w:val="2f"/>
    <w:rsid w:val="0060163E"/>
    <w:rPr>
      <w:rFonts w:ascii="FreeSet" w:hAnsi="FreeSet" w:cs="Times"/>
      <w:sz w:val="24"/>
      <w:szCs w:val="24"/>
    </w:rPr>
  </w:style>
  <w:style w:type="paragraph" w:styleId="affffa">
    <w:name w:val="Message Header"/>
    <w:basedOn w:val="a6"/>
    <w:link w:val="affffb"/>
    <w:rsid w:val="0060163E"/>
    <w:pPr>
      <w:pBdr>
        <w:top w:val="single" w:sz="6" w:space="1" w:color="auto"/>
        <w:left w:val="single" w:sz="6" w:space="1" w:color="auto"/>
        <w:bottom w:val="single" w:sz="6" w:space="1" w:color="auto"/>
        <w:right w:val="single" w:sz="6" w:space="1" w:color="auto"/>
      </w:pBdr>
      <w:shd w:val="pct20" w:color="auto" w:fill="auto"/>
      <w:spacing w:line="280" w:lineRule="exact"/>
      <w:ind w:left="1134" w:hanging="1134"/>
    </w:pPr>
    <w:rPr>
      <w:rFonts w:ascii="Arial" w:hAnsi="Arial" w:cs="Arial"/>
    </w:rPr>
  </w:style>
  <w:style w:type="character" w:customStyle="1" w:styleId="affffb">
    <w:name w:val="Шапка Знак"/>
    <w:basedOn w:val="a7"/>
    <w:link w:val="affffa"/>
    <w:rsid w:val="0060163E"/>
    <w:rPr>
      <w:rFonts w:ascii="Arial" w:hAnsi="Arial" w:cs="Arial"/>
      <w:sz w:val="24"/>
      <w:szCs w:val="24"/>
      <w:shd w:val="pct20" w:color="auto" w:fill="auto"/>
    </w:rPr>
  </w:style>
  <w:style w:type="paragraph" w:styleId="affffc">
    <w:name w:val="E-mail Signature"/>
    <w:basedOn w:val="a6"/>
    <w:link w:val="affffd"/>
    <w:rsid w:val="0060163E"/>
    <w:pPr>
      <w:spacing w:line="280" w:lineRule="exact"/>
    </w:pPr>
    <w:rPr>
      <w:rFonts w:ascii="FreeSetCTT" w:hAnsi="FreeSetCTT" w:cs="Times"/>
      <w:sz w:val="20"/>
    </w:rPr>
  </w:style>
  <w:style w:type="character" w:customStyle="1" w:styleId="affffd">
    <w:name w:val="Электронная подпись Знак"/>
    <w:basedOn w:val="a7"/>
    <w:link w:val="affffc"/>
    <w:rsid w:val="0060163E"/>
    <w:rPr>
      <w:rFonts w:ascii="FreeSetCTT" w:hAnsi="FreeSetCTT" w:cs="Times"/>
      <w:szCs w:val="24"/>
    </w:rPr>
  </w:style>
  <w:style w:type="paragraph" w:styleId="HTML1">
    <w:name w:val="HTML Address"/>
    <w:basedOn w:val="a6"/>
    <w:link w:val="HTML2"/>
    <w:rsid w:val="0060163E"/>
    <w:pPr>
      <w:spacing w:line="280" w:lineRule="exact"/>
    </w:pPr>
    <w:rPr>
      <w:rFonts w:ascii="FreeSetCTT" w:hAnsi="FreeSetCTT" w:cs="Times"/>
      <w:i/>
      <w:iCs/>
      <w:sz w:val="20"/>
    </w:rPr>
  </w:style>
  <w:style w:type="character" w:customStyle="1" w:styleId="HTML2">
    <w:name w:val="Адрес HTML Знак"/>
    <w:basedOn w:val="a7"/>
    <w:link w:val="HTML1"/>
    <w:rsid w:val="0060163E"/>
    <w:rPr>
      <w:rFonts w:ascii="FreeSetCTT" w:hAnsi="FreeSetCTT" w:cs="Times"/>
      <w:i/>
      <w:iCs/>
      <w:szCs w:val="24"/>
    </w:rPr>
  </w:style>
  <w:style w:type="table" w:styleId="affffe">
    <w:name w:val="Table Contemporary"/>
    <w:basedOn w:val="a8"/>
    <w:rsid w:val="0060163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List 4"/>
    <w:basedOn w:val="a8"/>
    <w:rsid w:val="0060163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2f1">
    <w:name w:val="Стиль таблицы 2"/>
    <w:basedOn w:val="afffff"/>
    <w:rsid w:val="0060163E"/>
    <w:tblPr>
      <w:tblInd w:w="0" w:type="dxa"/>
      <w:tblBorders>
        <w:top w:val="single" w:sz="4" w:space="0" w:color="999999"/>
        <w:bottom w:val="single" w:sz="4" w:space="0" w:color="999999"/>
        <w:insideH w:val="single" w:sz="4" w:space="0" w:color="999999"/>
      </w:tblBorders>
      <w:tblCellMar>
        <w:top w:w="0" w:type="dxa"/>
        <w:left w:w="108" w:type="dxa"/>
        <w:bottom w:w="0" w:type="dxa"/>
        <w:right w:w="108" w:type="dxa"/>
      </w:tblCellMar>
    </w:tblPr>
    <w:tcPr>
      <w:shd w:val="clear" w:color="auto" w:fill="auto"/>
    </w:tcPr>
    <w:tblStylePr w:type="firstRow">
      <w:rPr>
        <w:rFonts w:ascii="Times New Roman" w:hAnsi="Times New Roman"/>
        <w:b/>
        <w:bCs/>
        <w:color w:val="FFFFFF"/>
        <w:sz w:val="22"/>
      </w:rPr>
      <w:tblPr/>
      <w:tcPr>
        <w:tcBorders>
          <w:top w:val="single" w:sz="4" w:space="0" w:color="999999"/>
          <w:left w:val="nil"/>
          <w:bottom w:val="single" w:sz="4" w:space="0" w:color="999999"/>
          <w:right w:val="nil"/>
          <w:insideH w:val="nil"/>
          <w:insideV w:val="nil"/>
          <w:tl2br w:val="nil"/>
          <w:tr2bl w:val="nil"/>
        </w:tcBorders>
        <w:shd w:val="clear" w:color="auto" w:fill="FF0000"/>
      </w:tcPr>
    </w:tblStylePr>
  </w:style>
  <w:style w:type="table" w:styleId="afffff">
    <w:name w:val="Table Professional"/>
    <w:basedOn w:val="a8"/>
    <w:rsid w:val="0060163E"/>
    <w:pPr>
      <w:spacing w:line="280" w:lineRule="exact"/>
    </w:pPr>
    <w:rPr>
      <w:rFonts w:ascii="Times" w:hAnsi="Times" w:cs="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44">
    <w:name w:val="Table Grid 4"/>
    <w:basedOn w:val="a8"/>
    <w:rsid w:val="0060163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121">
    <w:name w:val="Знак1 Знак Знак Знак2 Знак Знак1 Знак Знак Знак Знак Знак Знак Знак Знак Знак"/>
    <w:basedOn w:val="a6"/>
    <w:rsid w:val="0060163E"/>
    <w:rPr>
      <w:rFonts w:ascii="Verdana" w:hAnsi="Verdana" w:cs="Verdana"/>
      <w:sz w:val="20"/>
      <w:szCs w:val="20"/>
      <w:lang w:val="en-US" w:eastAsia="en-US"/>
    </w:rPr>
  </w:style>
  <w:style w:type="character" w:customStyle="1" w:styleId="211">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Основной текст с отступом 2 Знак1 Знак1 Знак Знак Знак"/>
    <w:link w:val="26"/>
    <w:rsid w:val="0060163E"/>
    <w:rPr>
      <w:sz w:val="24"/>
      <w:szCs w:val="24"/>
    </w:rPr>
  </w:style>
  <w:style w:type="paragraph" w:customStyle="1" w:styleId="1f4">
    <w:name w:val="Знак1 Знак Знак Знак"/>
    <w:basedOn w:val="a6"/>
    <w:rsid w:val="0060163E"/>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w:basedOn w:val="a6"/>
    <w:rsid w:val="0060163E"/>
    <w:rPr>
      <w:rFonts w:ascii="Verdana" w:hAnsi="Verdana" w:cs="Verdana"/>
      <w:sz w:val="20"/>
      <w:szCs w:val="20"/>
      <w:lang w:val="en-US" w:eastAsia="en-US"/>
    </w:rPr>
  </w:style>
  <w:style w:type="table" w:styleId="63">
    <w:name w:val="Table Grid 6"/>
    <w:basedOn w:val="a8"/>
    <w:rsid w:val="0060163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11">
    <w:name w:val="Знак1 Знак Знак Знак1 Знак Знак Знак Знак Знак Знак"/>
    <w:basedOn w:val="a6"/>
    <w:rsid w:val="0060163E"/>
    <w:rPr>
      <w:rFonts w:ascii="Verdana" w:hAnsi="Verdana" w:cs="Verdana"/>
      <w:sz w:val="20"/>
      <w:szCs w:val="20"/>
      <w:lang w:val="en-US" w:eastAsia="en-US"/>
    </w:rPr>
  </w:style>
  <w:style w:type="paragraph" w:customStyle="1" w:styleId="112">
    <w:name w:val="Знак1 Знак Знак Знак Знак Знак Знак Знак Знак Знак1"/>
    <w:basedOn w:val="a6"/>
    <w:rsid w:val="0060163E"/>
    <w:rPr>
      <w:rFonts w:ascii="Verdana" w:hAnsi="Verdana" w:cs="Verdana"/>
      <w:sz w:val="20"/>
      <w:szCs w:val="20"/>
      <w:lang w:val="en-US" w:eastAsia="en-US"/>
    </w:rPr>
  </w:style>
  <w:style w:type="paragraph" w:customStyle="1" w:styleId="consplusnormal0">
    <w:name w:val="consplusnormal"/>
    <w:basedOn w:val="a6"/>
    <w:rsid w:val="0060163E"/>
    <w:pPr>
      <w:spacing w:before="100" w:beforeAutospacing="1" w:after="100" w:afterAutospacing="1"/>
    </w:pPr>
  </w:style>
  <w:style w:type="paragraph" w:customStyle="1" w:styleId="113">
    <w:name w:val="Знак1 Знак Знак Знак1"/>
    <w:basedOn w:val="a6"/>
    <w:rsid w:val="0060163E"/>
    <w:rPr>
      <w:rFonts w:ascii="Verdana" w:hAnsi="Verdana" w:cs="Verdana"/>
      <w:sz w:val="20"/>
      <w:szCs w:val="20"/>
      <w:lang w:val="en-US" w:eastAsia="en-US"/>
    </w:rPr>
  </w:style>
  <w:style w:type="paragraph" w:customStyle="1" w:styleId="1f5">
    <w:name w:val="Знак1 Знак Знак Знак Знак Знак Знак"/>
    <w:basedOn w:val="a6"/>
    <w:rsid w:val="0060163E"/>
    <w:rPr>
      <w:rFonts w:ascii="Verdana" w:hAnsi="Verdana" w:cs="Verdana"/>
      <w:sz w:val="20"/>
      <w:szCs w:val="20"/>
      <w:lang w:val="en-US" w:eastAsia="en-US"/>
    </w:rPr>
  </w:style>
  <w:style w:type="paragraph" w:styleId="5">
    <w:name w:val="List Number 5"/>
    <w:basedOn w:val="a6"/>
    <w:rsid w:val="0060163E"/>
    <w:pPr>
      <w:numPr>
        <w:numId w:val="15"/>
      </w:numPr>
      <w:spacing w:line="360" w:lineRule="auto"/>
      <w:jc w:val="both"/>
    </w:pPr>
    <w:rPr>
      <w:szCs w:val="20"/>
    </w:rPr>
  </w:style>
  <w:style w:type="paragraph" w:customStyle="1" w:styleId="1f6">
    <w:name w:val="Знак1 Знак Знак Знак Знак Знак Знак Знак Знак"/>
    <w:basedOn w:val="a6"/>
    <w:rsid w:val="0060163E"/>
    <w:rPr>
      <w:rFonts w:ascii="Verdana" w:hAnsi="Verdana" w:cs="Verdana"/>
      <w:sz w:val="20"/>
      <w:szCs w:val="20"/>
      <w:lang w:val="en-US" w:eastAsia="en-US"/>
    </w:rPr>
  </w:style>
  <w:style w:type="paragraph" w:customStyle="1" w:styleId="afffff0">
    <w:name w:val="Нормальный Знак Знак Знак"/>
    <w:basedOn w:val="a6"/>
    <w:link w:val="afffff1"/>
    <w:rsid w:val="0060163E"/>
    <w:pPr>
      <w:spacing w:line="288" w:lineRule="auto"/>
      <w:ind w:firstLine="720"/>
      <w:jc w:val="both"/>
    </w:pPr>
    <w:rPr>
      <w:szCs w:val="20"/>
    </w:rPr>
  </w:style>
  <w:style w:type="character" w:customStyle="1" w:styleId="afffff1">
    <w:name w:val="Нормальный Знак Знак Знак Знак"/>
    <w:link w:val="afffff0"/>
    <w:rsid w:val="0060163E"/>
    <w:rPr>
      <w:sz w:val="24"/>
    </w:rPr>
  </w:style>
  <w:style w:type="character" w:customStyle="1" w:styleId="220">
    <w:name w:val="Основной текст с отступом 2 Знак Знак2"/>
    <w:aliases w:val="Основной текст с отступом 2 Знак1 Знак Знак1,Основной текст с отступом 2 Знак Знак Знак Знак1,Основной текст с отступом 2 Знак1 Знак1 Знак Знак Знак1,Основной текст с отступом 2 Знак Знак Знак1 Знак Знак Знак1"/>
    <w:rsid w:val="0060163E"/>
    <w:rPr>
      <w:rFonts w:ascii="Arial" w:hAnsi="Arial"/>
      <w:sz w:val="22"/>
      <w:lang w:val="ru-RU" w:eastAsia="ru-RU" w:bidi="ar-SA"/>
    </w:rPr>
  </w:style>
  <w:style w:type="paragraph" w:customStyle="1" w:styleId="afffff2">
    <w:name w:val="Нормальный Знак Знак"/>
    <w:basedOn w:val="a6"/>
    <w:rsid w:val="0060163E"/>
    <w:pPr>
      <w:spacing w:line="288" w:lineRule="auto"/>
      <w:ind w:firstLine="720"/>
      <w:jc w:val="both"/>
    </w:pPr>
    <w:rPr>
      <w:szCs w:val="20"/>
    </w:rPr>
  </w:style>
  <w:style w:type="paragraph" w:customStyle="1" w:styleId="1f7">
    <w:name w:val="Знак1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afffff3">
    <w:name w:val="Нормальный Знак"/>
    <w:basedOn w:val="a6"/>
    <w:uiPriority w:val="99"/>
    <w:qFormat/>
    <w:rsid w:val="0060163E"/>
    <w:pPr>
      <w:spacing w:line="288" w:lineRule="auto"/>
      <w:ind w:firstLine="720"/>
      <w:jc w:val="both"/>
    </w:pPr>
    <w:rPr>
      <w:szCs w:val="20"/>
    </w:rPr>
  </w:style>
  <w:style w:type="paragraph" w:customStyle="1" w:styleId="122">
    <w:name w:val="Знак1 Знак Знак Знак2 Знак Знак"/>
    <w:basedOn w:val="a6"/>
    <w:rsid w:val="0060163E"/>
    <w:rPr>
      <w:rFonts w:ascii="Verdana" w:hAnsi="Verdana" w:cs="Verdana"/>
      <w:sz w:val="20"/>
      <w:szCs w:val="20"/>
      <w:lang w:val="en-US" w:eastAsia="en-US"/>
    </w:rPr>
  </w:style>
  <w:style w:type="character" w:customStyle="1" w:styleId="1f8">
    <w:name w:val="Обычный (веб) Знак Знак1"/>
    <w:aliases w:val="Обычный (веб) Знак1 Знак Знак2,Обычный (веб) Знак Знак Знак Знак2,Обычный (веб) Знак1 Знак Знак Знак Знак2,Обычный (веб) Знак Знак Знак Знак Знак Знак2,Обычный (Web) Знак1 Знак Знак Знак Знак Знак2,Обычный (веб) Знак2 Знак Знак1"/>
    <w:rsid w:val="0060163E"/>
    <w:rPr>
      <w:sz w:val="24"/>
      <w:szCs w:val="24"/>
      <w:lang w:val="ru-RU" w:eastAsia="ru-RU" w:bidi="ar-SA"/>
    </w:rPr>
  </w:style>
  <w:style w:type="paragraph" w:customStyle="1" w:styleId="f1e2">
    <w:name w:val="Основной текст Рf1 Іeтступом 2"/>
    <w:basedOn w:val="a6"/>
    <w:rsid w:val="0060163E"/>
    <w:pPr>
      <w:widowControl w:val="0"/>
      <w:ind w:firstLine="709"/>
      <w:jc w:val="both"/>
    </w:pPr>
    <w:rPr>
      <w:szCs w:val="20"/>
    </w:rPr>
  </w:style>
  <w:style w:type="paragraph" w:customStyle="1" w:styleId="1f9">
    <w:name w:val="Знак1 Знак Знак Знак Знак Знак"/>
    <w:basedOn w:val="a6"/>
    <w:rsid w:val="0060163E"/>
    <w:rPr>
      <w:rFonts w:ascii="Verdana" w:hAnsi="Verdana" w:cs="Verdana"/>
      <w:sz w:val="20"/>
      <w:szCs w:val="20"/>
      <w:lang w:val="en-US" w:eastAsia="en-US"/>
    </w:rPr>
  </w:style>
  <w:style w:type="paragraph" w:customStyle="1" w:styleId="1fa">
    <w:name w:val="Знак1 Знак Знак"/>
    <w:basedOn w:val="a6"/>
    <w:rsid w:val="0060163E"/>
    <w:rPr>
      <w:rFonts w:ascii="Verdana" w:hAnsi="Verdana" w:cs="Verdana"/>
      <w:sz w:val="20"/>
      <w:szCs w:val="20"/>
      <w:lang w:val="en-US" w:eastAsia="en-US"/>
    </w:rPr>
  </w:style>
  <w:style w:type="paragraph" w:customStyle="1" w:styleId="1221">
    <w:name w:val="Знак1 Знак Знак Знак2 Знак Знак2 Знак Знак Знак1"/>
    <w:basedOn w:val="a6"/>
    <w:rsid w:val="0060163E"/>
    <w:rPr>
      <w:rFonts w:ascii="Verdana" w:hAnsi="Verdana" w:cs="Verdana"/>
      <w:sz w:val="20"/>
      <w:szCs w:val="20"/>
      <w:lang w:val="en-US" w:eastAsia="en-US"/>
    </w:rPr>
  </w:style>
  <w:style w:type="paragraph" w:customStyle="1" w:styleId="123">
    <w:name w:val="Знак1 Знак Знак Знак2 Знак Знак Знак Знак Знак Знак Знак Знак Знак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1210">
    <w:name w:val="Знак1 Знак Знак Знак2 Знак Знак1 Знак Знак Знак"/>
    <w:basedOn w:val="a6"/>
    <w:rsid w:val="0060163E"/>
    <w:rPr>
      <w:rFonts w:ascii="Verdana" w:hAnsi="Verdana" w:cs="Verdana"/>
      <w:sz w:val="20"/>
      <w:szCs w:val="20"/>
      <w:lang w:val="en-US" w:eastAsia="en-US"/>
    </w:rPr>
  </w:style>
  <w:style w:type="paragraph" w:customStyle="1" w:styleId="afffff4">
    <w:name w:val="Знак Знак Знак Знак Знак Знак"/>
    <w:basedOn w:val="a6"/>
    <w:rsid w:val="0060163E"/>
    <w:rPr>
      <w:rFonts w:ascii="Verdana" w:hAnsi="Verdana" w:cs="Verdana"/>
      <w:sz w:val="20"/>
      <w:szCs w:val="20"/>
      <w:lang w:val="en-US" w:eastAsia="en-US"/>
    </w:rPr>
  </w:style>
  <w:style w:type="paragraph" w:customStyle="1" w:styleId="afffff5">
    <w:name w:val="текст основной"/>
    <w:rsid w:val="0060163E"/>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11">
    <w:name w:val="Цветной список - Акцент 11"/>
    <w:basedOn w:val="a6"/>
    <w:uiPriority w:val="34"/>
    <w:qFormat/>
    <w:rsid w:val="0060163E"/>
    <w:pPr>
      <w:ind w:left="720"/>
      <w:contextualSpacing/>
    </w:pPr>
    <w:rPr>
      <w:sz w:val="20"/>
      <w:szCs w:val="20"/>
    </w:rPr>
  </w:style>
  <w:style w:type="character" w:customStyle="1" w:styleId="toctoggle">
    <w:name w:val="toctoggle"/>
    <w:basedOn w:val="a7"/>
    <w:rsid w:val="0060163E"/>
  </w:style>
  <w:style w:type="character" w:customStyle="1" w:styleId="tocnumber">
    <w:name w:val="tocnumber"/>
    <w:basedOn w:val="a7"/>
    <w:rsid w:val="0060163E"/>
  </w:style>
  <w:style w:type="character" w:customStyle="1" w:styleId="toctext">
    <w:name w:val="toctext"/>
    <w:basedOn w:val="a7"/>
    <w:rsid w:val="0060163E"/>
  </w:style>
  <w:style w:type="character" w:customStyle="1" w:styleId="editsection">
    <w:name w:val="editsection"/>
    <w:basedOn w:val="a7"/>
    <w:rsid w:val="0060163E"/>
  </w:style>
  <w:style w:type="character" w:customStyle="1" w:styleId="mw-headline">
    <w:name w:val="mw-headline"/>
    <w:basedOn w:val="a7"/>
    <w:rsid w:val="0060163E"/>
  </w:style>
  <w:style w:type="paragraph" w:customStyle="1" w:styleId="114">
    <w:name w:val="Знак1 Знак Знак Знак Знак Знак Знак1 Знак Знак Знак Знак Знак Знак Знак Знак Знак Знак Знак"/>
    <w:basedOn w:val="a6"/>
    <w:rsid w:val="0060163E"/>
    <w:rPr>
      <w:rFonts w:ascii="Verdana" w:hAnsi="Verdana" w:cs="Verdana"/>
      <w:sz w:val="20"/>
      <w:szCs w:val="20"/>
      <w:lang w:val="en-US" w:eastAsia="en-US"/>
    </w:rPr>
  </w:style>
  <w:style w:type="character" w:customStyle="1" w:styleId="inplacedisplayid1siteid1868">
    <w:name w:val="inplacedisplayid1siteid1868"/>
    <w:basedOn w:val="a7"/>
    <w:rsid w:val="0060163E"/>
  </w:style>
  <w:style w:type="character" w:customStyle="1" w:styleId="aff6">
    <w:name w:val="Название объекта Знак"/>
    <w:aliases w:val="Название таблицы Знак,Название объекта Знак1 Знак,Название объекта Знак Знак Знак,Название объекта Знак1 Знак Знак Знак,Название объекта Знак Знак Знак Знак Знак,Название объекта Знак1 Знак Знак Знак Знак1 Знак,Знак21 Знак"/>
    <w:link w:val="aff5"/>
    <w:rsid w:val="0060163E"/>
    <w:rPr>
      <w:b/>
      <w:bCs/>
      <w:color w:val="4F81BD"/>
      <w:sz w:val="18"/>
      <w:szCs w:val="18"/>
    </w:rPr>
  </w:style>
  <w:style w:type="paragraph" w:customStyle="1" w:styleId="ert">
    <w:name w:val="ert"/>
    <w:basedOn w:val="a6"/>
    <w:rsid w:val="0060163E"/>
    <w:pPr>
      <w:spacing w:before="100" w:beforeAutospacing="1" w:after="100" w:afterAutospacing="1"/>
    </w:pPr>
  </w:style>
  <w:style w:type="character" w:customStyle="1" w:styleId="headerfont">
    <w:name w:val="headerfont"/>
    <w:basedOn w:val="a7"/>
    <w:rsid w:val="0060163E"/>
  </w:style>
  <w:style w:type="paragraph" w:customStyle="1" w:styleId="12210">
    <w:name w:val="Знак1 Знак Знак Знак2 Знак Знак2 Знак Знак Знак1 Знак Знак Знак"/>
    <w:basedOn w:val="a6"/>
    <w:rsid w:val="0060163E"/>
    <w:rPr>
      <w:rFonts w:ascii="Verdana" w:hAnsi="Verdana" w:cs="Verdana"/>
      <w:sz w:val="20"/>
      <w:szCs w:val="20"/>
      <w:lang w:val="en-US" w:eastAsia="en-US"/>
    </w:rPr>
  </w:style>
  <w:style w:type="paragraph" w:customStyle="1" w:styleId="BodySingle">
    <w:name w:val="Body Single"/>
    <w:rsid w:val="0060163E"/>
    <w:pPr>
      <w:widowControl w:val="0"/>
    </w:pPr>
    <w:rPr>
      <w:color w:val="000000"/>
      <w:sz w:val="24"/>
    </w:rPr>
  </w:style>
  <w:style w:type="paragraph" w:customStyle="1" w:styleId="afffff6">
    <w:name w:val="Знак Знак Знак"/>
    <w:basedOn w:val="a6"/>
    <w:rsid w:val="0060163E"/>
    <w:pPr>
      <w:spacing w:after="160" w:line="240" w:lineRule="exact"/>
    </w:pPr>
    <w:rPr>
      <w:rFonts w:ascii="Verdana" w:hAnsi="Verdana"/>
      <w:sz w:val="20"/>
      <w:szCs w:val="20"/>
      <w:lang w:val="en-US" w:eastAsia="en-US"/>
    </w:rPr>
  </w:style>
  <w:style w:type="table" w:customStyle="1" w:styleId="2-11">
    <w:name w:val="Средняя заливка 2 - Акцент 11"/>
    <w:basedOn w:val="a8"/>
    <w:uiPriority w:val="64"/>
    <w:rsid w:val="0060163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Grid 1 Accent 5"/>
    <w:basedOn w:val="a8"/>
    <w:uiPriority w:val="63"/>
    <w:rsid w:val="0060163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6">
    <w:name w:val="Medium Grid 1 Accent 6"/>
    <w:basedOn w:val="a8"/>
    <w:uiPriority w:val="63"/>
    <w:rsid w:val="0060163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1">
    <w:name w:val="Средний список 1 - Акцент 11"/>
    <w:basedOn w:val="a8"/>
    <w:uiPriority w:val="65"/>
    <w:rsid w:val="0060163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ngal" w:eastAsia="Times New Roman" w:hAnsi="Manga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115">
    <w:name w:val="Знак1 Знак Знак Знак Знак Знак Знак1 Знак Знак Знак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Style110">
    <w:name w:val="Style11"/>
    <w:basedOn w:val="a6"/>
    <w:rsid w:val="0060163E"/>
    <w:pPr>
      <w:widowControl w:val="0"/>
      <w:spacing w:before="240"/>
      <w:ind w:left="284"/>
      <w:jc w:val="both"/>
    </w:pPr>
    <w:rPr>
      <w:rFonts w:ascii="MS Sans Serif" w:eastAsia="Courier New" w:hAnsi="MS Sans Serif"/>
      <w:sz w:val="22"/>
      <w:szCs w:val="20"/>
    </w:rPr>
  </w:style>
  <w:style w:type="paragraph" w:customStyle="1" w:styleId="afffff7">
    <w:name w:val="íîðìàë.àáçàö"/>
    <w:basedOn w:val="a6"/>
    <w:rsid w:val="0060163E"/>
    <w:pPr>
      <w:ind w:firstLine="567"/>
      <w:jc w:val="both"/>
    </w:pPr>
    <w:rPr>
      <w:szCs w:val="20"/>
    </w:rPr>
  </w:style>
  <w:style w:type="paragraph" w:customStyle="1" w:styleId="afffff8">
    <w:name w:val="Обычный текст с отступом"/>
    <w:basedOn w:val="a6"/>
    <w:rsid w:val="0060163E"/>
    <w:pPr>
      <w:autoSpaceDE w:val="0"/>
      <w:autoSpaceDN w:val="0"/>
      <w:ind w:left="720"/>
    </w:pPr>
    <w:rPr>
      <w:szCs w:val="20"/>
    </w:rPr>
  </w:style>
  <w:style w:type="character" w:customStyle="1" w:styleId="116">
    <w:name w:val="Средняя сетка 11"/>
    <w:uiPriority w:val="99"/>
    <w:semiHidden/>
    <w:rsid w:val="0060163E"/>
    <w:rPr>
      <w:color w:val="808080"/>
    </w:rPr>
  </w:style>
  <w:style w:type="paragraph" w:customStyle="1" w:styleId="12211">
    <w:name w:val="Знак1 Знак Знак Знак2 Знак Знак2 Знак Знак Знак11"/>
    <w:basedOn w:val="a6"/>
    <w:rsid w:val="0060163E"/>
    <w:rPr>
      <w:rFonts w:ascii="Verdana" w:hAnsi="Verdana" w:cs="Verdana"/>
      <w:sz w:val="20"/>
      <w:szCs w:val="20"/>
      <w:lang w:val="en-US" w:eastAsia="en-US"/>
    </w:rPr>
  </w:style>
  <w:style w:type="paragraph" w:customStyle="1" w:styleId="122110">
    <w:name w:val="Знак1 Знак Знак Знак2 Знак Знак2 Знак Знак Знак1 Знак Знак Знак1"/>
    <w:basedOn w:val="a6"/>
    <w:rsid w:val="0060163E"/>
    <w:rPr>
      <w:rFonts w:ascii="Verdana" w:hAnsi="Verdana" w:cs="Verdana"/>
      <w:sz w:val="20"/>
      <w:szCs w:val="20"/>
      <w:lang w:val="en-US" w:eastAsia="en-US"/>
    </w:rPr>
  </w:style>
  <w:style w:type="character" w:customStyle="1" w:styleId="apple-style-span">
    <w:name w:val="apple-style-span"/>
    <w:basedOn w:val="a7"/>
    <w:rsid w:val="0060163E"/>
  </w:style>
  <w:style w:type="character" w:customStyle="1" w:styleId="21">
    <w:name w:val="Заголовок 2 Знак"/>
    <w:aliases w:val="Sub heading Знак,Заголовок 2 2К Знак,Sub heading1 Знак,Sub heading2 Знак,Sub heading11 Знак, Знак3 Знак,2К Заголовок 2 Знак,Paragraph Знак,2 Знак2,n2 Знак,Заголовок 2 Знак1 Знак,Заголовок 2 Знак Знак Знак,ni Знак"/>
    <w:link w:val="20"/>
    <w:rsid w:val="0060163E"/>
    <w:rPr>
      <w:b/>
      <w:sz w:val="28"/>
    </w:rPr>
  </w:style>
  <w:style w:type="paragraph" w:customStyle="1" w:styleId="Default">
    <w:name w:val="Default"/>
    <w:rsid w:val="0060163E"/>
    <w:pPr>
      <w:autoSpaceDE w:val="0"/>
      <w:autoSpaceDN w:val="0"/>
      <w:adjustRightInd w:val="0"/>
    </w:pPr>
    <w:rPr>
      <w:color w:val="000000"/>
      <w:sz w:val="24"/>
      <w:szCs w:val="24"/>
    </w:rPr>
  </w:style>
  <w:style w:type="table" w:customStyle="1" w:styleId="afffff9">
    <w:name w:val="Для отчета"/>
    <w:basedOn w:val="a8"/>
    <w:uiPriority w:val="99"/>
    <w:qFormat/>
    <w:rsid w:val="0060163E"/>
    <w:pPr>
      <w:jc w:val="center"/>
    </w:pPr>
    <w:rPr>
      <w:sz w:val="22"/>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left w:val="single" w:sz="12" w:space="0" w:color="auto"/>
          <w:bottom w:val="single" w:sz="12" w:space="0" w:color="auto"/>
          <w:right w:val="single" w:sz="12" w:space="0" w:color="auto"/>
        </w:tcBorders>
      </w:tcPr>
    </w:tblStylePr>
  </w:style>
  <w:style w:type="paragraph" w:customStyle="1" w:styleId="rvps3">
    <w:name w:val="rvps3"/>
    <w:basedOn w:val="a6"/>
    <w:rsid w:val="0060163E"/>
    <w:pPr>
      <w:spacing w:before="100" w:beforeAutospacing="1" w:after="100" w:afterAutospacing="1"/>
    </w:pPr>
  </w:style>
  <w:style w:type="paragraph" w:customStyle="1" w:styleId="-12">
    <w:name w:val="Цветной список - Акцент 12"/>
    <w:basedOn w:val="a6"/>
    <w:uiPriority w:val="34"/>
    <w:qFormat/>
    <w:rsid w:val="0060163E"/>
    <w:pPr>
      <w:ind w:left="720"/>
      <w:contextualSpacing/>
    </w:pPr>
    <w:rPr>
      <w:sz w:val="20"/>
      <w:szCs w:val="20"/>
    </w:rPr>
  </w:style>
  <w:style w:type="table" w:styleId="-40">
    <w:name w:val="Colorful List Accent 4"/>
    <w:basedOn w:val="a8"/>
    <w:uiPriority w:val="63"/>
    <w:rsid w:val="0060163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5">
    <w:name w:val="Colorful List Accent 5"/>
    <w:basedOn w:val="a8"/>
    <w:uiPriority w:val="63"/>
    <w:rsid w:val="0060163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124">
    <w:name w:val="Средняя сетка 12"/>
    <w:uiPriority w:val="99"/>
    <w:semiHidden/>
    <w:rsid w:val="0060163E"/>
    <w:rPr>
      <w:color w:val="808080"/>
    </w:rPr>
  </w:style>
  <w:style w:type="character" w:customStyle="1" w:styleId="36">
    <w:name w:val="Основной текст с отступом 3 Знак"/>
    <w:link w:val="35"/>
    <w:rsid w:val="0060163E"/>
    <w:rPr>
      <w:sz w:val="16"/>
      <w:szCs w:val="16"/>
    </w:rPr>
  </w:style>
  <w:style w:type="paragraph" w:customStyle="1" w:styleId="1fb">
    <w:name w:val="Знак1"/>
    <w:basedOn w:val="a6"/>
    <w:rsid w:val="0060163E"/>
    <w:pPr>
      <w:widowControl w:val="0"/>
      <w:adjustRightInd w:val="0"/>
      <w:spacing w:after="160" w:line="240" w:lineRule="exact"/>
      <w:jc w:val="right"/>
    </w:pPr>
    <w:rPr>
      <w:sz w:val="20"/>
      <w:szCs w:val="20"/>
      <w:lang w:val="en-GB" w:eastAsia="en-US"/>
    </w:rPr>
  </w:style>
  <w:style w:type="paragraph" w:customStyle="1" w:styleId="2f2">
    <w:name w:val="Обычный2"/>
    <w:rsid w:val="0060163E"/>
    <w:pPr>
      <w:widowControl w:val="0"/>
    </w:pPr>
  </w:style>
  <w:style w:type="paragraph" w:customStyle="1" w:styleId="3c">
    <w:name w:val="Обычный3"/>
    <w:rsid w:val="0060163E"/>
    <w:pPr>
      <w:widowControl w:val="0"/>
    </w:pPr>
  </w:style>
  <w:style w:type="paragraph" w:customStyle="1" w:styleId="221">
    <w:name w:val="Основной текст 22"/>
    <w:aliases w:val="Iniiaiie oaeno 1,Ioia?iaaiiue nienie !!,Iaaei noeeu,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
    <w:basedOn w:val="afffc"/>
    <w:rsid w:val="0060163E"/>
    <w:pPr>
      <w:ind w:right="0"/>
    </w:pPr>
    <w:rPr>
      <w:rFonts w:ascii="Arial" w:hAnsi="Arial"/>
    </w:rPr>
  </w:style>
  <w:style w:type="paragraph" w:customStyle="1" w:styleId="afffffa">
    <w:name w:val="Подпись_источника"/>
    <w:basedOn w:val="a6"/>
    <w:next w:val="a6"/>
    <w:qFormat/>
    <w:rsid w:val="0060163E"/>
    <w:pPr>
      <w:spacing w:after="120"/>
      <w:contextualSpacing/>
      <w:jc w:val="right"/>
    </w:pPr>
    <w:rPr>
      <w:i/>
      <w:sz w:val="20"/>
      <w:szCs w:val="20"/>
    </w:rPr>
  </w:style>
  <w:style w:type="paragraph" w:customStyle="1" w:styleId="1fc">
    <w:name w:val="Подзаголовок 1"/>
    <w:basedOn w:val="afff1"/>
    <w:next w:val="a6"/>
    <w:qFormat/>
    <w:rsid w:val="0060163E"/>
    <w:pPr>
      <w:keepNext/>
      <w:numPr>
        <w:ilvl w:val="1"/>
      </w:numPr>
      <w:spacing w:before="120" w:after="120" w:line="360" w:lineRule="auto"/>
      <w:ind w:firstLine="720"/>
      <w:jc w:val="both"/>
    </w:pPr>
    <w:rPr>
      <w:iCs/>
      <w:color w:val="333399"/>
      <w:sz w:val="24"/>
      <w:szCs w:val="24"/>
    </w:rPr>
  </w:style>
  <w:style w:type="paragraph" w:customStyle="1" w:styleId="a3">
    <w:name w:val="маркированный список"/>
    <w:basedOn w:val="aff"/>
    <w:link w:val="afffffb"/>
    <w:qFormat/>
    <w:rsid w:val="0060163E"/>
    <w:pPr>
      <w:numPr>
        <w:numId w:val="16"/>
      </w:numPr>
      <w:spacing w:line="360" w:lineRule="auto"/>
      <w:jc w:val="both"/>
    </w:pPr>
    <w:rPr>
      <w:szCs w:val="20"/>
    </w:rPr>
  </w:style>
  <w:style w:type="character" w:customStyle="1" w:styleId="afffffb">
    <w:name w:val="маркированный список Знак"/>
    <w:basedOn w:val="a7"/>
    <w:link w:val="a3"/>
    <w:rsid w:val="0060163E"/>
    <w:rPr>
      <w:sz w:val="24"/>
    </w:rPr>
  </w:style>
  <w:style w:type="paragraph" w:customStyle="1" w:styleId="afffffc">
    <w:name w:val="Обычный_Пачоли"/>
    <w:basedOn w:val="a6"/>
    <w:qFormat/>
    <w:rsid w:val="0060163E"/>
    <w:pPr>
      <w:spacing w:line="360" w:lineRule="auto"/>
      <w:ind w:firstLine="720"/>
      <w:contextualSpacing/>
      <w:jc w:val="both"/>
    </w:pPr>
    <w:rPr>
      <w:szCs w:val="20"/>
    </w:rPr>
  </w:style>
  <w:style w:type="table" w:customStyle="1" w:styleId="afffffd">
    <w:name w:val="Таблица_Пачоли"/>
    <w:basedOn w:val="a8"/>
    <w:uiPriority w:val="99"/>
    <w:qFormat/>
    <w:rsid w:val="0060163E"/>
    <w:pPr>
      <w:jc w:val="center"/>
    </w:pPr>
    <w:tblPr>
      <w:tblInd w:w="0"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top w:w="0" w:type="dxa"/>
        <w:left w:w="108" w:type="dxa"/>
        <w:bottom w:w="0" w:type="dxa"/>
        <w:right w:w="108" w:type="dxa"/>
      </w:tblCellMar>
    </w:tblPr>
    <w:tcPr>
      <w:vAlign w:val="center"/>
    </w:tcPr>
    <w:tblStylePr w:type="firstRow">
      <w:pPr>
        <w:keepNext/>
        <w:wordWrap/>
      </w:pPr>
      <w:rPr>
        <w:rFonts w:ascii="Times New Roman" w:hAnsi="Times New Roman"/>
        <w:b/>
        <w:color w:val="FFFFFF"/>
        <w:sz w:val="20"/>
      </w:rPr>
      <w:tblPr/>
      <w:trPr>
        <w:tblHeader/>
      </w:trPr>
      <w:tcPr>
        <w:tcBorders>
          <w:top w:val="single" w:sz="4" w:space="0" w:color="333399"/>
          <w:left w:val="single" w:sz="4" w:space="0" w:color="333399"/>
          <w:bottom w:val="single" w:sz="4" w:space="0" w:color="333399"/>
          <w:right w:val="single" w:sz="4" w:space="0" w:color="333399"/>
          <w:insideH w:val="single" w:sz="4" w:space="0" w:color="FFFFFF"/>
          <w:insideV w:val="single" w:sz="4" w:space="0" w:color="FFFFFF"/>
        </w:tcBorders>
        <w:shd w:val="clear" w:color="auto" w:fill="333399"/>
      </w:tcPr>
    </w:tblStylePr>
    <w:tblStylePr w:type="firstCol">
      <w:pPr>
        <w:wordWrap/>
        <w:jc w:val="left"/>
      </w:pPr>
      <w:rPr>
        <w:rFonts w:ascii="Times New Roman" w:hAnsi="Times New Roman"/>
        <w:sz w:val="20"/>
      </w:rPr>
    </w:tblStylePr>
    <w:tblStylePr w:type="lastCol">
      <w:pPr>
        <w:keepNext/>
        <w:wordWrap/>
      </w:pPr>
    </w:tblStylePr>
  </w:style>
  <w:style w:type="paragraph" w:customStyle="1" w:styleId="afffffe">
    <w:name w:val="Рисунок"/>
    <w:basedOn w:val="a6"/>
    <w:next w:val="a6"/>
    <w:autoRedefine/>
    <w:qFormat/>
    <w:rsid w:val="0060163E"/>
    <w:pPr>
      <w:keepNext/>
      <w:contextualSpacing/>
      <w:jc w:val="center"/>
    </w:pPr>
    <w:rPr>
      <w:szCs w:val="20"/>
    </w:rPr>
  </w:style>
  <w:style w:type="paragraph" w:customStyle="1" w:styleId="affffff">
    <w:name w:val="Обычный для таблиц_Стиль Пачоли"/>
    <w:basedOn w:val="a6"/>
    <w:next w:val="a6"/>
    <w:qFormat/>
    <w:rsid w:val="0060163E"/>
    <w:pPr>
      <w:contextualSpacing/>
      <w:jc w:val="center"/>
    </w:pPr>
    <w:rPr>
      <w:sz w:val="20"/>
    </w:rPr>
  </w:style>
  <w:style w:type="paragraph" w:customStyle="1" w:styleId="western">
    <w:name w:val="western"/>
    <w:basedOn w:val="a6"/>
    <w:rsid w:val="0060163E"/>
    <w:pPr>
      <w:spacing w:before="100" w:beforeAutospacing="1" w:after="100" w:afterAutospacing="1"/>
    </w:pPr>
  </w:style>
  <w:style w:type="character" w:styleId="affffff0">
    <w:name w:val="annotation reference"/>
    <w:basedOn w:val="a7"/>
    <w:uiPriority w:val="99"/>
    <w:unhideWhenUsed/>
    <w:rsid w:val="0060163E"/>
    <w:rPr>
      <w:sz w:val="16"/>
      <w:szCs w:val="16"/>
    </w:rPr>
  </w:style>
  <w:style w:type="paragraph" w:styleId="affffff1">
    <w:name w:val="annotation text"/>
    <w:basedOn w:val="a6"/>
    <w:link w:val="affffff2"/>
    <w:unhideWhenUsed/>
    <w:rsid w:val="0060163E"/>
    <w:rPr>
      <w:sz w:val="20"/>
      <w:szCs w:val="20"/>
    </w:rPr>
  </w:style>
  <w:style w:type="character" w:customStyle="1" w:styleId="affffff2">
    <w:name w:val="Текст примечания Знак"/>
    <w:basedOn w:val="a7"/>
    <w:link w:val="affffff1"/>
    <w:rsid w:val="0060163E"/>
  </w:style>
  <w:style w:type="paragraph" w:styleId="affffff3">
    <w:name w:val="annotation subject"/>
    <w:basedOn w:val="affffff1"/>
    <w:next w:val="affffff1"/>
    <w:link w:val="affffff4"/>
    <w:uiPriority w:val="99"/>
    <w:unhideWhenUsed/>
    <w:rsid w:val="0060163E"/>
    <w:rPr>
      <w:b/>
      <w:bCs/>
    </w:rPr>
  </w:style>
  <w:style w:type="character" w:customStyle="1" w:styleId="affffff4">
    <w:name w:val="Тема примечания Знак"/>
    <w:basedOn w:val="affffff2"/>
    <w:link w:val="affffff3"/>
    <w:uiPriority w:val="99"/>
    <w:rsid w:val="0060163E"/>
    <w:rPr>
      <w:b/>
      <w:bCs/>
    </w:rPr>
  </w:style>
  <w:style w:type="character" w:customStyle="1" w:styleId="officephone">
    <w:name w:val="office_phone"/>
    <w:basedOn w:val="a7"/>
    <w:rsid w:val="0060163E"/>
  </w:style>
  <w:style w:type="character" w:customStyle="1" w:styleId="phone">
    <w:name w:val="phone"/>
    <w:basedOn w:val="a7"/>
    <w:rsid w:val="0060163E"/>
  </w:style>
  <w:style w:type="character" w:customStyle="1" w:styleId="b-nobr">
    <w:name w:val="b-nobr"/>
    <w:basedOn w:val="a7"/>
    <w:rsid w:val="0060163E"/>
  </w:style>
  <w:style w:type="paragraph" w:customStyle="1" w:styleId="2f3">
    <w:name w:val="Знак2"/>
    <w:basedOn w:val="a6"/>
    <w:rsid w:val="0060163E"/>
    <w:rPr>
      <w:rFonts w:ascii="Verdana" w:hAnsi="Verdana" w:cs="Verdana"/>
      <w:sz w:val="20"/>
      <w:szCs w:val="20"/>
      <w:lang w:val="en-US" w:eastAsia="en-US"/>
    </w:rPr>
  </w:style>
  <w:style w:type="character" w:customStyle="1" w:styleId="af8">
    <w:name w:val="Нижний колонтитул Знак"/>
    <w:aliases w:val="Нижний колонтитул Знак1 Знак2,Нижний колонтитул Знак Знак Знак2,Нижний колонтитул Знак2 Знак Знак Знак2,Нижний колонтитул Знак Знак Знак Знак Знак2,Нижний колонтитул Знак1 Знак Знак Знак Знак Знак2"/>
    <w:basedOn w:val="a7"/>
    <w:link w:val="af7"/>
    <w:rsid w:val="0060163E"/>
    <w:rPr>
      <w:sz w:val="24"/>
      <w:szCs w:val="24"/>
    </w:rPr>
  </w:style>
  <w:style w:type="character" w:customStyle="1" w:styleId="34">
    <w:name w:val="Основной текст 3 Знак"/>
    <w:basedOn w:val="a7"/>
    <w:link w:val="33"/>
    <w:rsid w:val="0060163E"/>
    <w:rPr>
      <w:b/>
      <w:bCs/>
      <w:sz w:val="28"/>
      <w:szCs w:val="24"/>
    </w:rPr>
  </w:style>
  <w:style w:type="paragraph" w:customStyle="1" w:styleId="1fd">
    <w:name w:val="Абзац списка1"/>
    <w:basedOn w:val="a6"/>
    <w:uiPriority w:val="34"/>
    <w:qFormat/>
    <w:rsid w:val="0060163E"/>
    <w:pPr>
      <w:ind w:left="720"/>
    </w:pPr>
    <w:rPr>
      <w:sz w:val="20"/>
      <w:szCs w:val="20"/>
    </w:rPr>
  </w:style>
  <w:style w:type="character" w:customStyle="1" w:styleId="afffe">
    <w:name w:val="О Знак"/>
    <w:link w:val="afffd"/>
    <w:rsid w:val="0060163E"/>
    <w:rPr>
      <w:rFonts w:ascii="TimesDL" w:hAnsi="TimesDL"/>
      <w:sz w:val="24"/>
    </w:rPr>
  </w:style>
  <w:style w:type="paragraph" w:customStyle="1" w:styleId="u">
    <w:name w:val="u"/>
    <w:basedOn w:val="a6"/>
    <w:rsid w:val="0060163E"/>
    <w:pPr>
      <w:spacing w:before="100" w:beforeAutospacing="1" w:after="100" w:afterAutospacing="1"/>
    </w:pPr>
  </w:style>
  <w:style w:type="paragraph" w:customStyle="1" w:styleId="CharChar">
    <w:name w:val="Char Знак Знак Char Знак Знак Знак Знак Знак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45">
    <w:name w:val="Обычный4"/>
    <w:rsid w:val="0060163E"/>
    <w:pPr>
      <w:widowControl w:val="0"/>
    </w:pPr>
  </w:style>
  <w:style w:type="character" w:customStyle="1" w:styleId="10">
    <w:name w:val="Заголовок 1 Знак"/>
    <w:aliases w:val="Head 1 Знак,????????? 1 Знак,Head 11 Знак,Head 12 Знак,Head 111 Знак,Head 13 Знак,Head 112 Знак,Head 121 Знак,Head 1111 Знак,Heading_eng 1 Знак,Heading_eng 11 Знак,Раздел Знак,Заголовок 1 для Отчета Знак,Заголов Знак,2К Заголовок 1 Знак"/>
    <w:link w:val="1"/>
    <w:rsid w:val="0060163E"/>
    <w:rPr>
      <w:b/>
      <w:caps/>
      <w:sz w:val="28"/>
    </w:rPr>
  </w:style>
  <w:style w:type="character" w:customStyle="1" w:styleId="41">
    <w:name w:val="Заголовок 4 Знак"/>
    <w:aliases w:val="Синий Знак,h4 sub sub heading Знак,D Sub-Sub/Plain Знак,14 Sub-Sub/Plain Знак,Заголовок 4 Знак1 Знак Знак1,Заголовок 4 Знак Знак Знак Знак1,Заголовок 4 Знак1 Знак Знак Знак Знак1,Заголовок 4 Знак Знак Знак Знак Знак Знак1"/>
    <w:link w:val="40"/>
    <w:rsid w:val="0060163E"/>
    <w:rPr>
      <w:i/>
      <w:sz w:val="28"/>
    </w:rPr>
  </w:style>
  <w:style w:type="character" w:customStyle="1" w:styleId="51">
    <w:name w:val="Заголовок 5 Знак"/>
    <w:aliases w:val="T5 Знак,Roman list Знак,5 Знак,ITT t5 Знак,PA Pico Section Знак,Roman list1 Знак,Roman list2 Знак,Roman list11 Знак,Roman list3 Знак,Roman list12 Знак,Roman list21 Знак,Roman list111 Знак,H5 Знак,FAQ Question Знак,Überschrift 5-zkb Знак"/>
    <w:link w:val="50"/>
    <w:rsid w:val="0060163E"/>
    <w:rPr>
      <w:iCs/>
      <w:sz w:val="28"/>
      <w:szCs w:val="28"/>
    </w:rPr>
  </w:style>
  <w:style w:type="character" w:customStyle="1" w:styleId="60">
    <w:name w:val="Заголовок 6 Знак"/>
    <w:aliases w:val="Bullet list Знак,6 Знак,heading 6 Знак,ITT t6 Знак,PA Appendix Знак,Bullet list1 Знак,Bullet list2 Знак,Bullet list11 Знак,Bullet list3 Знак,Bullet list12 Знак,Bullet list21 Знак,Bullet list111 Знак,Bullet lis Знак,sub-dash Знак,sd Знак"/>
    <w:link w:val="6"/>
    <w:rsid w:val="0060163E"/>
    <w:rPr>
      <w:b/>
      <w:color w:val="000000"/>
      <w:sz w:val="28"/>
      <w:szCs w:val="28"/>
      <w:shd w:val="clear" w:color="auto" w:fill="FFFFFF"/>
    </w:rPr>
  </w:style>
  <w:style w:type="character" w:customStyle="1" w:styleId="ab">
    <w:name w:val="Текст Знак"/>
    <w:link w:val="aa"/>
    <w:uiPriority w:val="99"/>
    <w:rsid w:val="0060163E"/>
    <w:rPr>
      <w:rFonts w:ascii="Courier New" w:hAnsi="Courier New" w:cs="Courier New"/>
    </w:rPr>
  </w:style>
  <w:style w:type="paragraph" w:customStyle="1" w:styleId="1111">
    <w:name w:val="Знак1 Знак Знак Знак Знак Знак Знак1 Знак Знак Знак Знак Знак Знак Знак Знак Знак1 Знак Знак Знак Знак Знак Знак Знак Знак Знак1 Знак Знак"/>
    <w:basedOn w:val="a6"/>
    <w:rsid w:val="0060163E"/>
    <w:rPr>
      <w:rFonts w:ascii="Verdana" w:hAnsi="Verdana" w:cs="Verdana"/>
      <w:sz w:val="20"/>
      <w:szCs w:val="20"/>
      <w:lang w:val="en-US" w:eastAsia="en-US"/>
    </w:rPr>
  </w:style>
  <w:style w:type="paragraph" w:customStyle="1" w:styleId="affffff5">
    <w:name w:val="текст"/>
    <w:basedOn w:val="afff1"/>
    <w:rsid w:val="0060163E"/>
    <w:pPr>
      <w:autoSpaceDE w:val="0"/>
      <w:autoSpaceDN w:val="0"/>
      <w:adjustRightInd w:val="0"/>
      <w:spacing w:before="113" w:after="113" w:line="260" w:lineRule="atLeast"/>
      <w:ind w:firstLine="454"/>
      <w:jc w:val="both"/>
    </w:pPr>
    <w:rPr>
      <w:rFonts w:ascii="GaramondC" w:hAnsi="GaramondC" w:cs="GaramondC"/>
      <w:b w:val="0"/>
      <w:sz w:val="20"/>
      <w:lang w:val="en-US"/>
    </w:rPr>
  </w:style>
  <w:style w:type="character" w:customStyle="1" w:styleId="paragraph">
    <w:name w:val="paragraph"/>
    <w:rsid w:val="0060163E"/>
    <w:rPr>
      <w:rFonts w:cs="Times New Roman"/>
    </w:rPr>
  </w:style>
  <w:style w:type="paragraph" w:customStyle="1" w:styleId="BodyText27">
    <w:name w:val="Body Text 27"/>
    <w:basedOn w:val="a6"/>
    <w:rsid w:val="0060163E"/>
    <w:pPr>
      <w:spacing w:line="240" w:lineRule="atLeast"/>
      <w:jc w:val="both"/>
    </w:pPr>
    <w:rPr>
      <w:lang w:eastAsia="ar-SA"/>
    </w:rPr>
  </w:style>
  <w:style w:type="paragraph" w:customStyle="1" w:styleId="BodyText31">
    <w:name w:val="Body Text 31"/>
    <w:basedOn w:val="a6"/>
    <w:rsid w:val="0060163E"/>
    <w:pPr>
      <w:widowControl w:val="0"/>
      <w:jc w:val="center"/>
    </w:pPr>
    <w:rPr>
      <w:lang w:eastAsia="ar-SA"/>
    </w:rPr>
  </w:style>
  <w:style w:type="character" w:customStyle="1" w:styleId="affffff6">
    <w:name w:val="Символ сноски"/>
    <w:rsid w:val="0060163E"/>
    <w:rPr>
      <w:rFonts w:cs="Times New Roman"/>
      <w:vertAlign w:val="superscript"/>
    </w:rPr>
  </w:style>
  <w:style w:type="character" w:customStyle="1" w:styleId="WW8Num2z1">
    <w:name w:val="WW8Num2z1"/>
    <w:rsid w:val="0060163E"/>
    <w:rPr>
      <w:rFonts w:ascii="Courier New" w:hAnsi="Courier New"/>
    </w:rPr>
  </w:style>
  <w:style w:type="paragraph" w:customStyle="1" w:styleId="affffff7">
    <w:name w:val="Таблица в отчет об оценке"/>
    <w:basedOn w:val="ae"/>
    <w:rsid w:val="0060163E"/>
    <w:pPr>
      <w:spacing w:before="0" w:beforeAutospacing="0" w:after="0" w:afterAutospacing="0"/>
      <w:jc w:val="center"/>
    </w:pPr>
    <w:rPr>
      <w:bCs/>
    </w:rPr>
  </w:style>
  <w:style w:type="character" w:customStyle="1" w:styleId="1fe">
    <w:name w:val="Название таблицы Знак Знак1"/>
    <w:aliases w:val="Название объекта Знак Знак Знак Знак Знак Знак1"/>
    <w:rsid w:val="0060163E"/>
    <w:rPr>
      <w:rFonts w:cs="Times New Roman"/>
      <w:b/>
      <w:color w:val="008000"/>
      <w:sz w:val="22"/>
      <w:lang w:val="ru-RU" w:eastAsia="ru-RU" w:bidi="ar-SA"/>
    </w:rPr>
  </w:style>
  <w:style w:type="character" w:customStyle="1" w:styleId="metrostation1">
    <w:name w:val="metro_station1"/>
    <w:rsid w:val="0060163E"/>
    <w:rPr>
      <w:rFonts w:cs="Times New Roman"/>
    </w:rPr>
  </w:style>
  <w:style w:type="character" w:customStyle="1" w:styleId="WW8Num14z0">
    <w:name w:val="WW8Num14z0"/>
    <w:rsid w:val="0060163E"/>
    <w:rPr>
      <w:rFonts w:ascii="Symbol" w:hAnsi="Symbol"/>
    </w:rPr>
  </w:style>
  <w:style w:type="character" w:customStyle="1" w:styleId="WW8Num8z1">
    <w:name w:val="WW8Num8z1"/>
    <w:rsid w:val="0060163E"/>
    <w:rPr>
      <w:rFonts w:ascii="Courier New" w:hAnsi="Courier New"/>
    </w:rPr>
  </w:style>
  <w:style w:type="paragraph" w:customStyle="1" w:styleId="FR3">
    <w:name w:val="FR3"/>
    <w:rsid w:val="0060163E"/>
    <w:pPr>
      <w:widowControl w:val="0"/>
      <w:suppressAutoHyphens/>
      <w:spacing w:before="200"/>
      <w:ind w:firstLine="580"/>
      <w:jc w:val="both"/>
    </w:pPr>
    <w:rPr>
      <w:rFonts w:ascii="Arial" w:hAnsi="Arial"/>
      <w:sz w:val="24"/>
      <w:lang w:eastAsia="ar-SA"/>
    </w:rPr>
  </w:style>
  <w:style w:type="character" w:customStyle="1" w:styleId="WW8Num9z0">
    <w:name w:val="WW8Num9z0"/>
    <w:rsid w:val="0060163E"/>
    <w:rPr>
      <w:rFonts w:ascii="Wingdings" w:hAnsi="Wingdings"/>
    </w:rPr>
  </w:style>
  <w:style w:type="paragraph" w:customStyle="1" w:styleId="320">
    <w:name w:val="Основной текст 32"/>
    <w:basedOn w:val="a6"/>
    <w:rsid w:val="0060163E"/>
    <w:pPr>
      <w:widowControl w:val="0"/>
      <w:jc w:val="center"/>
    </w:pPr>
    <w:rPr>
      <w:szCs w:val="20"/>
      <w:lang w:eastAsia="ar-SA"/>
    </w:rPr>
  </w:style>
  <w:style w:type="paragraph" w:customStyle="1" w:styleId="1ff">
    <w:name w:val="Название объекта.Название таблицы1"/>
    <w:basedOn w:val="a6"/>
    <w:next w:val="a6"/>
    <w:rsid w:val="0060163E"/>
    <w:pPr>
      <w:jc w:val="center"/>
    </w:pPr>
    <w:rPr>
      <w:b/>
      <w:bCs/>
      <w:lang w:eastAsia="ar-SA"/>
    </w:rPr>
  </w:style>
  <w:style w:type="character" w:customStyle="1" w:styleId="1ff0">
    <w:name w:val="Замещающий текст1"/>
    <w:semiHidden/>
    <w:rsid w:val="0060163E"/>
    <w:rPr>
      <w:rFonts w:cs="Times New Roman"/>
      <w:color w:val="808080"/>
    </w:rPr>
  </w:style>
  <w:style w:type="paragraph" w:customStyle="1" w:styleId="ListParagraph1">
    <w:name w:val="List Paragraph1"/>
    <w:basedOn w:val="a6"/>
    <w:rsid w:val="0060163E"/>
    <w:pPr>
      <w:widowControl w:val="0"/>
      <w:autoSpaceDE w:val="0"/>
      <w:autoSpaceDN w:val="0"/>
      <w:adjustRightInd w:val="0"/>
      <w:ind w:left="720"/>
    </w:pPr>
    <w:rPr>
      <w:rFonts w:ascii="Arial" w:hAnsi="Arial" w:cs="Arial"/>
      <w:sz w:val="20"/>
      <w:szCs w:val="20"/>
    </w:rPr>
  </w:style>
  <w:style w:type="paragraph" w:customStyle="1" w:styleId="2f4">
    <w:name w:val="Абзац списка2"/>
    <w:basedOn w:val="a6"/>
    <w:rsid w:val="0060163E"/>
    <w:pPr>
      <w:ind w:left="720"/>
    </w:pPr>
    <w:rPr>
      <w:sz w:val="20"/>
      <w:szCs w:val="20"/>
    </w:rPr>
  </w:style>
  <w:style w:type="paragraph" w:customStyle="1" w:styleId="affffff8">
    <w:name w:val="Таблица шапка"/>
    <w:basedOn w:val="a6"/>
    <w:rsid w:val="0060163E"/>
    <w:pPr>
      <w:jc w:val="center"/>
    </w:pPr>
    <w:rPr>
      <w:rFonts w:ascii="Arial" w:hAnsi="Arial"/>
      <w:b/>
      <w:sz w:val="20"/>
      <w:szCs w:val="20"/>
    </w:rPr>
  </w:style>
  <w:style w:type="paragraph" w:customStyle="1" w:styleId="affffff9">
    <w:name w:val="Таблица текст влево"/>
    <w:basedOn w:val="a6"/>
    <w:rsid w:val="0060163E"/>
    <w:rPr>
      <w:rFonts w:ascii="Tahoma" w:hAnsi="Tahoma" w:cs="Tahoma"/>
      <w:spacing w:val="-5"/>
      <w:sz w:val="18"/>
    </w:rPr>
  </w:style>
  <w:style w:type="character" w:customStyle="1" w:styleId="o1card">
    <w:name w:val="o1_card"/>
    <w:basedOn w:val="a7"/>
    <w:rsid w:val="0060163E"/>
  </w:style>
  <w:style w:type="paragraph" w:customStyle="1" w:styleId="affffffa">
    <w:name w:val="Номер таблицы"/>
    <w:basedOn w:val="a6"/>
    <w:next w:val="a6"/>
    <w:rsid w:val="0060163E"/>
    <w:pPr>
      <w:keepNext/>
      <w:jc w:val="right"/>
    </w:pPr>
  </w:style>
  <w:style w:type="paragraph" w:styleId="affffffb">
    <w:name w:val="Revision"/>
    <w:hidden/>
    <w:uiPriority w:val="99"/>
    <w:semiHidden/>
    <w:rsid w:val="0060163E"/>
  </w:style>
  <w:style w:type="paragraph" w:customStyle="1" w:styleId="0AA8">
    <w:name w:val="=0: A=&gt;A:8"/>
    <w:rsid w:val="0060163E"/>
    <w:pPr>
      <w:autoSpaceDE w:val="0"/>
      <w:autoSpaceDN w:val="0"/>
      <w:adjustRightInd w:val="0"/>
    </w:pPr>
    <w:rPr>
      <w:rFonts w:ascii="MS Sans Serif" w:hAnsi="MS Sans Serif"/>
      <w:position w:val="6"/>
      <w:szCs w:val="24"/>
    </w:rPr>
  </w:style>
  <w:style w:type="character" w:customStyle="1" w:styleId="affffffc">
    <w:name w:val="Название таблицы Знак Знак Знак Знак"/>
    <w:aliases w:val="Название объекта Знак1 Знак Знак Знак Знак,Название объекта Знак Знак Знак Знак Знак Знак"/>
    <w:uiPriority w:val="35"/>
    <w:locked/>
    <w:rsid w:val="0060163E"/>
    <w:rPr>
      <w:b/>
      <w:color w:val="008000"/>
      <w:sz w:val="22"/>
      <w:szCs w:val="24"/>
    </w:rPr>
  </w:style>
  <w:style w:type="character" w:customStyle="1" w:styleId="130">
    <w:name w:val="Обычный (веб) Знак1 Знак Знак Знак Знак3"/>
    <w:aliases w:val="Обычный (веб) Знак Знак Знак Знак Знак Знак3,Обычный (Web) Знак1 Знак Знак Знак Знак Знак3"/>
    <w:rsid w:val="0060163E"/>
    <w:rPr>
      <w:sz w:val="24"/>
      <w:szCs w:val="24"/>
      <w:lang w:val="ru-RU" w:eastAsia="ru-RU" w:bidi="ar-SA"/>
    </w:rPr>
  </w:style>
  <w:style w:type="character" w:customStyle="1" w:styleId="affffffd">
    <w:name w:val="Источник информации Знак"/>
    <w:basedOn w:val="a7"/>
    <w:link w:val="affffffe"/>
    <w:locked/>
    <w:rsid w:val="0060163E"/>
    <w:rPr>
      <w:rFonts w:ascii="Arial" w:hAnsi="Arial" w:cs="Arial"/>
      <w:b/>
      <w:color w:val="514852"/>
      <w:sz w:val="18"/>
      <w:szCs w:val="24"/>
    </w:rPr>
  </w:style>
  <w:style w:type="paragraph" w:customStyle="1" w:styleId="affffffe">
    <w:name w:val="Источник информации"/>
    <w:basedOn w:val="a6"/>
    <w:link w:val="affffffd"/>
    <w:autoRedefine/>
    <w:rsid w:val="0060163E"/>
    <w:pPr>
      <w:widowControl w:val="0"/>
      <w:spacing w:before="120" w:after="120"/>
    </w:pPr>
    <w:rPr>
      <w:rFonts w:ascii="Arial" w:hAnsi="Arial" w:cs="Arial"/>
      <w:b/>
      <w:color w:val="514852"/>
      <w:sz w:val="18"/>
    </w:rPr>
  </w:style>
  <w:style w:type="character" w:customStyle="1" w:styleId="afffffff">
    <w:name w:val="рисунок Знак"/>
    <w:basedOn w:val="a7"/>
    <w:link w:val="a4"/>
    <w:locked/>
    <w:rsid w:val="0060163E"/>
    <w:rPr>
      <w:rFonts w:ascii="Arial" w:hAnsi="Arial" w:cs="Arial"/>
      <w:b/>
      <w:color w:val="514852"/>
      <w:szCs w:val="24"/>
    </w:rPr>
  </w:style>
  <w:style w:type="paragraph" w:customStyle="1" w:styleId="a4">
    <w:name w:val="рисунок"/>
    <w:basedOn w:val="a6"/>
    <w:link w:val="afffffff"/>
    <w:autoRedefine/>
    <w:rsid w:val="0060163E"/>
    <w:pPr>
      <w:numPr>
        <w:numId w:val="17"/>
      </w:numPr>
      <w:jc w:val="both"/>
    </w:pPr>
    <w:rPr>
      <w:rFonts w:ascii="Arial" w:hAnsi="Arial" w:cs="Arial"/>
      <w:b/>
      <w:color w:val="514852"/>
      <w:sz w:val="20"/>
    </w:rPr>
  </w:style>
  <w:style w:type="character" w:customStyle="1" w:styleId="afffffff0">
    <w:name w:val="Жирный"/>
    <w:basedOn w:val="a7"/>
    <w:rsid w:val="0060163E"/>
    <w:rPr>
      <w:rFonts w:ascii="Arial" w:hAnsi="Arial" w:cs="Arial" w:hint="default"/>
      <w:b/>
      <w:bCs w:val="0"/>
      <w:sz w:val="24"/>
      <w:lang w:val="ru-RU" w:eastAsia="ru-RU" w:bidi="ar-SA"/>
    </w:rPr>
  </w:style>
  <w:style w:type="character" w:customStyle="1" w:styleId="afffffff1">
    <w:name w:val="Таблица номер и заголовок Знак Знак"/>
    <w:basedOn w:val="a7"/>
    <w:link w:val="afffffff2"/>
    <w:locked/>
    <w:rsid w:val="0060163E"/>
    <w:rPr>
      <w:rFonts w:ascii="Arial" w:hAnsi="Arial" w:cs="Arial"/>
      <w:b/>
      <w:color w:val="514852"/>
      <w:szCs w:val="24"/>
      <w:lang w:val="en-US" w:eastAsia="en-US" w:bidi="en-US"/>
    </w:rPr>
  </w:style>
  <w:style w:type="paragraph" w:customStyle="1" w:styleId="afffffff2">
    <w:name w:val="Таблица номер и заголовок"/>
    <w:basedOn w:val="a6"/>
    <w:next w:val="a6"/>
    <w:link w:val="afffffff1"/>
    <w:autoRedefine/>
    <w:rsid w:val="0060163E"/>
    <w:pPr>
      <w:keepNext/>
      <w:spacing w:before="120" w:after="120"/>
      <w:ind w:left="2700" w:hanging="360"/>
      <w:jc w:val="center"/>
    </w:pPr>
    <w:rPr>
      <w:rFonts w:ascii="Arial" w:hAnsi="Arial" w:cs="Arial"/>
      <w:b/>
      <w:color w:val="514852"/>
      <w:sz w:val="20"/>
      <w:lang w:val="en-US" w:eastAsia="en-US" w:bidi="en-US"/>
    </w:rPr>
  </w:style>
  <w:style w:type="table" w:customStyle="1" w:styleId="1ff1">
    <w:name w:val="Таблица1"/>
    <w:basedOn w:val="a8"/>
    <w:rsid w:val="0060163E"/>
    <w:rPr>
      <w:rFonts w:ascii="Arial" w:hAnsi="Arial"/>
      <w:color w:val="514852"/>
      <w:sz w:val="18"/>
    </w:rPr>
    <w:tblPr>
      <w:tblInd w:w="0" w:type="dxa"/>
      <w:tblBorders>
        <w:top w:val="double" w:sz="4" w:space="0" w:color="808080"/>
        <w:left w:val="double" w:sz="4" w:space="0" w:color="808080"/>
        <w:bottom w:val="double" w:sz="4" w:space="0" w:color="808080"/>
        <w:right w:val="double" w:sz="4" w:space="0" w:color="808080"/>
        <w:insideH w:val="single" w:sz="6" w:space="0" w:color="808080"/>
        <w:insideV w:val="single" w:sz="6" w:space="0" w:color="808080"/>
      </w:tblBorders>
      <w:tblCellMar>
        <w:top w:w="0" w:type="dxa"/>
        <w:left w:w="108" w:type="dxa"/>
        <w:bottom w:w="0" w:type="dxa"/>
        <w:right w:w="108" w:type="dxa"/>
      </w:tblCellMar>
    </w:tblPr>
    <w:tblStylePr w:type="firstRow">
      <w:rPr>
        <w:rFonts w:ascii="Tunga" w:hAnsi="Tunga" w:cs="Tunga" w:hint="default"/>
        <w:b/>
        <w:color w:val="514852"/>
        <w:sz w:val="18"/>
        <w:szCs w:val="18"/>
      </w:rPr>
      <w:tblPr/>
      <w:tcPr>
        <w:shd w:val="clear" w:color="auto" w:fill="FFCC99"/>
      </w:tcPr>
    </w:tblStylePr>
    <w:tblStylePr w:type="lastRow">
      <w:rPr>
        <w:sz w:val="18"/>
        <w:szCs w:val="18"/>
      </w:rPr>
    </w:tblStylePr>
    <w:tblStylePr w:type="firstCol">
      <w:rPr>
        <w:b/>
        <w:sz w:val="18"/>
        <w:szCs w:val="18"/>
      </w:rPr>
    </w:tblStylePr>
  </w:style>
  <w:style w:type="paragraph" w:customStyle="1" w:styleId="afffffff3">
    <w:name w:val="Основной РосРазвитие"/>
    <w:basedOn w:val="a6"/>
    <w:link w:val="afffffff4"/>
    <w:rsid w:val="0060163E"/>
    <w:pPr>
      <w:spacing w:before="120" w:line="264" w:lineRule="auto"/>
      <w:ind w:firstLine="709"/>
      <w:jc w:val="both"/>
    </w:pPr>
    <w:rPr>
      <w:rFonts w:ascii="Verdana" w:hAnsi="Verdana" w:cs="Arial"/>
      <w:sz w:val="18"/>
      <w:szCs w:val="20"/>
    </w:rPr>
  </w:style>
  <w:style w:type="character" w:customStyle="1" w:styleId="afffffff4">
    <w:name w:val="Основной РосРазвитие Знак"/>
    <w:basedOn w:val="a7"/>
    <w:link w:val="afffffff3"/>
    <w:locked/>
    <w:rsid w:val="0060163E"/>
    <w:rPr>
      <w:rFonts w:ascii="Verdana" w:hAnsi="Verdana" w:cs="Arial"/>
      <w:sz w:val="18"/>
    </w:rPr>
  </w:style>
  <w:style w:type="paragraph" w:customStyle="1" w:styleId="afffffff5">
    <w:name w:val="маркер"/>
    <w:basedOn w:val="a6"/>
    <w:link w:val="afffffff6"/>
    <w:autoRedefine/>
    <w:rsid w:val="0060163E"/>
    <w:pPr>
      <w:tabs>
        <w:tab w:val="num" w:pos="1134"/>
      </w:tabs>
      <w:ind w:left="357" w:firstLine="210"/>
      <w:jc w:val="both"/>
    </w:pPr>
    <w:rPr>
      <w:rFonts w:ascii="Arial" w:hAnsi="Arial"/>
      <w:color w:val="514852"/>
      <w:sz w:val="20"/>
    </w:rPr>
  </w:style>
  <w:style w:type="character" w:customStyle="1" w:styleId="afffffff6">
    <w:name w:val="маркер Знак"/>
    <w:basedOn w:val="a7"/>
    <w:link w:val="afffffff5"/>
    <w:rsid w:val="0060163E"/>
    <w:rPr>
      <w:rFonts w:ascii="Arial" w:hAnsi="Arial"/>
      <w:color w:val="514852"/>
      <w:szCs w:val="24"/>
    </w:rPr>
  </w:style>
  <w:style w:type="paragraph" w:styleId="afffffff7">
    <w:name w:val="endnote text"/>
    <w:basedOn w:val="a6"/>
    <w:link w:val="afffffff8"/>
    <w:unhideWhenUsed/>
    <w:rsid w:val="0060163E"/>
    <w:rPr>
      <w:sz w:val="20"/>
      <w:szCs w:val="20"/>
    </w:rPr>
  </w:style>
  <w:style w:type="character" w:customStyle="1" w:styleId="afffffff8">
    <w:name w:val="Текст концевой сноски Знак"/>
    <w:basedOn w:val="a7"/>
    <w:link w:val="afffffff7"/>
    <w:rsid w:val="0060163E"/>
  </w:style>
  <w:style w:type="character" w:styleId="afffffff9">
    <w:name w:val="endnote reference"/>
    <w:basedOn w:val="a7"/>
    <w:uiPriority w:val="99"/>
    <w:unhideWhenUsed/>
    <w:rsid w:val="0060163E"/>
    <w:rPr>
      <w:vertAlign w:val="superscript"/>
    </w:rPr>
  </w:style>
  <w:style w:type="paragraph" w:customStyle="1" w:styleId="afffffffa">
    <w:name w:val="Формула набранная вручную"/>
    <w:basedOn w:val="a6"/>
    <w:next w:val="a6"/>
    <w:link w:val="afffffffb"/>
    <w:autoRedefine/>
    <w:rsid w:val="0060163E"/>
    <w:pPr>
      <w:spacing w:before="120"/>
      <w:jc w:val="center"/>
    </w:pPr>
    <w:rPr>
      <w:rFonts w:ascii="Tahoma" w:hAnsi="Tahoma"/>
      <w:b/>
      <w:position w:val="-32"/>
      <w:sz w:val="16"/>
      <w:szCs w:val="16"/>
    </w:rPr>
  </w:style>
  <w:style w:type="character" w:customStyle="1" w:styleId="afffffffb">
    <w:name w:val="Формула набранная вручную Знак"/>
    <w:link w:val="afffffffa"/>
    <w:rsid w:val="0060163E"/>
    <w:rPr>
      <w:rFonts w:ascii="Tahoma" w:hAnsi="Tahoma"/>
      <w:b/>
      <w:position w:val="-32"/>
      <w:sz w:val="16"/>
      <w:szCs w:val="16"/>
    </w:rPr>
  </w:style>
  <w:style w:type="character" w:customStyle="1" w:styleId="213">
    <w:name w:val="Основной текст с отступом Знак2 Знак1"/>
    <w:aliases w:val="Основной текст с отступом Знак1 Знак Знак1,Основной текст с отступом Знак Знак Знак Знак1,Основной текст с отступом Знак1 Знак Знак Знак Знак1,Основной текст 1 Знак1"/>
    <w:basedOn w:val="a7"/>
    <w:uiPriority w:val="99"/>
    <w:locked/>
    <w:rsid w:val="0060163E"/>
    <w:rPr>
      <w:rFonts w:ascii="Calibri" w:eastAsiaTheme="minorHAnsi" w:hAnsi="Calibri" w:cs="Calibri"/>
      <w:sz w:val="24"/>
      <w:szCs w:val="24"/>
    </w:rPr>
  </w:style>
  <w:style w:type="character" w:styleId="afffffffc">
    <w:name w:val="Book Title"/>
    <w:uiPriority w:val="33"/>
    <w:qFormat/>
    <w:rsid w:val="0060163E"/>
    <w:rPr>
      <w:rFonts w:asciiTheme="minorHAnsi" w:hAnsiTheme="minorHAnsi" w:cstheme="minorHAnsi"/>
      <w:b/>
      <w:i/>
      <w:sz w:val="22"/>
    </w:rPr>
  </w:style>
  <w:style w:type="paragraph" w:customStyle="1" w:styleId="afffffffd">
    <w:name w:val="источник информации"/>
    <w:basedOn w:val="a6"/>
    <w:next w:val="a6"/>
    <w:link w:val="afffffffe"/>
    <w:qFormat/>
    <w:rsid w:val="0060163E"/>
    <w:pPr>
      <w:jc w:val="right"/>
    </w:pPr>
    <w:rPr>
      <w:rFonts w:asciiTheme="minorHAnsi" w:hAnsiTheme="minorHAnsi" w:cstheme="minorHAnsi"/>
      <w:i/>
      <w:snapToGrid w:val="0"/>
      <w:sz w:val="18"/>
      <w:szCs w:val="18"/>
    </w:rPr>
  </w:style>
  <w:style w:type="character" w:customStyle="1" w:styleId="afffffffe">
    <w:name w:val="источник информации Знак"/>
    <w:basedOn w:val="a7"/>
    <w:link w:val="afffffffd"/>
    <w:rsid w:val="0060163E"/>
    <w:rPr>
      <w:rFonts w:asciiTheme="minorHAnsi" w:hAnsiTheme="minorHAnsi" w:cstheme="minorHAnsi"/>
      <w:i/>
      <w:snapToGrid w:val="0"/>
      <w:sz w:val="18"/>
      <w:szCs w:val="18"/>
    </w:rPr>
  </w:style>
  <w:style w:type="character" w:styleId="affffffff">
    <w:name w:val="line number"/>
    <w:basedOn w:val="a7"/>
    <w:uiPriority w:val="99"/>
    <w:unhideWhenUsed/>
    <w:rsid w:val="0060163E"/>
  </w:style>
  <w:style w:type="paragraph" w:customStyle="1" w:styleId="117">
    <w:name w:val="Обычный11"/>
    <w:rsid w:val="0060163E"/>
    <w:pPr>
      <w:snapToGrid w:val="0"/>
      <w:spacing w:before="100" w:after="100"/>
    </w:pPr>
    <w:rPr>
      <w:sz w:val="24"/>
    </w:rPr>
  </w:style>
  <w:style w:type="paragraph" w:customStyle="1" w:styleId="affffffff0">
    <w:name w:val="Основной"/>
    <w:basedOn w:val="a6"/>
    <w:link w:val="affffffff1"/>
    <w:rsid w:val="0060163E"/>
    <w:pPr>
      <w:spacing w:after="60"/>
      <w:ind w:firstLine="709"/>
      <w:jc w:val="both"/>
    </w:pPr>
    <w:rPr>
      <w:rFonts w:ascii="Arial" w:hAnsi="Arial" w:cs="Arial"/>
      <w:sz w:val="22"/>
    </w:rPr>
  </w:style>
  <w:style w:type="character" w:customStyle="1" w:styleId="affffffff1">
    <w:name w:val="Основной Знак"/>
    <w:link w:val="affffffff0"/>
    <w:locked/>
    <w:rsid w:val="0060163E"/>
    <w:rPr>
      <w:rFonts w:ascii="Arial" w:hAnsi="Arial" w:cs="Arial"/>
      <w:sz w:val="22"/>
      <w:szCs w:val="24"/>
    </w:rPr>
  </w:style>
  <w:style w:type="paragraph" w:customStyle="1" w:styleId="83">
    <w:name w:val="Основной текст8"/>
    <w:basedOn w:val="a6"/>
    <w:rsid w:val="0060163E"/>
    <w:pPr>
      <w:widowControl w:val="0"/>
      <w:shd w:val="clear" w:color="auto" w:fill="FFFFFF"/>
      <w:spacing w:before="1320" w:after="120" w:line="0" w:lineRule="atLeast"/>
      <w:ind w:hanging="720"/>
    </w:pPr>
    <w:rPr>
      <w:color w:val="000000"/>
      <w:sz w:val="21"/>
      <w:szCs w:val="21"/>
    </w:rPr>
  </w:style>
  <w:style w:type="character" w:customStyle="1" w:styleId="2f5">
    <w:name w:val="Нижний колонтитул Знак2"/>
    <w:aliases w:val="Нижний колонтитул Знак1 Знак,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
    <w:rsid w:val="008F4254"/>
    <w:rPr>
      <w:sz w:val="24"/>
      <w:szCs w:val="24"/>
      <w:lang w:val="ru-RU" w:eastAsia="ru-RU" w:bidi="ar-SA"/>
    </w:rPr>
  </w:style>
  <w:style w:type="paragraph" w:customStyle="1" w:styleId="Aacao1">
    <w:name w:val="Aacao1"/>
    <w:basedOn w:val="a6"/>
    <w:rsid w:val="00D04449"/>
    <w:pPr>
      <w:widowControl w:val="0"/>
      <w:overflowPunct w:val="0"/>
      <w:autoSpaceDE w:val="0"/>
      <w:autoSpaceDN w:val="0"/>
      <w:adjustRightInd w:val="0"/>
      <w:spacing w:before="120" w:after="120"/>
      <w:ind w:firstLine="720"/>
      <w:jc w:val="both"/>
      <w:textAlignment w:val="baseline"/>
    </w:pPr>
    <w:rPr>
      <w:szCs w:val="20"/>
    </w:rPr>
  </w:style>
  <w:style w:type="paragraph" w:customStyle="1" w:styleId="Body">
    <w:name w:val="Body"/>
    <w:basedOn w:val="a6"/>
    <w:rsid w:val="00D04449"/>
    <w:pPr>
      <w:overflowPunct w:val="0"/>
      <w:autoSpaceDE w:val="0"/>
      <w:autoSpaceDN w:val="0"/>
      <w:adjustRightInd w:val="0"/>
      <w:ind w:firstLine="283"/>
      <w:jc w:val="both"/>
      <w:textAlignment w:val="baseline"/>
    </w:pPr>
    <w:rPr>
      <w:rFonts w:ascii="NewtonC" w:hAnsi="NewtonC"/>
      <w:noProof/>
      <w:color w:val="000000"/>
      <w:sz w:val="20"/>
      <w:szCs w:val="20"/>
    </w:rPr>
  </w:style>
  <w:style w:type="character" w:customStyle="1" w:styleId="0">
    <w:name w:val="0"/>
    <w:aliases w:val="01,011,0111,52"/>
    <w:rsid w:val="00D04449"/>
    <w:rPr>
      <w:b/>
      <w:sz w:val="22"/>
      <w:lang w:val="en-US" w:eastAsia="en-US" w:bidi="ar-SA"/>
    </w:rPr>
  </w:style>
  <w:style w:type="character" w:customStyle="1" w:styleId="118">
    <w:name w:val="Подзаголовок1 Знак1"/>
    <w:aliases w:val="TNRC12 Знак,Продолжение таблицы Знак,Paragraph Знак1,2 Знак1,n2 Знак1,Sub headi... Знак,Sub heading Знак1,1 Знак1,h2 Знак1,Заголовок 2 Знак Знак2,Заголовок 2 Знак Знак Знак2,Заголовок 2 Знак + 12 pt Знак,l Знак"/>
    <w:rsid w:val="007F07F3"/>
    <w:rPr>
      <w:rFonts w:ascii="Arial" w:hAnsi="Arial"/>
      <w:b/>
      <w:bCs/>
      <w:i/>
      <w:iCs/>
      <w:sz w:val="28"/>
      <w:szCs w:val="28"/>
      <w:lang w:val="x-none" w:eastAsia="x-none"/>
    </w:rPr>
  </w:style>
  <w:style w:type="character" w:customStyle="1" w:styleId="Normal">
    <w:name w:val="Normal Знак"/>
    <w:link w:val="15"/>
    <w:rsid w:val="007F07F3"/>
    <w:rPr>
      <w:snapToGrid w:val="0"/>
      <w:sz w:val="24"/>
    </w:rPr>
  </w:style>
  <w:style w:type="paragraph" w:customStyle="1" w:styleId="affffffff2">
    <w:name w:val="Формула"/>
    <w:basedOn w:val="af5"/>
    <w:link w:val="affffffff3"/>
    <w:rsid w:val="007F07F3"/>
    <w:pPr>
      <w:keepNext/>
      <w:spacing w:before="240"/>
      <w:ind w:left="0"/>
      <w:jc w:val="center"/>
    </w:pPr>
    <w:rPr>
      <w:rFonts w:ascii="Arial" w:hAnsi="Arial"/>
      <w:szCs w:val="20"/>
    </w:rPr>
  </w:style>
  <w:style w:type="character" w:customStyle="1" w:styleId="affffffff3">
    <w:name w:val="Формула Знак"/>
    <w:link w:val="affffffff2"/>
    <w:locked/>
    <w:rsid w:val="007F07F3"/>
    <w:rPr>
      <w:rFonts w:ascii="Arial" w:hAnsi="Arial"/>
      <w:sz w:val="24"/>
    </w:rPr>
  </w:style>
  <w:style w:type="paragraph" w:customStyle="1" w:styleId="H3">
    <w:name w:val="H3"/>
    <w:basedOn w:val="15"/>
    <w:next w:val="15"/>
    <w:rsid w:val="007F07F3"/>
    <w:pPr>
      <w:keepNext/>
      <w:spacing w:before="100" w:after="100"/>
      <w:outlineLvl w:val="3"/>
    </w:pPr>
    <w:rPr>
      <w:b/>
      <w:sz w:val="28"/>
    </w:rPr>
  </w:style>
  <w:style w:type="character" w:customStyle="1" w:styleId="2f6">
    <w:name w:val="Основной текст с отступом2 Знак"/>
    <w:aliases w:val=" Знак Знак Знак Знак Знак2, Знак Знак Знак Знак Знак Знак, Знак Знак Знак Знак Знак Знак Знак Знак Знак Знак,Основной текст с отступом 211 Знак, Знак Знак Знак1 Знак, Знак15 Знак"/>
    <w:rsid w:val="007F07F3"/>
    <w:rPr>
      <w:sz w:val="24"/>
      <w:szCs w:val="24"/>
      <w:lang w:val="ru-RU" w:eastAsia="ru-RU" w:bidi="ar-SA"/>
    </w:rPr>
  </w:style>
  <w:style w:type="paragraph" w:customStyle="1" w:styleId="-">
    <w:name w:val="Отчет-текст"/>
    <w:basedOn w:val="a6"/>
    <w:link w:val="-0"/>
    <w:autoRedefine/>
    <w:rsid w:val="007F07F3"/>
    <w:pPr>
      <w:tabs>
        <w:tab w:val="left" w:pos="9960"/>
      </w:tabs>
      <w:ind w:firstLine="708"/>
      <w:jc w:val="both"/>
    </w:pPr>
    <w:rPr>
      <w:i/>
      <w:noProof/>
      <w:snapToGrid w:val="0"/>
      <w:spacing w:val="-1"/>
      <w:sz w:val="20"/>
      <w:szCs w:val="20"/>
      <w:lang w:val="x-none" w:eastAsia="x-none"/>
    </w:rPr>
  </w:style>
  <w:style w:type="character" w:customStyle="1" w:styleId="-0">
    <w:name w:val="Отчет-текст Знак"/>
    <w:link w:val="-"/>
    <w:rsid w:val="007F07F3"/>
    <w:rPr>
      <w:i/>
      <w:noProof/>
      <w:snapToGrid w:val="0"/>
      <w:spacing w:val="-1"/>
      <w:lang w:val="x-none" w:eastAsia="x-none"/>
    </w:rPr>
  </w:style>
  <w:style w:type="paragraph" w:customStyle="1" w:styleId="body0">
    <w:name w:val="body"/>
    <w:basedOn w:val="a6"/>
    <w:rsid w:val="007F07F3"/>
    <w:pPr>
      <w:spacing w:before="100" w:beforeAutospacing="1" w:after="100" w:afterAutospacing="1"/>
    </w:pPr>
  </w:style>
  <w:style w:type="character" w:customStyle="1" w:styleId="style7">
    <w:name w:val="style7"/>
    <w:basedOn w:val="a7"/>
    <w:rsid w:val="007F07F3"/>
  </w:style>
  <w:style w:type="paragraph" w:styleId="56">
    <w:name w:val="List Bullet 5"/>
    <w:basedOn w:val="a6"/>
    <w:rsid w:val="007F07F3"/>
    <w:pPr>
      <w:keepLines/>
      <w:tabs>
        <w:tab w:val="num" w:pos="3345"/>
      </w:tabs>
      <w:spacing w:after="240" w:line="240" w:lineRule="atLeast"/>
      <w:ind w:left="3345" w:hanging="453"/>
    </w:pPr>
    <w:rPr>
      <w:rFonts w:ascii="Tahoma" w:hAnsi="Tahoma" w:cs="Tahoma"/>
      <w:sz w:val="20"/>
    </w:rPr>
  </w:style>
  <w:style w:type="table" w:customStyle="1" w:styleId="affffffff4">
    <w:name w:val="ФБК без итога"/>
    <w:basedOn w:val="aff7"/>
    <w:rsid w:val="007F07F3"/>
    <w:pPr>
      <w:spacing w:before="40" w:after="40"/>
    </w:pPr>
    <w:rPr>
      <w:rFonts w:ascii="Arial" w:hAnsi="Arial"/>
      <w:sz w:val="18"/>
    </w:rPr>
    <w:tblPr>
      <w:tblInd w:w="113" w:type="dxa"/>
      <w:tblBorders>
        <w:top w:val="single" w:sz="4" w:space="0" w:color="auto"/>
        <w:bottom w:val="single" w:sz="4" w:space="0" w:color="auto"/>
        <w:insideH w:val="single" w:sz="2" w:space="0" w:color="C0C0C0"/>
      </w:tblBorders>
      <w:tblCellMar>
        <w:top w:w="0" w:type="dxa"/>
        <w:left w:w="108" w:type="dxa"/>
        <w:bottom w:w="0" w:type="dxa"/>
        <w:right w:w="108" w:type="dxa"/>
      </w:tblCellMar>
    </w:tblPr>
    <w:trPr>
      <w:cantSplit/>
    </w:trPr>
    <w:tcPr>
      <w:vAlign w:val="center"/>
    </w:tcPr>
    <w:tblStylePr w:type="firstRow">
      <w:pPr>
        <w:jc w:val="center"/>
      </w:pPr>
      <w:rPr>
        <w:rFonts w:ascii="Arial" w:hAnsi="Arial"/>
        <w:b/>
        <w:sz w:val="16"/>
      </w:rPr>
      <w:tblPr/>
      <w:tcPr>
        <w:tcBorders>
          <w:top w:val="single" w:sz="4" w:space="0" w:color="auto"/>
          <w:bottom w:val="single" w:sz="4" w:space="0" w:color="auto"/>
        </w:tcBorders>
        <w:vAlign w:val="center"/>
      </w:tcPr>
    </w:tblStylePr>
    <w:tblStylePr w:type="lastRow">
      <w:pPr>
        <w:keepNext/>
        <w:keepLines/>
        <w:wordWrap/>
      </w:pPr>
      <w:rPr>
        <w:rFonts w:ascii="Arial" w:hAnsi="Arial"/>
        <w:sz w:val="18"/>
      </w:rPr>
      <w:tblPr/>
      <w:tcPr>
        <w:tcBorders>
          <w:top w:val="single" w:sz="2" w:space="0" w:color="C0C0C0"/>
          <w:bottom w:val="single" w:sz="4" w:space="0" w:color="auto"/>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left"/>
      </w:pPr>
      <w:tblPr/>
      <w:tcPr>
        <w:tcBorders>
          <w:top w:val="nil"/>
          <w:left w:val="nil"/>
          <w:bottom w:val="nil"/>
          <w:right w:val="nil"/>
          <w:insideH w:val="nil"/>
          <w:insideV w:val="nil"/>
          <w:tl2br w:val="nil"/>
          <w:tr2bl w:val="nil"/>
        </w:tcBorders>
      </w:tcPr>
    </w:tblStylePr>
    <w:tblStylePr w:type="band1Horz">
      <w:tblPr/>
      <w:tcPr>
        <w:tcBorders>
          <w:top w:val="single" w:sz="6" w:space="0" w:color="808080"/>
          <w:left w:val="nil"/>
          <w:bottom w:val="single" w:sz="6" w:space="0" w:color="808080"/>
          <w:right w:val="nil"/>
          <w:insideH w:val="nil"/>
          <w:insideV w:val="nil"/>
          <w:tl2br w:val="nil"/>
          <w:tr2bl w:val="nil"/>
        </w:tcBorders>
        <w:shd w:val="clear" w:color="auto" w:fill="auto"/>
      </w:tcPr>
    </w:tblStylePr>
    <w:tblStylePr w:type="band2Horz">
      <w:pPr>
        <w:jc w:val="left"/>
      </w:pPr>
      <w:tblPr/>
      <w:tcPr>
        <w:tcBorders>
          <w:top w:val="single" w:sz="6" w:space="0" w:color="808080"/>
          <w:left w:val="nil"/>
          <w:bottom w:val="single" w:sz="6" w:space="0" w:color="808080"/>
          <w:right w:val="nil"/>
          <w:insideH w:val="nil"/>
          <w:insideV w:val="nil"/>
          <w:tl2br w:val="nil"/>
          <w:tr2bl w:val="nil"/>
        </w:tcBorders>
        <w:vAlign w:val="center"/>
      </w:tcPr>
    </w:tblStylePr>
  </w:style>
  <w:style w:type="paragraph" w:styleId="46">
    <w:name w:val="List Number 4"/>
    <w:basedOn w:val="a6"/>
    <w:rsid w:val="007F07F3"/>
    <w:pPr>
      <w:keepLines/>
      <w:tabs>
        <w:tab w:val="num" w:pos="2892"/>
      </w:tabs>
      <w:spacing w:after="120" w:line="240" w:lineRule="atLeast"/>
      <w:ind w:left="2892" w:hanging="454"/>
    </w:pPr>
    <w:rPr>
      <w:rFonts w:ascii="Tahoma" w:hAnsi="Tahoma" w:cs="Tahoma"/>
      <w:sz w:val="20"/>
    </w:rPr>
  </w:style>
  <w:style w:type="paragraph" w:customStyle="1" w:styleId="affffffff5">
    <w:name w:val="Перечисление"/>
    <w:basedOn w:val="a6"/>
    <w:rsid w:val="007F07F3"/>
    <w:pPr>
      <w:tabs>
        <w:tab w:val="num" w:pos="1097"/>
      </w:tabs>
      <w:spacing w:line="288" w:lineRule="auto"/>
      <w:ind w:left="1135" w:hanging="284"/>
      <w:jc w:val="both"/>
    </w:pPr>
    <w:rPr>
      <w:rFonts w:ascii="Arial" w:eastAsia="SimSun" w:hAnsi="Arial"/>
      <w:i/>
      <w:iCs/>
      <w:sz w:val="22"/>
      <w:szCs w:val="20"/>
    </w:rPr>
  </w:style>
  <w:style w:type="paragraph" w:customStyle="1" w:styleId="affffffff6">
    <w:name w:val="Обычный.Нормальный"/>
    <w:rsid w:val="007F07F3"/>
    <w:pPr>
      <w:jc w:val="both"/>
    </w:pPr>
    <w:rPr>
      <w:rFonts w:eastAsia="SimSun"/>
      <w:snapToGrid w:val="0"/>
      <w:sz w:val="24"/>
    </w:rPr>
  </w:style>
  <w:style w:type="paragraph" w:customStyle="1" w:styleId="47">
    <w:name w:val="заголовок 4"/>
    <w:basedOn w:val="a6"/>
    <w:next w:val="a6"/>
    <w:rsid w:val="007F07F3"/>
    <w:pPr>
      <w:keepNext/>
      <w:spacing w:before="240" w:after="60"/>
      <w:jc w:val="both"/>
    </w:pPr>
    <w:rPr>
      <w:rFonts w:ascii="Arial" w:hAnsi="Arial"/>
      <w:b/>
      <w:szCs w:val="20"/>
    </w:rPr>
  </w:style>
  <w:style w:type="character" w:customStyle="1" w:styleId="250">
    <w:name w:val="Знак Знак25"/>
    <w:rsid w:val="007F07F3"/>
    <w:rPr>
      <w:b/>
      <w:sz w:val="22"/>
      <w:lang w:val="en-US" w:eastAsia="en-US"/>
    </w:rPr>
  </w:style>
  <w:style w:type="paragraph" w:customStyle="1" w:styleId="affffffff7">
    <w:name w:val="Документы"/>
    <w:basedOn w:val="a6"/>
    <w:rsid w:val="007F07F3"/>
    <w:pPr>
      <w:spacing w:before="120" w:line="288" w:lineRule="auto"/>
      <w:ind w:firstLine="720"/>
      <w:jc w:val="both"/>
    </w:pPr>
    <w:rPr>
      <w:rFonts w:ascii="Arial" w:hAnsi="Arial"/>
      <w:sz w:val="22"/>
      <w:szCs w:val="20"/>
    </w:rPr>
  </w:style>
  <w:style w:type="paragraph" w:customStyle="1" w:styleId="2f7">
    <w:name w:val="Слов.статья 2я строка"/>
    <w:basedOn w:val="a6"/>
    <w:link w:val="2f8"/>
    <w:rsid w:val="007F07F3"/>
    <w:pPr>
      <w:spacing w:line="-220" w:lineRule="auto"/>
      <w:jc w:val="both"/>
    </w:pPr>
    <w:rPr>
      <w:szCs w:val="20"/>
    </w:rPr>
  </w:style>
  <w:style w:type="character" w:customStyle="1" w:styleId="2f8">
    <w:name w:val="Слов.статья 2я строка Знак"/>
    <w:link w:val="2f7"/>
    <w:rsid w:val="007F07F3"/>
    <w:rPr>
      <w:sz w:val="24"/>
    </w:rPr>
  </w:style>
  <w:style w:type="paragraph" w:customStyle="1" w:styleId="FR2">
    <w:name w:val="FR2"/>
    <w:rsid w:val="007F07F3"/>
    <w:pPr>
      <w:widowControl w:val="0"/>
      <w:spacing w:before="480"/>
      <w:ind w:left="560"/>
    </w:pPr>
    <w:rPr>
      <w:rFonts w:ascii="Arial" w:hAnsi="Arial"/>
      <w:snapToGrid w:val="0"/>
      <w:sz w:val="28"/>
    </w:rPr>
  </w:style>
  <w:style w:type="character" w:customStyle="1" w:styleId="BodyTextIndent2">
    <w:name w:val="Body Text Indent 2 Знак"/>
    <w:link w:val="212"/>
    <w:rsid w:val="007F07F3"/>
    <w:rPr>
      <w:sz w:val="24"/>
    </w:rPr>
  </w:style>
  <w:style w:type="character" w:customStyle="1" w:styleId="prc1">
    <w:name w:val="prc1"/>
    <w:rsid w:val="007F07F3"/>
    <w:rPr>
      <w:rFonts w:ascii="Verdana" w:hAnsi="Verdana" w:hint="default"/>
      <w:b/>
      <w:bCs/>
      <w:color w:val="395E79"/>
    </w:rPr>
  </w:style>
  <w:style w:type="paragraph" w:customStyle="1" w:styleId="sweety">
    <w:name w:val="sweety"/>
    <w:basedOn w:val="a6"/>
    <w:rsid w:val="007F07F3"/>
    <w:rPr>
      <w:rFonts w:ascii="Verdana" w:eastAsia="Arial Unicode MS" w:hAnsi="Verdana" w:cs="Arial Unicode MS"/>
      <w:color w:val="114062"/>
      <w:sz w:val="18"/>
      <w:szCs w:val="18"/>
    </w:rPr>
  </w:style>
  <w:style w:type="paragraph" w:customStyle="1" w:styleId="affffffff8">
    <w:name w:val="Цитаты"/>
    <w:basedOn w:val="a6"/>
    <w:rsid w:val="007F07F3"/>
    <w:pPr>
      <w:spacing w:before="100" w:after="100"/>
      <w:ind w:left="360" w:right="360"/>
    </w:pPr>
    <w:rPr>
      <w:snapToGrid w:val="0"/>
    </w:rPr>
  </w:style>
  <w:style w:type="paragraph" w:customStyle="1" w:styleId="H2">
    <w:name w:val="H2"/>
    <w:basedOn w:val="15"/>
    <w:next w:val="15"/>
    <w:rsid w:val="007F07F3"/>
    <w:pPr>
      <w:keepNext/>
      <w:spacing w:before="100" w:after="100"/>
      <w:outlineLvl w:val="2"/>
    </w:pPr>
    <w:rPr>
      <w:b/>
      <w:sz w:val="36"/>
    </w:rPr>
  </w:style>
  <w:style w:type="paragraph" w:customStyle="1" w:styleId="texp">
    <w:name w:val="texp"/>
    <w:basedOn w:val="a6"/>
    <w:rsid w:val="007F07F3"/>
    <w:pPr>
      <w:spacing w:before="100" w:beforeAutospacing="1" w:after="100" w:afterAutospacing="1"/>
    </w:pPr>
    <w:rPr>
      <w:rFonts w:ascii="Verdana" w:eastAsia="Arial Unicode MS" w:hAnsi="Verdana" w:cs="Arial Unicode MS"/>
      <w:color w:val="07080B"/>
      <w:sz w:val="16"/>
      <w:szCs w:val="16"/>
    </w:rPr>
  </w:style>
  <w:style w:type="paragraph" w:customStyle="1" w:styleId="fontcont">
    <w:name w:val="fontcont"/>
    <w:basedOn w:val="a6"/>
    <w:rsid w:val="007F07F3"/>
    <w:pPr>
      <w:spacing w:before="100" w:beforeAutospacing="1" w:after="100" w:afterAutospacing="1" w:line="257" w:lineRule="atLeast"/>
      <w:jc w:val="both"/>
    </w:pPr>
    <w:rPr>
      <w:rFonts w:ascii="Verdana" w:eastAsia="Arial Unicode MS" w:hAnsi="Verdana" w:cs="Arial Unicode MS"/>
      <w:color w:val="666666"/>
      <w:sz w:val="13"/>
      <w:szCs w:val="13"/>
    </w:rPr>
  </w:style>
  <w:style w:type="paragraph" w:customStyle="1" w:styleId="fontob">
    <w:name w:val="fontob"/>
    <w:basedOn w:val="a6"/>
    <w:rsid w:val="007F07F3"/>
    <w:pPr>
      <w:spacing w:before="100" w:beforeAutospacing="1" w:after="100" w:afterAutospacing="1" w:line="193" w:lineRule="atLeast"/>
      <w:jc w:val="both"/>
    </w:pPr>
    <w:rPr>
      <w:rFonts w:ascii="Verdana" w:eastAsia="Arial Unicode MS" w:hAnsi="Verdana" w:cs="Arial Unicode MS"/>
      <w:color w:val="666666"/>
      <w:sz w:val="13"/>
      <w:szCs w:val="13"/>
    </w:rPr>
  </w:style>
  <w:style w:type="paragraph" w:customStyle="1" w:styleId="strtab">
    <w:name w:val="str_tab"/>
    <w:basedOn w:val="a6"/>
    <w:rsid w:val="007F07F3"/>
    <w:pPr>
      <w:spacing w:before="39" w:after="39"/>
      <w:ind w:left="386"/>
    </w:pPr>
    <w:rPr>
      <w:rFonts w:ascii="Verdana" w:eastAsia="Arial Unicode MS" w:hAnsi="Verdana" w:cs="Arial Unicode MS"/>
      <w:color w:val="666666"/>
      <w:sz w:val="14"/>
      <w:szCs w:val="14"/>
    </w:rPr>
  </w:style>
  <w:style w:type="paragraph" w:customStyle="1" w:styleId="fontbot">
    <w:name w:val="fontbot"/>
    <w:basedOn w:val="a6"/>
    <w:rsid w:val="007F07F3"/>
    <w:pPr>
      <w:spacing w:before="100" w:beforeAutospacing="1" w:after="100" w:afterAutospacing="1"/>
    </w:pPr>
    <w:rPr>
      <w:rFonts w:ascii="Arial" w:eastAsia="Arial Unicode MS" w:hAnsi="Arial" w:cs="Arial"/>
      <w:color w:val="FFFFFF"/>
      <w:sz w:val="13"/>
      <w:szCs w:val="13"/>
    </w:rPr>
  </w:style>
  <w:style w:type="paragraph" w:customStyle="1" w:styleId="tablebot">
    <w:name w:val="tablebot"/>
    <w:basedOn w:val="a6"/>
    <w:rsid w:val="007F07F3"/>
    <w:pPr>
      <w:pBdr>
        <w:top w:val="single" w:sz="4" w:space="0" w:color="999999"/>
      </w:pBdr>
      <w:shd w:val="clear" w:color="auto" w:fill="949EB0"/>
      <w:spacing w:before="100" w:beforeAutospacing="1" w:after="100" w:afterAutospacing="1"/>
    </w:pPr>
    <w:rPr>
      <w:rFonts w:ascii="Arial Unicode MS" w:eastAsia="Arial Unicode MS" w:hAnsi="Arial Unicode MS" w:cs="Arial Unicode MS"/>
    </w:rPr>
  </w:style>
  <w:style w:type="paragraph" w:customStyle="1" w:styleId="fontrigh">
    <w:name w:val="fontrigh"/>
    <w:basedOn w:val="a6"/>
    <w:rsid w:val="007F07F3"/>
    <w:pPr>
      <w:spacing w:before="100" w:beforeAutospacing="1" w:after="100" w:afterAutospacing="1"/>
    </w:pPr>
    <w:rPr>
      <w:rFonts w:ascii="Verdana" w:eastAsia="Arial Unicode MS" w:hAnsi="Verdana" w:cs="Arial Unicode MS"/>
      <w:color w:val="999999"/>
      <w:sz w:val="13"/>
      <w:szCs w:val="13"/>
    </w:rPr>
  </w:style>
  <w:style w:type="paragraph" w:customStyle="1" w:styleId="fontmenut">
    <w:name w:val="fontmenut"/>
    <w:basedOn w:val="a6"/>
    <w:rsid w:val="007F07F3"/>
    <w:pPr>
      <w:spacing w:before="100" w:beforeAutospacing="1" w:after="100" w:afterAutospacing="1"/>
    </w:pPr>
    <w:rPr>
      <w:rFonts w:ascii="Verdana" w:eastAsia="Arial Unicode MS" w:hAnsi="Verdana" w:cs="Arial Unicode MS"/>
      <w:b/>
      <w:bCs/>
      <w:color w:val="FFFFFF"/>
      <w:sz w:val="12"/>
      <w:szCs w:val="12"/>
    </w:rPr>
  </w:style>
  <w:style w:type="paragraph" w:customStyle="1" w:styleId="fontmenul">
    <w:name w:val="fontmenul"/>
    <w:basedOn w:val="a6"/>
    <w:rsid w:val="007F07F3"/>
    <w:pPr>
      <w:spacing w:before="100" w:beforeAutospacing="1" w:after="100" w:afterAutospacing="1"/>
    </w:pPr>
    <w:rPr>
      <w:rFonts w:ascii="Verdana" w:eastAsia="Arial Unicode MS" w:hAnsi="Verdana" w:cs="Arial Unicode MS"/>
      <w:b/>
      <w:bCs/>
      <w:color w:val="FFFFFF"/>
      <w:sz w:val="13"/>
      <w:szCs w:val="13"/>
    </w:rPr>
  </w:style>
  <w:style w:type="paragraph" w:customStyle="1" w:styleId="bgrigh">
    <w:name w:val="bgrigh"/>
    <w:basedOn w:val="a6"/>
    <w:rsid w:val="007F07F3"/>
    <w:pPr>
      <w:pBdr>
        <w:left w:val="dotted" w:sz="6" w:space="0" w:color="CCCCCC"/>
      </w:pBdr>
      <w:shd w:val="clear" w:color="auto" w:fill="999999"/>
      <w:spacing w:before="100" w:beforeAutospacing="1" w:after="100" w:afterAutospacing="1"/>
    </w:pPr>
    <w:rPr>
      <w:rFonts w:ascii="Arial Unicode MS" w:eastAsia="Arial Unicode MS" w:hAnsi="Arial Unicode MS" w:cs="Arial Unicode MS"/>
    </w:rPr>
  </w:style>
  <w:style w:type="paragraph" w:customStyle="1" w:styleId="fontpict">
    <w:name w:val="fontpict"/>
    <w:basedOn w:val="a6"/>
    <w:rsid w:val="007F07F3"/>
    <w:pPr>
      <w:spacing w:before="100" w:beforeAutospacing="1" w:after="100" w:afterAutospacing="1"/>
    </w:pPr>
    <w:rPr>
      <w:rFonts w:ascii="Verdana" w:eastAsia="Arial Unicode MS" w:hAnsi="Verdana" w:cs="Arial Unicode MS"/>
      <w:b/>
      <w:bCs/>
      <w:color w:val="052645"/>
      <w:sz w:val="12"/>
      <w:szCs w:val="12"/>
    </w:rPr>
  </w:style>
  <w:style w:type="paragraph" w:customStyle="1" w:styleId="tablpict">
    <w:name w:val="tablpict"/>
    <w:basedOn w:val="a6"/>
    <w:rsid w:val="007F07F3"/>
    <w:pPr>
      <w:pBdr>
        <w:top w:val="single" w:sz="4" w:space="0" w:color="052645"/>
        <w:left w:val="single" w:sz="4" w:space="0" w:color="052645"/>
        <w:bottom w:val="single" w:sz="4" w:space="0" w:color="052645"/>
        <w:right w:val="single" w:sz="4" w:space="0" w:color="052645"/>
      </w:pBdr>
      <w:spacing w:before="100" w:beforeAutospacing="1" w:after="100" w:afterAutospacing="1"/>
    </w:pPr>
    <w:rPr>
      <w:rFonts w:ascii="Arial Unicode MS" w:eastAsia="Arial Unicode MS" w:hAnsi="Arial Unicode MS" w:cs="Arial Unicode MS"/>
    </w:rPr>
  </w:style>
  <w:style w:type="paragraph" w:customStyle="1" w:styleId="mainbody">
    <w:name w:val="mainbody"/>
    <w:basedOn w:val="a6"/>
    <w:rsid w:val="007F07F3"/>
    <w:pPr>
      <w:spacing w:before="100" w:beforeAutospacing="1" w:after="100" w:afterAutospacing="1"/>
    </w:pPr>
    <w:rPr>
      <w:rFonts w:ascii="Arial Unicode MS" w:eastAsia="Arial Unicode MS" w:hAnsi="Arial Unicode MS" w:cs="Arial Unicode MS"/>
    </w:rPr>
  </w:style>
  <w:style w:type="paragraph" w:customStyle="1" w:styleId="fontlefton">
    <w:name w:val="fontlefton"/>
    <w:basedOn w:val="a6"/>
    <w:rsid w:val="007F07F3"/>
    <w:pPr>
      <w:spacing w:before="100" w:beforeAutospacing="1" w:after="100" w:afterAutospacing="1"/>
    </w:pPr>
    <w:rPr>
      <w:rFonts w:ascii="Verdana" w:eastAsia="Arial Unicode MS" w:hAnsi="Verdana" w:cs="Arial Unicode MS"/>
      <w:b/>
      <w:bCs/>
      <w:color w:val="FFFFFF"/>
      <w:sz w:val="13"/>
      <w:szCs w:val="13"/>
    </w:rPr>
  </w:style>
  <w:style w:type="paragraph" w:customStyle="1" w:styleId="bdmenu">
    <w:name w:val="bdmenu"/>
    <w:basedOn w:val="a6"/>
    <w:rsid w:val="007F07F3"/>
    <w:pPr>
      <w:pBdr>
        <w:left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fontsubmenu">
    <w:name w:val="fontsubmenu"/>
    <w:basedOn w:val="a6"/>
    <w:rsid w:val="007F07F3"/>
    <w:pPr>
      <w:spacing w:before="100" w:beforeAutospacing="1" w:after="100" w:afterAutospacing="1"/>
    </w:pPr>
    <w:rPr>
      <w:rFonts w:ascii="Verdana" w:eastAsia="Arial Unicode MS" w:hAnsi="Verdana" w:cs="Arial Unicode MS"/>
      <w:color w:val="CCCCCC"/>
    </w:rPr>
  </w:style>
  <w:style w:type="paragraph" w:customStyle="1" w:styleId="bdleftmenu">
    <w:name w:val="bdleftmenu"/>
    <w:basedOn w:val="a6"/>
    <w:rsid w:val="007F07F3"/>
    <w:pPr>
      <w:pBdr>
        <w:top w:val="single" w:sz="4" w:space="0" w:color="AD6748"/>
        <w:left w:val="single" w:sz="4" w:space="0" w:color="AD6748"/>
        <w:bottom w:val="single" w:sz="4" w:space="0" w:color="AD6748"/>
        <w:right w:val="single" w:sz="4" w:space="0" w:color="AD6748"/>
      </w:pBdr>
      <w:spacing w:before="100" w:beforeAutospacing="1" w:after="100" w:afterAutospacing="1"/>
    </w:pPr>
    <w:rPr>
      <w:rFonts w:ascii="Arial Unicode MS" w:eastAsia="Arial Unicode MS" w:hAnsi="Arial Unicode MS" w:cs="Arial Unicode MS"/>
      <w:color w:val="CCCCCC"/>
    </w:rPr>
  </w:style>
  <w:style w:type="paragraph" w:customStyle="1" w:styleId="ulin">
    <w:name w:val="ulin"/>
    <w:basedOn w:val="a6"/>
    <w:rsid w:val="007F07F3"/>
    <w:pPr>
      <w:spacing w:before="100" w:beforeAutospacing="1" w:after="100" w:afterAutospacing="1" w:line="180" w:lineRule="atLeast"/>
      <w:ind w:left="13"/>
    </w:pPr>
    <w:rPr>
      <w:rFonts w:ascii="Verdana" w:eastAsia="Arial Unicode MS" w:hAnsi="Verdana" w:cs="Arial Unicode MS"/>
      <w:color w:val="FFFFFF"/>
      <w:sz w:val="10"/>
      <w:szCs w:val="10"/>
    </w:rPr>
  </w:style>
  <w:style w:type="paragraph" w:customStyle="1" w:styleId="bordcont">
    <w:name w:val="bordcont"/>
    <w:basedOn w:val="a6"/>
    <w:rsid w:val="007F07F3"/>
    <w:pPr>
      <w:pBdr>
        <w:top w:val="single" w:sz="2" w:space="0" w:color="CCCCCC"/>
        <w:left w:val="single" w:sz="2" w:space="0" w:color="CCCCCC"/>
      </w:pBdr>
      <w:spacing w:before="100" w:beforeAutospacing="1" w:after="100" w:afterAutospacing="1"/>
    </w:pPr>
    <w:rPr>
      <w:rFonts w:ascii="Arial Unicode MS" w:eastAsia="Arial Unicode MS" w:hAnsi="Arial Unicode MS" w:cs="Arial Unicode MS"/>
    </w:rPr>
  </w:style>
  <w:style w:type="paragraph" w:customStyle="1" w:styleId="fontpodr">
    <w:name w:val="fontpodr"/>
    <w:basedOn w:val="a6"/>
    <w:rsid w:val="007F07F3"/>
    <w:pPr>
      <w:spacing w:before="100" w:beforeAutospacing="1" w:after="100" w:afterAutospacing="1"/>
    </w:pPr>
    <w:rPr>
      <w:rFonts w:ascii="Verdana" w:eastAsia="Arial Unicode MS" w:hAnsi="Verdana" w:cs="Arial Unicode MS"/>
      <w:b/>
      <w:bCs/>
      <w:color w:val="666666"/>
      <w:sz w:val="13"/>
      <w:szCs w:val="13"/>
      <w:u w:val="single"/>
    </w:rPr>
  </w:style>
  <w:style w:type="paragraph" w:customStyle="1" w:styleId="bordanalit">
    <w:name w:val="bordanalit"/>
    <w:basedOn w:val="a6"/>
    <w:rsid w:val="007F07F3"/>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Arial Unicode MS" w:eastAsia="Arial Unicode MS" w:hAnsi="Arial Unicode MS" w:cs="Arial Unicode MS"/>
    </w:rPr>
  </w:style>
  <w:style w:type="paragraph" w:customStyle="1" w:styleId="tablan1">
    <w:name w:val="tablan1"/>
    <w:basedOn w:val="a6"/>
    <w:rsid w:val="007F07F3"/>
    <w:pPr>
      <w:pBdr>
        <w:top w:val="single" w:sz="6" w:space="0" w:color="999999"/>
        <w:left w:val="single" w:sz="6" w:space="0" w:color="999999"/>
        <w:bottom w:val="single" w:sz="6" w:space="0" w:color="999999"/>
        <w:right w:val="single" w:sz="6" w:space="0" w:color="999999"/>
      </w:pBdr>
      <w:spacing w:before="100" w:beforeAutospacing="1" w:after="100" w:afterAutospacing="1"/>
    </w:pPr>
    <w:rPr>
      <w:rFonts w:ascii="Verdana" w:eastAsia="Arial Unicode MS" w:hAnsi="Verdana" w:cs="Arial Unicode MS"/>
      <w:color w:val="333333"/>
      <w:sz w:val="13"/>
      <w:szCs w:val="13"/>
    </w:rPr>
  </w:style>
  <w:style w:type="paragraph" w:customStyle="1" w:styleId="borfgoran1">
    <w:name w:val="borfgoran1"/>
    <w:basedOn w:val="a6"/>
    <w:rsid w:val="007F07F3"/>
    <w:pPr>
      <w:pBdr>
        <w:left w:val="single" w:sz="6" w:space="1" w:color="CCCCCC"/>
        <w:bottom w:val="single" w:sz="6" w:space="1" w:color="CCCCCC"/>
      </w:pBdr>
      <w:spacing w:before="100" w:beforeAutospacing="1" w:after="100" w:afterAutospacing="1"/>
    </w:pPr>
    <w:rPr>
      <w:rFonts w:ascii="Arial Unicode MS" w:eastAsia="Arial Unicode MS" w:hAnsi="Arial Unicode MS" w:cs="Arial Unicode MS"/>
    </w:rPr>
  </w:style>
  <w:style w:type="paragraph" w:customStyle="1" w:styleId="borgoran2">
    <w:name w:val="borgoran2"/>
    <w:basedOn w:val="a6"/>
    <w:rsid w:val="007F07F3"/>
    <w:pPr>
      <w:pBdr>
        <w:left w:val="single" w:sz="6" w:space="1" w:color="CCCCCC"/>
        <w:bottom w:val="single" w:sz="6" w:space="1" w:color="CCCCCC"/>
        <w:right w:val="single" w:sz="6" w:space="1" w:color="CCCCCC"/>
      </w:pBdr>
      <w:spacing w:before="100" w:beforeAutospacing="1" w:after="100" w:afterAutospacing="1"/>
    </w:pPr>
    <w:rPr>
      <w:rFonts w:ascii="Arial Unicode MS" w:eastAsia="Arial Unicode MS" w:hAnsi="Arial Unicode MS" w:cs="Arial Unicode MS"/>
    </w:rPr>
  </w:style>
  <w:style w:type="paragraph" w:customStyle="1" w:styleId="bordshem">
    <w:name w:val="bordshem"/>
    <w:basedOn w:val="a6"/>
    <w:rsid w:val="007F07F3"/>
    <w:pPr>
      <w:pBdr>
        <w:top w:val="double" w:sz="4" w:space="1" w:color="B5BFD1"/>
        <w:left w:val="double" w:sz="4" w:space="1" w:color="B5BFD1"/>
        <w:bottom w:val="double" w:sz="4" w:space="1" w:color="B5BFD1"/>
        <w:right w:val="double" w:sz="4" w:space="1" w:color="B5BFD1"/>
      </w:pBdr>
      <w:spacing w:before="100" w:beforeAutospacing="1" w:after="100" w:afterAutospacing="1"/>
    </w:pPr>
    <w:rPr>
      <w:rFonts w:ascii="Arial Unicode MS" w:eastAsia="Arial Unicode MS" w:hAnsi="Arial Unicode MS" w:cs="Arial Unicode MS"/>
    </w:rPr>
  </w:style>
  <w:style w:type="paragraph" w:customStyle="1" w:styleId="termin">
    <w:name w:val="termin"/>
    <w:basedOn w:val="a6"/>
    <w:rsid w:val="007F07F3"/>
    <w:pPr>
      <w:spacing w:before="100" w:beforeAutospacing="1" w:after="100" w:afterAutospacing="1"/>
    </w:pPr>
    <w:rPr>
      <w:rFonts w:ascii="Verdana" w:eastAsia="Arial Unicode MS" w:hAnsi="Verdana" w:cs="Arial Unicode MS"/>
      <w:b/>
      <w:bCs/>
      <w:color w:val="AD6748"/>
      <w:sz w:val="13"/>
      <w:szCs w:val="13"/>
    </w:rPr>
  </w:style>
  <w:style w:type="paragraph" w:customStyle="1" w:styleId="pictsubmenu">
    <w:name w:val="pictsubmenu"/>
    <w:basedOn w:val="a6"/>
    <w:rsid w:val="007F07F3"/>
    <w:pPr>
      <w:spacing w:before="100" w:beforeAutospacing="1" w:after="100" w:afterAutospacing="1"/>
      <w:textAlignment w:val="center"/>
    </w:pPr>
    <w:rPr>
      <w:rFonts w:ascii="Arial Unicode MS" w:eastAsia="Arial Unicode MS" w:hAnsi="Arial Unicode MS" w:cs="Arial Unicode MS"/>
      <w:spacing w:val="40"/>
    </w:rPr>
  </w:style>
  <w:style w:type="paragraph" w:customStyle="1" w:styleId="lin">
    <w:name w:val="lin"/>
    <w:basedOn w:val="a6"/>
    <w:rsid w:val="007F07F3"/>
    <w:pPr>
      <w:spacing w:before="100" w:beforeAutospacing="1" w:after="100" w:afterAutospacing="1"/>
      <w:ind w:left="13"/>
    </w:pPr>
    <w:rPr>
      <w:rFonts w:ascii="Verdana" w:eastAsia="Arial Unicode MS" w:hAnsi="Verdana" w:cs="Arial Unicode MS"/>
      <w:color w:val="996633"/>
      <w:sz w:val="6"/>
      <w:szCs w:val="6"/>
    </w:rPr>
  </w:style>
  <w:style w:type="paragraph" w:customStyle="1" w:styleId="bdleftmenu2">
    <w:name w:val="bdleftmenu2"/>
    <w:basedOn w:val="a6"/>
    <w:rsid w:val="007F07F3"/>
    <w:pPr>
      <w:pBdr>
        <w:left w:val="single" w:sz="4" w:space="0" w:color="AD6748"/>
        <w:bottom w:val="single" w:sz="4" w:space="0" w:color="AD6748"/>
        <w:right w:val="single" w:sz="4" w:space="0" w:color="AD6748"/>
      </w:pBdr>
      <w:spacing w:before="100" w:beforeAutospacing="1" w:after="100" w:afterAutospacing="1"/>
    </w:pPr>
    <w:rPr>
      <w:rFonts w:ascii="Arial Unicode MS" w:eastAsia="Arial Unicode MS" w:hAnsi="Arial Unicode MS" w:cs="Arial Unicode MS"/>
    </w:rPr>
  </w:style>
  <w:style w:type="paragraph" w:customStyle="1" w:styleId="fontzagol">
    <w:name w:val="fontzagol"/>
    <w:basedOn w:val="a6"/>
    <w:rsid w:val="007F07F3"/>
    <w:pPr>
      <w:spacing w:before="100" w:beforeAutospacing="1" w:after="100" w:afterAutospacing="1"/>
    </w:pPr>
    <w:rPr>
      <w:rFonts w:ascii="Verdana" w:eastAsia="Arial Unicode MS" w:hAnsi="Verdana" w:cs="Arial Unicode MS"/>
      <w:b/>
      <w:bCs/>
      <w:color w:val="0D3457"/>
      <w:spacing w:val="60"/>
      <w:sz w:val="14"/>
      <w:szCs w:val="14"/>
    </w:rPr>
  </w:style>
  <w:style w:type="paragraph" w:customStyle="1" w:styleId="fontzagol2">
    <w:name w:val="fontzagol2"/>
    <w:basedOn w:val="a6"/>
    <w:rsid w:val="007F07F3"/>
    <w:pPr>
      <w:spacing w:before="100" w:beforeAutospacing="1" w:after="100" w:afterAutospacing="1"/>
    </w:pPr>
    <w:rPr>
      <w:rFonts w:ascii="Verdana" w:eastAsia="Arial Unicode MS" w:hAnsi="Verdana" w:cs="Arial Unicode MS"/>
      <w:b/>
      <w:bCs/>
      <w:color w:val="666666"/>
      <w:sz w:val="13"/>
      <w:szCs w:val="13"/>
    </w:rPr>
  </w:style>
  <w:style w:type="paragraph" w:customStyle="1" w:styleId="licircl">
    <w:name w:val="licircl"/>
    <w:basedOn w:val="a6"/>
    <w:rsid w:val="007F07F3"/>
    <w:pPr>
      <w:spacing w:before="100" w:beforeAutospacing="1" w:after="100" w:afterAutospacing="1"/>
    </w:pPr>
    <w:rPr>
      <w:rFonts w:ascii="Arial Unicode MS" w:eastAsia="Arial Unicode MS" w:hAnsi="Arial Unicode MS" w:cs="Arial Unicode MS"/>
      <w:color w:val="996633"/>
    </w:rPr>
  </w:style>
  <w:style w:type="paragraph" w:customStyle="1" w:styleId="licirk2">
    <w:name w:val="licirk2"/>
    <w:basedOn w:val="a6"/>
    <w:rsid w:val="007F07F3"/>
    <w:pPr>
      <w:spacing w:before="100" w:beforeAutospacing="1" w:after="100" w:afterAutospacing="1"/>
    </w:pPr>
    <w:rPr>
      <w:rFonts w:ascii="Arial Unicode MS" w:eastAsia="Arial Unicode MS" w:hAnsi="Arial Unicode MS" w:cs="Arial Unicode MS"/>
      <w:i/>
      <w:iCs/>
      <w:color w:val="999999"/>
    </w:rPr>
  </w:style>
  <w:style w:type="paragraph" w:customStyle="1" w:styleId="textsxem">
    <w:name w:val="textsxem"/>
    <w:basedOn w:val="a6"/>
    <w:rsid w:val="007F07F3"/>
    <w:pPr>
      <w:spacing w:before="100" w:beforeAutospacing="1" w:after="100" w:afterAutospacing="1" w:line="141" w:lineRule="atLeast"/>
    </w:pPr>
    <w:rPr>
      <w:rFonts w:ascii="Verdana" w:eastAsia="Arial Unicode MS" w:hAnsi="Verdana" w:cs="Arial Unicode MS"/>
      <w:color w:val="CCCCCC"/>
      <w:sz w:val="13"/>
      <w:szCs w:val="13"/>
    </w:rPr>
  </w:style>
  <w:style w:type="paragraph" w:customStyle="1" w:styleId="licirk3">
    <w:name w:val="licirk3"/>
    <w:basedOn w:val="a6"/>
    <w:rsid w:val="007F07F3"/>
    <w:pPr>
      <w:spacing w:line="154" w:lineRule="atLeast"/>
    </w:pPr>
    <w:rPr>
      <w:rFonts w:ascii="Verdana" w:eastAsia="Arial Unicode MS" w:hAnsi="Verdana" w:cs="Arial Unicode MS"/>
      <w:color w:val="FFFFFF"/>
    </w:rPr>
  </w:style>
  <w:style w:type="paragraph" w:customStyle="1" w:styleId="bordclass">
    <w:name w:val="bordclass"/>
    <w:basedOn w:val="a6"/>
    <w:rsid w:val="007F07F3"/>
    <w:pPr>
      <w:pBdr>
        <w:top w:val="single" w:sz="8" w:space="0" w:color="FFFFFF"/>
      </w:pBdr>
      <w:spacing w:before="100" w:beforeAutospacing="1" w:after="100" w:afterAutospacing="1"/>
    </w:pPr>
    <w:rPr>
      <w:rFonts w:ascii="Arial Unicode MS" w:eastAsia="Arial Unicode MS" w:hAnsi="Arial Unicode MS" w:cs="Arial Unicode MS"/>
    </w:rPr>
  </w:style>
  <w:style w:type="paragraph" w:customStyle="1" w:styleId="bordclass2">
    <w:name w:val="bordclass2"/>
    <w:basedOn w:val="a6"/>
    <w:rsid w:val="007F07F3"/>
    <w:pPr>
      <w:pBdr>
        <w:top w:val="single" w:sz="8" w:space="0" w:color="FFFFFF"/>
        <w:right w:val="single" w:sz="8" w:space="0" w:color="FFFFFF"/>
      </w:pBdr>
      <w:spacing w:before="100" w:beforeAutospacing="1" w:after="100" w:afterAutospacing="1"/>
    </w:pPr>
    <w:rPr>
      <w:rFonts w:ascii="Arial Unicode MS" w:eastAsia="Arial Unicode MS" w:hAnsi="Arial Unicode MS" w:cs="Arial Unicode MS"/>
    </w:rPr>
  </w:style>
  <w:style w:type="paragraph" w:customStyle="1" w:styleId="bordclass3">
    <w:name w:val="bordclass3"/>
    <w:basedOn w:val="a6"/>
    <w:rsid w:val="007F07F3"/>
    <w:pPr>
      <w:pBdr>
        <w:top w:val="single" w:sz="8" w:space="0" w:color="FFFFFF"/>
        <w:left w:val="single" w:sz="8" w:space="0" w:color="FFFFFF"/>
      </w:pBdr>
      <w:spacing w:before="100" w:beforeAutospacing="1" w:after="100" w:afterAutospacing="1"/>
    </w:pPr>
    <w:rPr>
      <w:rFonts w:ascii="Arial Unicode MS" w:eastAsia="Arial Unicode MS" w:hAnsi="Arial Unicode MS" w:cs="Arial Unicode MS"/>
    </w:rPr>
  </w:style>
  <w:style w:type="paragraph" w:customStyle="1" w:styleId="menusv">
    <w:name w:val="menusv"/>
    <w:basedOn w:val="a6"/>
    <w:rsid w:val="007F07F3"/>
    <w:pPr>
      <w:shd w:val="clear" w:color="auto" w:fill="0D3457"/>
      <w:spacing w:before="100" w:beforeAutospacing="1" w:after="100" w:afterAutospacing="1"/>
    </w:pPr>
    <w:rPr>
      <w:rFonts w:ascii="Arial Unicode MS" w:eastAsia="Arial Unicode MS" w:hAnsi="Arial Unicode MS" w:cs="Arial Unicode MS"/>
    </w:rPr>
  </w:style>
  <w:style w:type="paragraph" w:customStyle="1" w:styleId="offerbord">
    <w:name w:val="offerbord"/>
    <w:basedOn w:val="a6"/>
    <w:rsid w:val="007F07F3"/>
    <w:pPr>
      <w:pBdr>
        <w:top w:val="single" w:sz="4" w:space="0" w:color="2E5884"/>
        <w:left w:val="single" w:sz="4" w:space="0" w:color="2E5884"/>
        <w:bottom w:val="single" w:sz="4" w:space="0" w:color="2E5884"/>
        <w:right w:val="single" w:sz="4" w:space="0" w:color="2E5884"/>
      </w:pBdr>
      <w:shd w:val="clear" w:color="auto" w:fill="D0D7E1"/>
      <w:spacing w:before="100" w:beforeAutospacing="1" w:after="100" w:afterAutospacing="1"/>
    </w:pPr>
    <w:rPr>
      <w:rFonts w:ascii="Arial Unicode MS" w:eastAsia="Arial Unicode MS" w:hAnsi="Arial Unicode MS" w:cs="Arial Unicode MS"/>
    </w:rPr>
  </w:style>
  <w:style w:type="paragraph" w:customStyle="1" w:styleId="offerbord2">
    <w:name w:val="offerbord2"/>
    <w:basedOn w:val="a6"/>
    <w:rsid w:val="007F07F3"/>
    <w:pPr>
      <w:pBdr>
        <w:bottom w:val="threeDEmboss" w:sz="6" w:space="0" w:color="CCCCCC"/>
      </w:pBdr>
      <w:spacing w:before="100" w:beforeAutospacing="1" w:after="100" w:afterAutospacing="1"/>
    </w:pPr>
    <w:rPr>
      <w:rFonts w:ascii="Arial Unicode MS" w:eastAsia="Arial Unicode MS" w:hAnsi="Arial Unicode MS" w:cs="Arial Unicode MS"/>
    </w:rPr>
  </w:style>
  <w:style w:type="paragraph" w:customStyle="1" w:styleId="menusv2">
    <w:name w:val="menusv2"/>
    <w:basedOn w:val="a6"/>
    <w:rsid w:val="007F07F3"/>
    <w:pPr>
      <w:shd w:val="clear" w:color="auto" w:fill="7A8394"/>
      <w:spacing w:before="100" w:beforeAutospacing="1" w:after="100" w:afterAutospacing="1"/>
    </w:pPr>
    <w:rPr>
      <w:rFonts w:ascii="Arial Unicode MS" w:eastAsia="Arial Unicode MS" w:hAnsi="Arial Unicode MS" w:cs="Arial Unicode MS"/>
    </w:rPr>
  </w:style>
  <w:style w:type="paragraph" w:customStyle="1" w:styleId="offerbord3">
    <w:name w:val="offerbord3"/>
    <w:basedOn w:val="a6"/>
    <w:rsid w:val="007F07F3"/>
    <w:pPr>
      <w:pBdr>
        <w:top w:val="single" w:sz="4" w:space="0" w:color="CCCCCC"/>
      </w:pBdr>
      <w:spacing w:before="100" w:beforeAutospacing="1" w:after="100" w:afterAutospacing="1"/>
    </w:pPr>
    <w:rPr>
      <w:rFonts w:ascii="Arial Unicode MS" w:eastAsia="Arial Unicode MS" w:hAnsi="Arial Unicode MS" w:cs="Arial Unicode MS"/>
    </w:rPr>
  </w:style>
  <w:style w:type="paragraph" w:customStyle="1" w:styleId="bottombordcopy">
    <w:name w:val="bottombordcopy"/>
    <w:basedOn w:val="a6"/>
    <w:rsid w:val="007F07F3"/>
    <w:pPr>
      <w:pBdr>
        <w:top w:val="dotted" w:sz="6" w:space="0" w:color="FFFFFF"/>
      </w:pBdr>
      <w:spacing w:before="100" w:beforeAutospacing="1" w:after="100" w:afterAutospacing="1"/>
    </w:pPr>
    <w:rPr>
      <w:rFonts w:ascii="Arial Unicode MS" w:eastAsia="Arial Unicode MS" w:hAnsi="Arial Unicode MS" w:cs="Arial Unicode MS"/>
    </w:rPr>
  </w:style>
  <w:style w:type="paragraph" w:customStyle="1" w:styleId="bordzag2">
    <w:name w:val="bordzag2"/>
    <w:basedOn w:val="a6"/>
    <w:rsid w:val="007F07F3"/>
    <w:pPr>
      <w:pBdr>
        <w:bottom w:val="threeDEmboss" w:sz="6" w:space="0" w:color="FFCCCC"/>
      </w:pBdr>
      <w:spacing w:before="100" w:beforeAutospacing="1" w:after="100" w:afterAutospacing="1"/>
    </w:pPr>
    <w:rPr>
      <w:rFonts w:ascii="Arial Unicode MS" w:eastAsia="Arial Unicode MS" w:hAnsi="Arial Unicode MS" w:cs="Arial Unicode MS"/>
    </w:rPr>
  </w:style>
  <w:style w:type="paragraph" w:customStyle="1" w:styleId="abbordmidl">
    <w:name w:val="abbordmidl"/>
    <w:basedOn w:val="a6"/>
    <w:rsid w:val="007F07F3"/>
    <w:pPr>
      <w:pBdr>
        <w:top w:val="single" w:sz="6" w:space="0" w:color="660000"/>
        <w:left w:val="single" w:sz="6" w:space="0" w:color="660000"/>
        <w:bottom w:val="single" w:sz="6" w:space="0" w:color="660000"/>
        <w:right w:val="single" w:sz="6" w:space="0" w:color="660000"/>
      </w:pBdr>
      <w:spacing w:before="100" w:beforeAutospacing="1" w:after="100" w:afterAutospacing="1"/>
    </w:pPr>
    <w:rPr>
      <w:rFonts w:ascii="Arial Unicode MS" w:eastAsia="Arial Unicode MS" w:hAnsi="Arial Unicode MS" w:cs="Arial Unicode MS"/>
    </w:rPr>
  </w:style>
  <w:style w:type="paragraph" w:customStyle="1" w:styleId="abbordfir">
    <w:name w:val="abbordfir"/>
    <w:basedOn w:val="a6"/>
    <w:rsid w:val="007F07F3"/>
    <w:pPr>
      <w:pBdr>
        <w:left w:val="single" w:sz="6" w:space="0" w:color="FFFFFF"/>
      </w:pBdr>
      <w:spacing w:before="100" w:beforeAutospacing="1" w:after="100" w:afterAutospacing="1"/>
    </w:pPr>
    <w:rPr>
      <w:rFonts w:ascii="Arial Unicode MS" w:eastAsia="Arial Unicode MS" w:hAnsi="Arial Unicode MS" w:cs="Arial Unicode MS"/>
    </w:rPr>
  </w:style>
  <w:style w:type="paragraph" w:customStyle="1" w:styleId="abouttabcopy">
    <w:name w:val="abouttabcopy"/>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tablinvest">
    <w:name w:val="tablinvest"/>
    <w:basedOn w:val="a6"/>
    <w:rsid w:val="007F07F3"/>
    <w:pPr>
      <w:pBdr>
        <w:top w:val="single" w:sz="6" w:space="1" w:color="B0A694"/>
        <w:left w:val="single" w:sz="6" w:space="1" w:color="B0A694"/>
        <w:bottom w:val="single" w:sz="6" w:space="1" w:color="B0A694"/>
        <w:right w:val="single" w:sz="6" w:space="1" w:color="B0A694"/>
      </w:pBdr>
      <w:spacing w:before="100" w:beforeAutospacing="1" w:after="100" w:afterAutospacing="1"/>
    </w:pPr>
    <w:rPr>
      <w:rFonts w:ascii="Verdana" w:eastAsia="Arial Unicode MS" w:hAnsi="Verdana" w:cs="Arial Unicode MS"/>
      <w:color w:val="666666"/>
      <w:sz w:val="13"/>
      <w:szCs w:val="13"/>
    </w:rPr>
  </w:style>
  <w:style w:type="paragraph" w:customStyle="1" w:styleId="bordclients">
    <w:name w:val="bordclients"/>
    <w:basedOn w:val="a6"/>
    <w:rsid w:val="007F07F3"/>
    <w:pPr>
      <w:pBdr>
        <w:bottom w:val="single" w:sz="4" w:space="0" w:color="5A4A53"/>
      </w:pBdr>
      <w:spacing w:before="100" w:beforeAutospacing="1" w:after="100" w:afterAutospacing="1"/>
    </w:pPr>
    <w:rPr>
      <w:rFonts w:ascii="Arial Unicode MS" w:eastAsia="Arial Unicode MS" w:hAnsi="Arial Unicode MS" w:cs="Arial Unicode MS"/>
    </w:rPr>
  </w:style>
  <w:style w:type="paragraph" w:customStyle="1" w:styleId="bordclients2">
    <w:name w:val="bordclients2"/>
    <w:basedOn w:val="a6"/>
    <w:rsid w:val="007F07F3"/>
    <w:pPr>
      <w:pBdr>
        <w:top w:val="single" w:sz="4" w:space="0" w:color="663366"/>
        <w:left w:val="single" w:sz="4" w:space="0" w:color="663366"/>
        <w:bottom w:val="single" w:sz="4" w:space="0" w:color="663366"/>
        <w:right w:val="single" w:sz="4" w:space="0" w:color="663366"/>
      </w:pBdr>
      <w:spacing w:before="100" w:beforeAutospacing="1" w:after="100" w:afterAutospacing="1"/>
    </w:pPr>
    <w:rPr>
      <w:rFonts w:ascii="Arial Unicode MS" w:eastAsia="Arial Unicode MS" w:hAnsi="Arial Unicode MS" w:cs="Arial Unicode MS"/>
    </w:rPr>
  </w:style>
  <w:style w:type="paragraph" w:customStyle="1" w:styleId="shadow2">
    <w:name w:val="shadow2"/>
    <w:basedOn w:val="a6"/>
    <w:rsid w:val="007F07F3"/>
    <w:pPr>
      <w:spacing w:before="100" w:beforeAutospacing="1" w:after="100" w:afterAutospacing="1"/>
    </w:pPr>
    <w:rPr>
      <w:rFonts w:ascii="Verdana" w:eastAsia="Arial Unicode MS" w:hAnsi="Verdana" w:cs="Arial Unicode MS"/>
      <w:b/>
      <w:bCs/>
      <w:color w:val="666666"/>
      <w:sz w:val="13"/>
      <w:szCs w:val="13"/>
    </w:rPr>
  </w:style>
  <w:style w:type="paragraph" w:customStyle="1" w:styleId="fontclient">
    <w:name w:val="fontclient"/>
    <w:basedOn w:val="a6"/>
    <w:rsid w:val="007F07F3"/>
    <w:pPr>
      <w:spacing w:before="100" w:beforeAutospacing="1" w:after="100" w:afterAutospacing="1" w:line="257" w:lineRule="atLeast"/>
      <w:jc w:val="both"/>
    </w:pPr>
    <w:rPr>
      <w:rFonts w:ascii="Verdana" w:eastAsia="Arial Unicode MS" w:hAnsi="Verdana" w:cs="Arial Unicode MS"/>
      <w:color w:val="CCCCCC"/>
      <w:sz w:val="13"/>
      <w:szCs w:val="13"/>
    </w:rPr>
  </w:style>
  <w:style w:type="paragraph" w:customStyle="1" w:styleId="bordhit">
    <w:name w:val="bordhit"/>
    <w:basedOn w:val="a6"/>
    <w:rsid w:val="007F07F3"/>
    <w:pPr>
      <w:spacing w:before="100" w:beforeAutospacing="1" w:after="100" w:afterAutospacing="1"/>
    </w:pPr>
    <w:rPr>
      <w:rFonts w:ascii="Arial Unicode MS" w:eastAsia="Arial Unicode MS" w:hAnsi="Arial Unicode MS" w:cs="Arial Unicode MS"/>
    </w:rPr>
  </w:style>
  <w:style w:type="paragraph" w:customStyle="1" w:styleId="bordhitcopy">
    <w:name w:val="bordhitcopy"/>
    <w:basedOn w:val="a6"/>
    <w:rsid w:val="007F07F3"/>
    <w:pPr>
      <w:pBdr>
        <w:top w:val="single" w:sz="18" w:space="0" w:color="CCCCCC"/>
        <w:left w:val="single" w:sz="18" w:space="0" w:color="CCCCCC"/>
        <w:bottom w:val="single" w:sz="18" w:space="0" w:color="CCCCCC"/>
        <w:right w:val="single" w:sz="18" w:space="0" w:color="CCCCCC"/>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bordoff4">
    <w:name w:val="bordoff4"/>
    <w:basedOn w:val="a6"/>
    <w:rsid w:val="007F07F3"/>
    <w:pPr>
      <w:pBdr>
        <w:top w:val="single" w:sz="4" w:space="1" w:color="FFFFFF"/>
        <w:left w:val="single" w:sz="4" w:space="1" w:color="FFFFFF"/>
        <w:bottom w:val="single" w:sz="4" w:space="1" w:color="FFFFFF"/>
        <w:right w:val="single" w:sz="4" w:space="1" w:color="FFFFFF"/>
      </w:pBdr>
      <w:shd w:val="clear" w:color="auto" w:fill="D0D7E1"/>
      <w:spacing w:before="100" w:beforeAutospacing="1" w:after="100" w:afterAutospacing="1"/>
    </w:pPr>
    <w:rPr>
      <w:rFonts w:ascii="Arial Unicode MS" w:eastAsia="Arial Unicode MS" w:hAnsi="Arial Unicode MS" w:cs="Arial Unicode MS"/>
    </w:rPr>
  </w:style>
  <w:style w:type="paragraph" w:customStyle="1" w:styleId="tabllink1">
    <w:name w:val="tabllink1"/>
    <w:basedOn w:val="a6"/>
    <w:rsid w:val="007F07F3"/>
    <w:pPr>
      <w:shd w:val="clear" w:color="auto" w:fill="C0D6C0"/>
      <w:spacing w:before="100" w:beforeAutospacing="1" w:after="100" w:afterAutospacing="1"/>
    </w:pPr>
    <w:rPr>
      <w:rFonts w:ascii="Arial Unicode MS" w:eastAsia="Arial Unicode MS" w:hAnsi="Arial Unicode MS" w:cs="Arial Unicode MS"/>
    </w:rPr>
  </w:style>
  <w:style w:type="paragraph" w:customStyle="1" w:styleId="tabllink2">
    <w:name w:val="tabllink2"/>
    <w:basedOn w:val="a6"/>
    <w:rsid w:val="007F07F3"/>
    <w:pPr>
      <w:pBdr>
        <w:top w:val="single" w:sz="4" w:space="3" w:color="CCCCCC"/>
        <w:left w:val="single" w:sz="4" w:space="3" w:color="CCCCCC"/>
        <w:bottom w:val="single" w:sz="4" w:space="3" w:color="CCCCCC"/>
        <w:right w:val="single" w:sz="4" w:space="3" w:color="CCCCCC"/>
      </w:pBdr>
      <w:spacing w:before="100" w:beforeAutospacing="1" w:after="100" w:afterAutospacing="1"/>
    </w:pPr>
    <w:rPr>
      <w:rFonts w:ascii="Verdana" w:eastAsia="Arial Unicode MS" w:hAnsi="Verdana" w:cs="Arial Unicode MS"/>
      <w:color w:val="999999"/>
      <w:sz w:val="13"/>
      <w:szCs w:val="13"/>
    </w:rPr>
  </w:style>
  <w:style w:type="paragraph" w:customStyle="1" w:styleId="bordob">
    <w:name w:val="bordob"/>
    <w:basedOn w:val="a6"/>
    <w:rsid w:val="007F07F3"/>
    <w:pPr>
      <w:pBdr>
        <w:top w:val="single" w:sz="18" w:space="0" w:color="B5BFD1"/>
        <w:left w:val="single" w:sz="18" w:space="0" w:color="B5BFD1"/>
        <w:bottom w:val="single" w:sz="18" w:space="0" w:color="B5BFD1"/>
        <w:right w:val="single" w:sz="18" w:space="0" w:color="B5BFD1"/>
      </w:pBdr>
      <w:spacing w:before="100" w:beforeAutospacing="1" w:after="100" w:afterAutospacing="1"/>
    </w:pPr>
    <w:rPr>
      <w:rFonts w:ascii="Arial Unicode MS" w:eastAsia="Arial Unicode MS" w:hAnsi="Arial Unicode MS" w:cs="Arial Unicode MS"/>
    </w:rPr>
  </w:style>
  <w:style w:type="paragraph" w:customStyle="1" w:styleId="topmenutab2">
    <w:name w:val="topmenutab2"/>
    <w:basedOn w:val="a6"/>
    <w:rsid w:val="007F07F3"/>
    <w:pPr>
      <w:shd w:val="clear" w:color="auto" w:fill="304769"/>
      <w:spacing w:before="100" w:beforeAutospacing="1" w:after="100" w:afterAutospacing="1"/>
    </w:pPr>
    <w:rPr>
      <w:rFonts w:ascii="Verdana" w:eastAsia="Arial Unicode MS" w:hAnsi="Verdana" w:cs="Arial Unicode MS"/>
      <w:color w:val="CCCCCC"/>
      <w:sz w:val="12"/>
      <w:szCs w:val="12"/>
    </w:rPr>
  </w:style>
  <w:style w:type="paragraph" w:customStyle="1" w:styleId="topmenutab1">
    <w:name w:val="topmenutab1"/>
    <w:basedOn w:val="a6"/>
    <w:rsid w:val="007F07F3"/>
    <w:pPr>
      <w:shd w:val="clear" w:color="auto" w:fill="0D3457"/>
      <w:spacing w:before="100" w:beforeAutospacing="1" w:after="100" w:afterAutospacing="1"/>
    </w:pPr>
    <w:rPr>
      <w:rFonts w:ascii="Arial Unicode MS" w:eastAsia="Arial Unicode MS" w:hAnsi="Arial Unicode MS" w:cs="Arial Unicode MS"/>
    </w:rPr>
  </w:style>
  <w:style w:type="paragraph" w:customStyle="1" w:styleId="fontleftmenu2">
    <w:name w:val="fontleftmenu2"/>
    <w:basedOn w:val="a6"/>
    <w:rsid w:val="007F07F3"/>
    <w:pPr>
      <w:spacing w:before="100" w:beforeAutospacing="1" w:after="100" w:afterAutospacing="1"/>
    </w:pPr>
    <w:rPr>
      <w:rFonts w:ascii="Verdana" w:eastAsia="Arial Unicode MS" w:hAnsi="Verdana" w:cs="Arial Unicode MS"/>
      <w:color w:val="CCCCCC"/>
      <w:sz w:val="12"/>
      <w:szCs w:val="12"/>
    </w:rPr>
  </w:style>
  <w:style w:type="paragraph" w:customStyle="1" w:styleId="shadowpict">
    <w:name w:val="shadowpict"/>
    <w:basedOn w:val="a6"/>
    <w:rsid w:val="007F07F3"/>
    <w:pPr>
      <w:spacing w:before="100" w:beforeAutospacing="1" w:after="100" w:afterAutospacing="1"/>
    </w:pPr>
    <w:rPr>
      <w:rFonts w:ascii="Verdana" w:eastAsia="Arial Unicode MS" w:hAnsi="Verdana" w:cs="Arial Unicode MS"/>
      <w:b/>
      <w:bCs/>
      <w:color w:val="666666"/>
      <w:sz w:val="13"/>
      <w:szCs w:val="13"/>
    </w:rPr>
  </w:style>
  <w:style w:type="paragraph" w:customStyle="1" w:styleId="bordcla">
    <w:name w:val="bordcla"/>
    <w:basedOn w:val="a6"/>
    <w:rsid w:val="007F07F3"/>
    <w:pPr>
      <w:pBdr>
        <w:top w:val="single" w:sz="4" w:space="0" w:color="CC6600"/>
      </w:pBdr>
      <w:spacing w:before="100" w:beforeAutospacing="1" w:after="100" w:afterAutospacing="1"/>
    </w:pPr>
    <w:rPr>
      <w:rFonts w:ascii="Arial Unicode MS" w:eastAsia="Arial Unicode MS" w:hAnsi="Arial Unicode MS" w:cs="Arial Unicode MS"/>
    </w:rPr>
  </w:style>
  <w:style w:type="paragraph" w:customStyle="1" w:styleId="svet">
    <w:name w:val="svet"/>
    <w:basedOn w:val="a6"/>
    <w:rsid w:val="007F07F3"/>
    <w:pPr>
      <w:spacing w:before="100" w:beforeAutospacing="1" w:after="100" w:afterAutospacing="1"/>
    </w:pPr>
    <w:rPr>
      <w:rFonts w:ascii="Arial Unicode MS" w:eastAsia="Arial Unicode MS" w:hAnsi="Arial Unicode MS" w:cs="Arial Unicode MS"/>
      <w:color w:val="760D0D"/>
    </w:rPr>
  </w:style>
  <w:style w:type="paragraph" w:customStyle="1" w:styleId="fontalfaleft">
    <w:name w:val="fontalfaleft"/>
    <w:basedOn w:val="a6"/>
    <w:rsid w:val="007F07F3"/>
    <w:pPr>
      <w:spacing w:before="100" w:beforeAutospacing="1" w:after="100" w:afterAutospacing="1" w:line="116" w:lineRule="atLeast"/>
    </w:pPr>
    <w:rPr>
      <w:rFonts w:ascii="Verdana" w:eastAsia="Arial Unicode MS" w:hAnsi="Verdana" w:cs="Arial Unicode MS"/>
      <w:color w:val="536F88"/>
      <w:sz w:val="12"/>
      <w:szCs w:val="12"/>
    </w:rPr>
  </w:style>
  <w:style w:type="paragraph" w:customStyle="1" w:styleId="fontrevtabl">
    <w:name w:val="fontrevtabl"/>
    <w:basedOn w:val="a6"/>
    <w:rsid w:val="007F07F3"/>
    <w:pPr>
      <w:shd w:val="clear" w:color="auto" w:fill="B0A694"/>
      <w:spacing w:before="100" w:beforeAutospacing="1" w:after="100" w:afterAutospacing="1" w:line="141" w:lineRule="atLeast"/>
    </w:pPr>
    <w:rPr>
      <w:rFonts w:ascii="Arial" w:eastAsia="Arial Unicode MS" w:hAnsi="Arial" w:cs="Arial"/>
      <w:b/>
      <w:bCs/>
      <w:color w:val="FFFFFF"/>
      <w:sz w:val="13"/>
      <w:szCs w:val="13"/>
    </w:rPr>
  </w:style>
  <w:style w:type="paragraph" w:customStyle="1" w:styleId="bordhit3">
    <w:name w:val="bordhit3"/>
    <w:basedOn w:val="a6"/>
    <w:rsid w:val="007F07F3"/>
    <w:pPr>
      <w:pBdr>
        <w:top w:val="single" w:sz="4" w:space="0" w:color="6E0505"/>
        <w:left w:val="single" w:sz="4" w:space="0" w:color="6E0505"/>
        <w:bottom w:val="single" w:sz="4" w:space="0" w:color="6E0505"/>
        <w:right w:val="single" w:sz="4" w:space="0" w:color="6E0505"/>
      </w:pBdr>
      <w:spacing w:before="100" w:beforeAutospacing="1" w:after="100" w:afterAutospacing="1"/>
    </w:pPr>
    <w:rPr>
      <w:rFonts w:ascii="Arial Unicode MS" w:eastAsia="Arial Unicode MS" w:hAnsi="Arial Unicode MS" w:cs="Arial Unicode MS"/>
    </w:rPr>
  </w:style>
  <w:style w:type="paragraph" w:customStyle="1" w:styleId="rotate">
    <w:name w:val="rotate"/>
    <w:basedOn w:val="a6"/>
    <w:rsid w:val="007F07F3"/>
    <w:pPr>
      <w:spacing w:before="100" w:beforeAutospacing="1" w:after="100" w:afterAutospacing="1"/>
    </w:pPr>
    <w:rPr>
      <w:rFonts w:ascii="Arial Unicode MS" w:eastAsia="Arial Unicode MS" w:hAnsi="Arial Unicode MS" w:cs="Arial Unicode MS"/>
    </w:rPr>
  </w:style>
  <w:style w:type="paragraph" w:customStyle="1" w:styleId="offerbordcopy">
    <w:name w:val="offerbordcopy"/>
    <w:basedOn w:val="a6"/>
    <w:rsid w:val="007F07F3"/>
    <w:pPr>
      <w:pBdr>
        <w:top w:val="single" w:sz="4" w:space="0" w:color="003366"/>
        <w:left w:val="single" w:sz="4" w:space="0" w:color="003366"/>
        <w:bottom w:val="single" w:sz="4" w:space="0" w:color="003366"/>
        <w:right w:val="single" w:sz="4" w:space="0" w:color="003366"/>
      </w:pBdr>
      <w:spacing w:before="100" w:beforeAutospacing="1" w:after="100" w:afterAutospacing="1"/>
    </w:pPr>
    <w:rPr>
      <w:rFonts w:ascii="Arial Unicode MS" w:eastAsia="Arial Unicode MS" w:hAnsi="Arial Unicode MS" w:cs="Arial Unicode MS"/>
    </w:rPr>
  </w:style>
  <w:style w:type="paragraph" w:customStyle="1" w:styleId="abouttn">
    <w:name w:val="abouttn"/>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aboutt">
    <w:name w:val="aboutt"/>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bordpictcont">
    <w:name w:val="bordpictcont"/>
    <w:basedOn w:val="a6"/>
    <w:rsid w:val="007F07F3"/>
    <w:pPr>
      <w:pBdr>
        <w:left w:val="single" w:sz="4" w:space="0" w:color="B5BFD1"/>
      </w:pBdr>
      <w:spacing w:before="100" w:beforeAutospacing="1" w:after="100" w:afterAutospacing="1"/>
    </w:pPr>
    <w:rPr>
      <w:rFonts w:ascii="Arial Unicode MS" w:eastAsia="Arial Unicode MS" w:hAnsi="Arial Unicode MS" w:cs="Arial Unicode MS"/>
    </w:rPr>
  </w:style>
  <w:style w:type="paragraph" w:customStyle="1" w:styleId="abouttab">
    <w:name w:val="abouttab"/>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zamena">
    <w:name w:val="zamena"/>
    <w:basedOn w:val="a6"/>
    <w:rsid w:val="007F07F3"/>
    <w:pPr>
      <w:shd w:val="clear" w:color="auto" w:fill="003366"/>
      <w:spacing w:before="100" w:beforeAutospacing="1" w:after="100" w:afterAutospacing="1"/>
    </w:pPr>
    <w:rPr>
      <w:rFonts w:ascii="Arial Unicode MS" w:eastAsia="Arial Unicode MS" w:hAnsi="Arial Unicode MS" w:cs="Arial Unicode MS"/>
    </w:rPr>
  </w:style>
  <w:style w:type="paragraph" w:customStyle="1" w:styleId="abn">
    <w:name w:val="abn"/>
    <w:basedOn w:val="a6"/>
    <w:rsid w:val="007F07F3"/>
    <w:pPr>
      <w:spacing w:before="100" w:beforeAutospacing="1" w:after="100" w:afterAutospacing="1"/>
    </w:pPr>
    <w:rPr>
      <w:rFonts w:ascii="Verdana" w:eastAsia="Arial Unicode MS" w:hAnsi="Verdana" w:cs="Arial Unicode MS"/>
      <w:b/>
      <w:bCs/>
      <w:color w:val="4792DC"/>
      <w:sz w:val="13"/>
      <w:szCs w:val="13"/>
    </w:rPr>
  </w:style>
  <w:style w:type="character" w:customStyle="1" w:styleId="t211">
    <w:name w:val="t211"/>
    <w:rsid w:val="007F07F3"/>
    <w:rPr>
      <w:rFonts w:ascii="Arial" w:hAnsi="Arial" w:cs="Arial" w:hint="default"/>
      <w:b/>
      <w:bCs/>
      <w:color w:val="808080"/>
    </w:rPr>
  </w:style>
  <w:style w:type="character" w:customStyle="1" w:styleId="fontcont1">
    <w:name w:val="fontcont1"/>
    <w:rsid w:val="007F07F3"/>
    <w:rPr>
      <w:rFonts w:ascii="Verdana" w:hAnsi="Verdana" w:hint="default"/>
      <w:b w:val="0"/>
      <w:bCs w:val="0"/>
      <w:i w:val="0"/>
      <w:iCs w:val="0"/>
      <w:color w:val="666666"/>
      <w:spacing w:val="300"/>
      <w:sz w:val="15"/>
      <w:szCs w:val="15"/>
    </w:rPr>
  </w:style>
  <w:style w:type="character" w:customStyle="1" w:styleId="fontsubmenu1">
    <w:name w:val="fontsubmenu1"/>
    <w:rsid w:val="007F07F3"/>
    <w:rPr>
      <w:rFonts w:ascii="Verdana" w:hAnsi="Verdana" w:hint="default"/>
      <w:b w:val="0"/>
      <w:bCs w:val="0"/>
      <w:color w:val="CCCCCC"/>
    </w:rPr>
  </w:style>
  <w:style w:type="paragraph" w:customStyle="1" w:styleId="affffffff9">
    <w:name w:val="Таблица (данные справа)"/>
    <w:basedOn w:val="a6"/>
    <w:rsid w:val="007F07F3"/>
    <w:pPr>
      <w:keepNext/>
      <w:jc w:val="both"/>
    </w:pPr>
    <w:rPr>
      <w:sz w:val="20"/>
    </w:rPr>
  </w:style>
  <w:style w:type="paragraph" w:customStyle="1" w:styleId="affffffffa">
    <w:name w:val="Таблица (данные в центре)"/>
    <w:basedOn w:val="a6"/>
    <w:rsid w:val="007F07F3"/>
    <w:pPr>
      <w:keepNext/>
      <w:jc w:val="center"/>
    </w:pPr>
    <w:rPr>
      <w:sz w:val="20"/>
    </w:rPr>
  </w:style>
  <w:style w:type="paragraph" w:customStyle="1" w:styleId="1ff2">
    <w:name w:val="Верхний колонтитул1"/>
    <w:basedOn w:val="a6"/>
    <w:rsid w:val="007F07F3"/>
    <w:pPr>
      <w:widowControl w:val="0"/>
      <w:tabs>
        <w:tab w:val="center" w:pos="4153"/>
        <w:tab w:val="right" w:pos="8306"/>
      </w:tabs>
    </w:pPr>
    <w:rPr>
      <w:rFonts w:ascii="Arial" w:hAnsi="Arial"/>
      <w:snapToGrid w:val="0"/>
      <w:color w:val="000000"/>
      <w:sz w:val="20"/>
      <w:szCs w:val="20"/>
    </w:rPr>
  </w:style>
  <w:style w:type="paragraph" w:styleId="affffffffb">
    <w:name w:val="Salutation"/>
    <w:basedOn w:val="a6"/>
    <w:next w:val="a6"/>
    <w:link w:val="affffffffc"/>
    <w:rsid w:val="007F07F3"/>
  </w:style>
  <w:style w:type="character" w:customStyle="1" w:styleId="affffffffc">
    <w:name w:val="Приветствие Знак"/>
    <w:basedOn w:val="a7"/>
    <w:link w:val="affffffffb"/>
    <w:rsid w:val="007F07F3"/>
    <w:rPr>
      <w:sz w:val="24"/>
      <w:szCs w:val="24"/>
    </w:rPr>
  </w:style>
  <w:style w:type="paragraph" w:customStyle="1" w:styleId="mainparagr">
    <w:name w:val="mainparagr"/>
    <w:basedOn w:val="a6"/>
    <w:rsid w:val="007F07F3"/>
    <w:pPr>
      <w:spacing w:before="30" w:after="30"/>
      <w:ind w:left="450"/>
      <w:jc w:val="both"/>
    </w:pPr>
    <w:rPr>
      <w:rFonts w:ascii="Verdana" w:hAnsi="Verdana"/>
      <w:color w:val="333333"/>
      <w:sz w:val="15"/>
      <w:szCs w:val="15"/>
    </w:rPr>
  </w:style>
  <w:style w:type="paragraph" w:customStyle="1" w:styleId="mainparagrboldleft">
    <w:name w:val="mainparagrboldleft"/>
    <w:basedOn w:val="a6"/>
    <w:rsid w:val="007F07F3"/>
    <w:pPr>
      <w:spacing w:before="30"/>
      <w:ind w:left="450"/>
    </w:pPr>
    <w:rPr>
      <w:rFonts w:ascii="Verdana" w:hAnsi="Verdana"/>
      <w:b/>
      <w:bCs/>
      <w:color w:val="FF6600"/>
      <w:sz w:val="15"/>
      <w:szCs w:val="15"/>
    </w:rPr>
  </w:style>
  <w:style w:type="character" w:customStyle="1" w:styleId="note">
    <w:name w:val="note"/>
    <w:basedOn w:val="a7"/>
    <w:rsid w:val="007F07F3"/>
  </w:style>
  <w:style w:type="paragraph" w:customStyle="1" w:styleId="strtab1zagtabl">
    <w:name w:val="str_tab1 zag_tabl"/>
    <w:basedOn w:val="a6"/>
    <w:rsid w:val="007F07F3"/>
    <w:pPr>
      <w:spacing w:before="100" w:beforeAutospacing="1" w:after="100" w:afterAutospacing="1"/>
    </w:pPr>
    <w:rPr>
      <w:rFonts w:ascii="Verdana" w:hAnsi="Verdana"/>
      <w:color w:val="666666"/>
      <w:sz w:val="17"/>
      <w:szCs w:val="17"/>
    </w:rPr>
  </w:style>
  <w:style w:type="character" w:customStyle="1" w:styleId="-1">
    <w:name w:val="Отчет-текст Знак1"/>
    <w:rsid w:val="007F07F3"/>
    <w:rPr>
      <w:sz w:val="24"/>
      <w:lang w:val="ru-RU" w:eastAsia="ru-RU" w:bidi="ar-SA"/>
    </w:rPr>
  </w:style>
  <w:style w:type="paragraph" w:styleId="affffffffd">
    <w:name w:val="List Continue"/>
    <w:basedOn w:val="a6"/>
    <w:rsid w:val="007F07F3"/>
    <w:pPr>
      <w:spacing w:after="120"/>
      <w:ind w:left="283"/>
    </w:pPr>
  </w:style>
  <w:style w:type="paragraph" w:customStyle="1" w:styleId="affffffffe">
    <w:name w:val="Формат отчета"/>
    <w:basedOn w:val="a6"/>
    <w:rsid w:val="007F07F3"/>
    <w:pPr>
      <w:spacing w:after="120"/>
      <w:jc w:val="both"/>
    </w:pPr>
  </w:style>
  <w:style w:type="paragraph" w:customStyle="1" w:styleId="afffffffff">
    <w:name w:val="Подпись объекта"/>
    <w:basedOn w:val="33"/>
    <w:link w:val="afffffffff0"/>
    <w:rsid w:val="007F07F3"/>
    <w:rPr>
      <w:b w:val="0"/>
      <w:bCs w:val="0"/>
      <w:i/>
      <w:iCs/>
      <w:sz w:val="24"/>
    </w:rPr>
  </w:style>
  <w:style w:type="character" w:customStyle="1" w:styleId="afffffffff0">
    <w:name w:val="Подпись объекта Знак"/>
    <w:link w:val="afffffffff"/>
    <w:rsid w:val="007F07F3"/>
    <w:rPr>
      <w:i/>
      <w:iCs/>
      <w:sz w:val="24"/>
      <w:szCs w:val="24"/>
    </w:rPr>
  </w:style>
  <w:style w:type="paragraph" w:customStyle="1" w:styleId="afffffffff1">
    <w:name w:val="Название новое"/>
    <w:basedOn w:val="aff5"/>
    <w:autoRedefine/>
    <w:rsid w:val="007F07F3"/>
    <w:pPr>
      <w:spacing w:after="0"/>
      <w:jc w:val="right"/>
    </w:pPr>
    <w:rPr>
      <w:b w:val="0"/>
      <w:color w:val="auto"/>
      <w:sz w:val="20"/>
      <w:szCs w:val="20"/>
    </w:rPr>
  </w:style>
  <w:style w:type="paragraph" w:customStyle="1" w:styleId="Normal1">
    <w:name w:val="Normal1"/>
    <w:rsid w:val="007F07F3"/>
  </w:style>
  <w:style w:type="paragraph" w:customStyle="1" w:styleId="p2">
    <w:name w:val="p2"/>
    <w:basedOn w:val="a6"/>
    <w:rsid w:val="007F07F3"/>
    <w:pPr>
      <w:ind w:firstLine="600"/>
      <w:jc w:val="both"/>
    </w:pPr>
    <w:rPr>
      <w:rFonts w:ascii="Arial Unicode MS" w:eastAsia="Arial Unicode MS"/>
    </w:rPr>
  </w:style>
  <w:style w:type="character" w:styleId="HTML3">
    <w:name w:val="HTML Cite"/>
    <w:rsid w:val="007F07F3"/>
    <w:rPr>
      <w:i/>
      <w:iCs/>
    </w:rPr>
  </w:style>
  <w:style w:type="paragraph" w:customStyle="1" w:styleId="search">
    <w:name w:val="search"/>
    <w:basedOn w:val="a6"/>
    <w:rsid w:val="007F07F3"/>
    <w:pPr>
      <w:spacing w:before="100" w:beforeAutospacing="1" w:after="100" w:afterAutospacing="1"/>
    </w:pPr>
    <w:rPr>
      <w:rFonts w:ascii="Verdana" w:eastAsia="Arial Unicode MS" w:hAnsi="Verdana"/>
      <w:color w:val="000000"/>
      <w:sz w:val="15"/>
      <w:szCs w:val="15"/>
    </w:rPr>
  </w:style>
  <w:style w:type="character" w:customStyle="1" w:styleId="text1">
    <w:name w:val="text1"/>
    <w:rsid w:val="007F07F3"/>
    <w:rPr>
      <w:rFonts w:ascii="Arial" w:hAnsi="Arial" w:cs="Arial" w:hint="default"/>
      <w:b w:val="0"/>
      <w:bCs w:val="0"/>
      <w:color w:val="000000"/>
      <w:sz w:val="20"/>
      <w:szCs w:val="20"/>
    </w:rPr>
  </w:style>
  <w:style w:type="character" w:styleId="HTML4">
    <w:name w:val="HTML Keyboard"/>
    <w:rsid w:val="007F07F3"/>
    <w:rPr>
      <w:rFonts w:ascii="Arial Unicode MS" w:eastAsia="Courier New" w:hAnsi="Arial Unicode MS" w:cs="Courier New"/>
      <w:sz w:val="20"/>
      <w:szCs w:val="20"/>
    </w:rPr>
  </w:style>
  <w:style w:type="paragraph" w:customStyle="1" w:styleId="xl75">
    <w:name w:val="xl75"/>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rPr>
  </w:style>
  <w:style w:type="paragraph" w:customStyle="1" w:styleId="xl76">
    <w:name w:val="xl76"/>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i/>
      <w:iCs/>
    </w:rPr>
  </w:style>
  <w:style w:type="paragraph" w:customStyle="1" w:styleId="xl77">
    <w:name w:val="xl77"/>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78">
    <w:name w:val="xl78"/>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79">
    <w:name w:val="xl7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80">
    <w:name w:val="xl8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u w:val="single"/>
    </w:rPr>
  </w:style>
  <w:style w:type="paragraph" w:customStyle="1" w:styleId="xl81">
    <w:name w:val="xl81"/>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2">
    <w:name w:val="xl82"/>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3">
    <w:name w:val="xl83"/>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u w:val="single"/>
    </w:rPr>
  </w:style>
  <w:style w:type="paragraph" w:customStyle="1" w:styleId="xl84">
    <w:name w:val="xl84"/>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5">
    <w:name w:val="xl85"/>
    <w:basedOn w:val="a6"/>
    <w:rsid w:val="007F07F3"/>
    <w:pPr>
      <w:spacing w:before="100" w:beforeAutospacing="1" w:after="100" w:afterAutospacing="1"/>
      <w:jc w:val="center"/>
    </w:pPr>
    <w:rPr>
      <w:rFonts w:ascii="Arial" w:eastAsia="Arial Unicode MS" w:hAnsi="Arial" w:cs="Arial"/>
    </w:rPr>
  </w:style>
  <w:style w:type="paragraph" w:customStyle="1" w:styleId="xl86">
    <w:name w:val="xl8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7">
    <w:name w:val="xl87"/>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rPr>
  </w:style>
  <w:style w:type="paragraph" w:customStyle="1" w:styleId="xl88">
    <w:name w:val="xl8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FF0000"/>
      <w:u w:val="single"/>
    </w:rPr>
  </w:style>
  <w:style w:type="paragraph" w:customStyle="1" w:styleId="xl89">
    <w:name w:val="xl89"/>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0">
    <w:name w:val="xl90"/>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1">
    <w:name w:val="xl91"/>
    <w:basedOn w:val="a6"/>
    <w:rsid w:val="007F07F3"/>
    <w:pPr>
      <w:spacing w:before="100" w:beforeAutospacing="1" w:after="100" w:afterAutospacing="1"/>
      <w:jc w:val="center"/>
    </w:pPr>
    <w:rPr>
      <w:rFonts w:ascii="Arial" w:eastAsia="Arial Unicode MS" w:hAnsi="Arial" w:cs="Arial"/>
      <w:i/>
      <w:iCs/>
    </w:rPr>
  </w:style>
  <w:style w:type="paragraph" w:customStyle="1" w:styleId="xl92">
    <w:name w:val="xl92"/>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3">
    <w:name w:val="xl9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4">
    <w:name w:val="xl9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5">
    <w:name w:val="xl9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6">
    <w:name w:val="xl96"/>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i/>
      <w:iCs/>
    </w:rPr>
  </w:style>
  <w:style w:type="paragraph" w:customStyle="1" w:styleId="xl97">
    <w:name w:val="xl9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8">
    <w:name w:val="xl9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9">
    <w:name w:val="xl99"/>
    <w:basedOn w:val="a6"/>
    <w:rsid w:val="007F07F3"/>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i/>
      <w:iCs/>
    </w:rPr>
  </w:style>
  <w:style w:type="paragraph" w:customStyle="1" w:styleId="xl100">
    <w:name w:val="xl100"/>
    <w:basedOn w:val="a6"/>
    <w:rsid w:val="007F07F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1">
    <w:name w:val="xl101"/>
    <w:basedOn w:val="a6"/>
    <w:rsid w:val="007F07F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2">
    <w:name w:val="xl102"/>
    <w:basedOn w:val="a6"/>
    <w:rsid w:val="007F07F3"/>
    <w:pPr>
      <w:pBdr>
        <w:top w:val="single" w:sz="4" w:space="0" w:color="auto"/>
        <w:left w:val="single" w:sz="4" w:space="0" w:color="auto"/>
        <w:bottom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3">
    <w:name w:val="xl103"/>
    <w:basedOn w:val="a6"/>
    <w:rsid w:val="007F07F3"/>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4">
    <w:name w:val="xl104"/>
    <w:basedOn w:val="a6"/>
    <w:rsid w:val="007F07F3"/>
    <w:pPr>
      <w:shd w:val="clear" w:color="auto" w:fill="FFFF99"/>
      <w:spacing w:before="100" w:beforeAutospacing="1" w:after="100" w:afterAutospacing="1"/>
      <w:jc w:val="center"/>
    </w:pPr>
    <w:rPr>
      <w:rFonts w:ascii="Arial" w:eastAsia="Arial Unicode MS" w:hAnsi="Arial" w:cs="Arial"/>
      <w:i/>
      <w:iCs/>
    </w:rPr>
  </w:style>
  <w:style w:type="paragraph" w:customStyle="1" w:styleId="xl105">
    <w:name w:val="xl105"/>
    <w:basedOn w:val="a6"/>
    <w:rsid w:val="007F07F3"/>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6">
    <w:name w:val="xl106"/>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w:eastAsia="Arial Unicode MS" w:hAnsi="Arial" w:cs="Arial"/>
    </w:rPr>
  </w:style>
  <w:style w:type="paragraph" w:customStyle="1" w:styleId="xl107">
    <w:name w:val="xl107"/>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08">
    <w:name w:val="xl108"/>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09">
    <w:name w:val="xl109"/>
    <w:basedOn w:val="a6"/>
    <w:rsid w:val="007F07F3"/>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0">
    <w:name w:val="xl110"/>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1">
    <w:name w:val="xl111"/>
    <w:basedOn w:val="a6"/>
    <w:rsid w:val="007F07F3"/>
    <w:pPr>
      <w:shd w:val="clear" w:color="auto" w:fill="CCFFCC"/>
      <w:spacing w:before="100" w:beforeAutospacing="1" w:after="100" w:afterAutospacing="1"/>
      <w:jc w:val="center"/>
    </w:pPr>
    <w:rPr>
      <w:rFonts w:ascii="Arial" w:eastAsia="Arial Unicode MS" w:hAnsi="Arial" w:cs="Arial"/>
      <w:i/>
      <w:iCs/>
    </w:rPr>
  </w:style>
  <w:style w:type="paragraph" w:customStyle="1" w:styleId="xl112">
    <w:name w:val="xl112"/>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3">
    <w:name w:val="xl113"/>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4">
    <w:name w:val="xl114"/>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5">
    <w:name w:val="xl115"/>
    <w:basedOn w:val="a6"/>
    <w:rsid w:val="007F07F3"/>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6">
    <w:name w:val="xl116"/>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7">
    <w:name w:val="xl11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118">
    <w:name w:val="xl118"/>
    <w:basedOn w:val="a6"/>
    <w:rsid w:val="007F07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19">
    <w:name w:val="xl11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20">
    <w:name w:val="xl12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21">
    <w:name w:val="xl12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22">
    <w:name w:val="xl122"/>
    <w:basedOn w:val="a6"/>
    <w:rsid w:val="007F07F3"/>
    <w:pPr>
      <w:spacing w:before="100" w:beforeAutospacing="1" w:after="100" w:afterAutospacing="1"/>
      <w:textAlignment w:val="center"/>
    </w:pPr>
    <w:rPr>
      <w:rFonts w:ascii="Arial" w:eastAsia="Arial Unicode MS" w:hAnsi="Arial" w:cs="Arial"/>
      <w:b/>
      <w:bCs/>
    </w:rPr>
  </w:style>
  <w:style w:type="paragraph" w:customStyle="1" w:styleId="xl123">
    <w:name w:val="xl12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u w:val="single"/>
    </w:rPr>
  </w:style>
  <w:style w:type="paragraph" w:customStyle="1" w:styleId="xl124">
    <w:name w:val="xl12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i/>
      <w:iCs/>
    </w:rPr>
  </w:style>
  <w:style w:type="paragraph" w:customStyle="1" w:styleId="xl125">
    <w:name w:val="xl12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rPr>
  </w:style>
  <w:style w:type="paragraph" w:customStyle="1" w:styleId="xl126">
    <w:name w:val="xl12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rPr>
  </w:style>
  <w:style w:type="paragraph" w:customStyle="1" w:styleId="xl127">
    <w:name w:val="xl127"/>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i/>
      <w:iCs/>
    </w:rPr>
  </w:style>
  <w:style w:type="paragraph" w:customStyle="1" w:styleId="xl128">
    <w:name w:val="xl12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rPr>
  </w:style>
  <w:style w:type="paragraph" w:customStyle="1" w:styleId="xl129">
    <w:name w:val="xl129"/>
    <w:basedOn w:val="a6"/>
    <w:rsid w:val="007F07F3"/>
    <w:pPr>
      <w:spacing w:before="100" w:beforeAutospacing="1" w:after="100" w:afterAutospacing="1"/>
    </w:pPr>
    <w:rPr>
      <w:rFonts w:ascii="Arial" w:eastAsia="Arial Unicode MS" w:hAnsi="Arial" w:cs="Arial"/>
      <w:b/>
      <w:bCs/>
      <w:i/>
      <w:iCs/>
    </w:rPr>
  </w:style>
  <w:style w:type="paragraph" w:customStyle="1" w:styleId="xl130">
    <w:name w:val="xl13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u w:val="single"/>
    </w:rPr>
  </w:style>
  <w:style w:type="paragraph" w:customStyle="1" w:styleId="xl131">
    <w:name w:val="xl13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132">
    <w:name w:val="xl13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133">
    <w:name w:val="xl13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134">
    <w:name w:val="xl134"/>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135">
    <w:name w:val="xl13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136">
    <w:name w:val="xl13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137">
    <w:name w:val="xl13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38">
    <w:name w:val="xl138"/>
    <w:basedOn w:val="a6"/>
    <w:rsid w:val="007F07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39">
    <w:name w:val="xl13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FF0000"/>
      <w:u w:val="single"/>
    </w:rPr>
  </w:style>
  <w:style w:type="paragraph" w:customStyle="1" w:styleId="xl140">
    <w:name w:val="xl140"/>
    <w:basedOn w:val="a6"/>
    <w:rsid w:val="007F07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41">
    <w:name w:val="xl141"/>
    <w:basedOn w:val="a6"/>
    <w:rsid w:val="007F07F3"/>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42">
    <w:name w:val="xl142"/>
    <w:basedOn w:val="a6"/>
    <w:rsid w:val="007F07F3"/>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43">
    <w:name w:val="xl143"/>
    <w:basedOn w:val="a6"/>
    <w:rsid w:val="007F07F3"/>
    <w:pPr>
      <w:spacing w:before="100" w:beforeAutospacing="1" w:after="100" w:afterAutospacing="1"/>
      <w:textAlignment w:val="center"/>
    </w:pPr>
    <w:rPr>
      <w:rFonts w:ascii="Arial" w:eastAsia="Arial Unicode MS" w:hAnsi="Arial" w:cs="Arial"/>
      <w:b/>
      <w:bCs/>
    </w:rPr>
  </w:style>
  <w:style w:type="paragraph" w:customStyle="1" w:styleId="xl144">
    <w:name w:val="xl144"/>
    <w:basedOn w:val="a6"/>
    <w:rsid w:val="007F07F3"/>
    <w:pPr>
      <w:pBdr>
        <w:top w:val="single" w:sz="4" w:space="0" w:color="auto"/>
      </w:pBdr>
      <w:spacing w:before="100" w:beforeAutospacing="1" w:after="100" w:afterAutospacing="1"/>
      <w:jc w:val="center"/>
      <w:textAlignment w:val="center"/>
    </w:pPr>
    <w:rPr>
      <w:rFonts w:ascii="Arial" w:eastAsia="Arial Unicode MS" w:hAnsi="Arial" w:cs="Arial"/>
      <w:b/>
      <w:bCs/>
      <w:color w:val="FF0000"/>
      <w:u w:val="single"/>
    </w:rPr>
  </w:style>
  <w:style w:type="paragraph" w:customStyle="1" w:styleId="xl145">
    <w:name w:val="xl145"/>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146">
    <w:name w:val="xl146"/>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147">
    <w:name w:val="xl147"/>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i/>
      <w:iCs/>
    </w:rPr>
  </w:style>
  <w:style w:type="paragraph" w:customStyle="1" w:styleId="xl148">
    <w:name w:val="xl148"/>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49">
    <w:name w:val="xl149"/>
    <w:basedOn w:val="a6"/>
    <w:rsid w:val="007F07F3"/>
    <w:pPr>
      <w:spacing w:before="100" w:beforeAutospacing="1" w:after="100" w:afterAutospacing="1"/>
      <w:jc w:val="center"/>
    </w:pPr>
    <w:rPr>
      <w:rFonts w:ascii="Arial Unicode MS" w:eastAsia="Arial Unicode MS"/>
    </w:rPr>
  </w:style>
  <w:style w:type="paragraph" w:customStyle="1" w:styleId="xl150">
    <w:name w:val="xl150"/>
    <w:basedOn w:val="a6"/>
    <w:rsid w:val="007F07F3"/>
    <w:pPr>
      <w:spacing w:before="100" w:beforeAutospacing="1" w:after="100" w:afterAutospacing="1"/>
      <w:jc w:val="center"/>
    </w:pPr>
    <w:rPr>
      <w:rFonts w:ascii="Arial Unicode MS" w:eastAsia="Arial Unicode MS"/>
      <w:i/>
      <w:iCs/>
    </w:rPr>
  </w:style>
  <w:style w:type="paragraph" w:customStyle="1" w:styleId="xl151">
    <w:name w:val="xl151"/>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i/>
      <w:iCs/>
    </w:rPr>
  </w:style>
  <w:style w:type="paragraph" w:customStyle="1" w:styleId="xl152">
    <w:name w:val="xl152"/>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53">
    <w:name w:val="xl153"/>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print">
    <w:name w:val="print"/>
    <w:basedOn w:val="a6"/>
    <w:rsid w:val="007F07F3"/>
    <w:pPr>
      <w:spacing w:before="100" w:beforeAutospacing="1" w:after="100" w:afterAutospacing="1"/>
      <w:jc w:val="right"/>
    </w:pPr>
    <w:rPr>
      <w:rFonts w:ascii="Arial Unicode MS" w:eastAsia="Arial Unicode MS"/>
      <w:color w:val="27496E"/>
    </w:rPr>
  </w:style>
  <w:style w:type="paragraph" w:customStyle="1" w:styleId="1150">
    <w:name w:val="115"/>
    <w:basedOn w:val="a6"/>
    <w:rsid w:val="007F07F3"/>
    <w:pPr>
      <w:spacing w:before="100" w:beforeAutospacing="1" w:after="100" w:afterAutospacing="1"/>
    </w:pPr>
  </w:style>
  <w:style w:type="paragraph" w:customStyle="1" w:styleId="int">
    <w:name w:val="int"/>
    <w:basedOn w:val="a6"/>
    <w:rsid w:val="007F07F3"/>
    <w:pPr>
      <w:spacing w:before="100" w:beforeAutospacing="1" w:after="100" w:afterAutospacing="1"/>
      <w:ind w:firstLine="720"/>
      <w:jc w:val="both"/>
    </w:pPr>
    <w:rPr>
      <w:rFonts w:ascii="Arial Unicode MS" w:eastAsia="Arial Unicode MS" w:hAnsi="Arial Unicode MS" w:cs="Arial Unicode MS"/>
      <w:color w:val="00008B"/>
    </w:rPr>
  </w:style>
  <w:style w:type="paragraph" w:customStyle="1" w:styleId="afffffffff2">
    <w:name w:val="_Текст статьи"/>
    <w:basedOn w:val="a6"/>
    <w:rsid w:val="007F07F3"/>
    <w:pPr>
      <w:tabs>
        <w:tab w:val="left" w:leader="dot" w:pos="3005"/>
      </w:tabs>
      <w:autoSpaceDE w:val="0"/>
      <w:autoSpaceDN w:val="0"/>
      <w:adjustRightInd w:val="0"/>
      <w:ind w:firstLine="284"/>
      <w:jc w:val="both"/>
    </w:pPr>
    <w:rPr>
      <w:rFonts w:ascii="Arial" w:hAnsi="Arial"/>
      <w:sz w:val="20"/>
      <w:szCs w:val="18"/>
    </w:rPr>
  </w:style>
  <w:style w:type="paragraph" w:customStyle="1" w:styleId="abz1">
    <w:name w:val="abz1"/>
    <w:basedOn w:val="a6"/>
    <w:rsid w:val="007F07F3"/>
    <w:pPr>
      <w:ind w:firstLine="567"/>
      <w:jc w:val="both"/>
    </w:pPr>
    <w:rPr>
      <w:rFonts w:ascii="NTTimes/Cyrillic" w:hAnsi="NTTimes/Cyrillic"/>
      <w:szCs w:val="20"/>
    </w:rPr>
  </w:style>
  <w:style w:type="paragraph" w:customStyle="1" w:styleId="basiccenter">
    <w:name w:val="basic_center"/>
    <w:basedOn w:val="a6"/>
    <w:rsid w:val="007F07F3"/>
    <w:pPr>
      <w:spacing w:after="100" w:afterAutospacing="1"/>
      <w:ind w:left="1134" w:right="1134"/>
      <w:jc w:val="center"/>
    </w:pPr>
    <w:rPr>
      <w:rFonts w:ascii="Arial" w:eastAsia="Arial Unicode MS" w:hAnsi="Arial" w:cs="Arial"/>
      <w:color w:val="003366"/>
      <w:sz w:val="20"/>
      <w:szCs w:val="20"/>
    </w:rPr>
  </w:style>
  <w:style w:type="paragraph" w:customStyle="1" w:styleId="txt-main">
    <w:name w:val="txt-main"/>
    <w:basedOn w:val="a6"/>
    <w:rsid w:val="007F07F3"/>
    <w:pPr>
      <w:spacing w:before="63" w:after="113"/>
      <w:jc w:val="both"/>
    </w:pPr>
    <w:rPr>
      <w:rFonts w:ascii="Arial" w:eastAsia="Arial Unicode MS" w:hAnsi="Arial" w:cs="Arial"/>
      <w:color w:val="000000"/>
      <w:sz w:val="15"/>
      <w:szCs w:val="15"/>
    </w:rPr>
  </w:style>
  <w:style w:type="character" w:customStyle="1" w:styleId="bluetext1">
    <w:name w:val="bluetext1"/>
    <w:basedOn w:val="a7"/>
    <w:rsid w:val="007F07F3"/>
  </w:style>
  <w:style w:type="character" w:customStyle="1" w:styleId="graytext">
    <w:name w:val="graytext"/>
    <w:basedOn w:val="a7"/>
    <w:rsid w:val="007F07F3"/>
  </w:style>
  <w:style w:type="paragraph" w:customStyle="1" w:styleId="3d">
    <w:name w:val="Заголовок 3 новый"/>
    <w:basedOn w:val="3"/>
    <w:rsid w:val="007F07F3"/>
    <w:pPr>
      <w:numPr>
        <w:ilvl w:val="2"/>
      </w:numPr>
      <w:shd w:val="clear" w:color="auto" w:fill="auto"/>
      <w:tabs>
        <w:tab w:val="left" w:pos="1260"/>
        <w:tab w:val="left" w:pos="1440"/>
        <w:tab w:val="num" w:pos="3551"/>
      </w:tabs>
      <w:spacing w:before="240" w:beforeAutospacing="0" w:after="60" w:afterAutospacing="0" w:line="240" w:lineRule="auto"/>
      <w:ind w:left="3551" w:hanging="432"/>
      <w:jc w:val="center"/>
    </w:pPr>
    <w:rPr>
      <w:bCs/>
      <w:i w:val="0"/>
      <w:color w:val="auto"/>
      <w:sz w:val="24"/>
      <w:lang w:val="x-none" w:eastAsia="x-none"/>
    </w:rPr>
  </w:style>
  <w:style w:type="paragraph" w:customStyle="1" w:styleId="defscrRUSTxtStyleText">
    <w:name w:val="defscr_RUS_TxtStyleText"/>
    <w:basedOn w:val="a6"/>
    <w:rsid w:val="007F07F3"/>
    <w:pPr>
      <w:widowControl w:val="0"/>
      <w:spacing w:before="120"/>
      <w:ind w:firstLine="425"/>
      <w:jc w:val="both"/>
    </w:pPr>
    <w:rPr>
      <w:noProof/>
      <w:color w:val="000000"/>
      <w:szCs w:val="20"/>
    </w:rPr>
  </w:style>
  <w:style w:type="character" w:customStyle="1" w:styleId="bodytext1">
    <w:name w:val="bodytext1"/>
    <w:rsid w:val="007F07F3"/>
    <w:rPr>
      <w:rFonts w:ascii="Arial" w:hAnsi="Arial" w:cs="Arial" w:hint="default"/>
      <w:sz w:val="16"/>
      <w:szCs w:val="16"/>
    </w:rPr>
  </w:style>
  <w:style w:type="paragraph" w:customStyle="1" w:styleId="snews">
    <w:name w:val="snews"/>
    <w:basedOn w:val="a6"/>
    <w:rsid w:val="007F07F3"/>
    <w:pPr>
      <w:spacing w:before="100" w:beforeAutospacing="1" w:after="100" w:afterAutospacing="1"/>
    </w:pPr>
    <w:rPr>
      <w:rFonts w:ascii="Arial Unicode MS" w:eastAsia="Arial Unicode MS" w:hAnsi="Arial Unicode MS" w:cs="Arial Unicode MS"/>
      <w:color w:val="000000"/>
    </w:rPr>
  </w:style>
  <w:style w:type="character" w:customStyle="1" w:styleId="imgnote1">
    <w:name w:val="img_note1"/>
    <w:rsid w:val="007F07F3"/>
    <w:rPr>
      <w:color w:val="B2B2B2"/>
      <w:sz w:val="13"/>
      <w:szCs w:val="13"/>
    </w:rPr>
  </w:style>
  <w:style w:type="character" w:customStyle="1" w:styleId="date1">
    <w:name w:val="date1"/>
    <w:rsid w:val="007F07F3"/>
    <w:rPr>
      <w:rFonts w:ascii="Arial" w:hAnsi="Arial" w:cs="Arial" w:hint="default"/>
      <w:strike w:val="0"/>
      <w:dstrike w:val="0"/>
      <w:color w:val="7C7C7C"/>
      <w:sz w:val="17"/>
      <w:szCs w:val="17"/>
      <w:u w:val="none"/>
      <w:effect w:val="none"/>
    </w:rPr>
  </w:style>
  <w:style w:type="paragraph" w:styleId="z-">
    <w:name w:val="HTML Top of Form"/>
    <w:basedOn w:val="a6"/>
    <w:next w:val="a6"/>
    <w:link w:val="z-0"/>
    <w:hidden/>
    <w:uiPriority w:val="99"/>
    <w:rsid w:val="007F07F3"/>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7"/>
    <w:link w:val="z-"/>
    <w:uiPriority w:val="99"/>
    <w:rsid w:val="007F07F3"/>
    <w:rPr>
      <w:rFonts w:ascii="Arial" w:hAnsi="Arial"/>
      <w:vanish/>
      <w:sz w:val="16"/>
      <w:szCs w:val="16"/>
      <w:lang w:val="x-none" w:eastAsia="x-none"/>
    </w:rPr>
  </w:style>
  <w:style w:type="paragraph" w:styleId="z-1">
    <w:name w:val="HTML Bottom of Form"/>
    <w:basedOn w:val="a6"/>
    <w:next w:val="a6"/>
    <w:link w:val="z-2"/>
    <w:hidden/>
    <w:uiPriority w:val="99"/>
    <w:rsid w:val="007F07F3"/>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7"/>
    <w:link w:val="z-1"/>
    <w:uiPriority w:val="99"/>
    <w:rsid w:val="007F07F3"/>
    <w:rPr>
      <w:rFonts w:ascii="Arial" w:hAnsi="Arial"/>
      <w:vanish/>
      <w:sz w:val="16"/>
      <w:szCs w:val="16"/>
      <w:lang w:val="x-none" w:eastAsia="x-none"/>
    </w:rPr>
  </w:style>
  <w:style w:type="paragraph" w:customStyle="1" w:styleId="afffffffff3">
    <w:name w:val="Левая часть"/>
    <w:basedOn w:val="20"/>
    <w:rsid w:val="007F07F3"/>
    <w:pPr>
      <w:numPr>
        <w:ilvl w:val="1"/>
      </w:numPr>
      <w:tabs>
        <w:tab w:val="clear" w:pos="0"/>
        <w:tab w:val="num" w:pos="5050"/>
      </w:tabs>
      <w:spacing w:before="120" w:beforeAutospacing="0" w:after="0" w:afterAutospacing="0" w:line="240" w:lineRule="exact"/>
      <w:ind w:left="3970"/>
      <w:jc w:val="left"/>
    </w:pPr>
    <w:rPr>
      <w:b w:val="0"/>
      <w:sz w:val="24"/>
      <w:szCs w:val="26"/>
      <w:lang w:val="x-none" w:eastAsia="x-none"/>
    </w:rPr>
  </w:style>
  <w:style w:type="paragraph" w:customStyle="1" w:styleId="1KGK9">
    <w:name w:val="1KG=K9"/>
    <w:rsid w:val="007F07F3"/>
    <w:pPr>
      <w:autoSpaceDE w:val="0"/>
      <w:autoSpaceDN w:val="0"/>
      <w:adjustRightInd w:val="0"/>
    </w:pPr>
    <w:rPr>
      <w:rFonts w:ascii="MS Sans Serif" w:hAnsi="MS Sans Serif"/>
      <w:szCs w:val="24"/>
    </w:rPr>
  </w:style>
  <w:style w:type="character" w:customStyle="1" w:styleId="-2">
    <w:name w:val="Отчет-текст Знак Знак"/>
    <w:rsid w:val="007F07F3"/>
    <w:rPr>
      <w:sz w:val="24"/>
      <w:szCs w:val="24"/>
      <w:lang w:val="ru-RU" w:eastAsia="ru-RU" w:bidi="ar-SA"/>
    </w:rPr>
  </w:style>
  <w:style w:type="paragraph" w:customStyle="1" w:styleId="3e">
    <w:name w:val="Стиль Заголовок 3"/>
    <w:basedOn w:val="3"/>
    <w:autoRedefine/>
    <w:rsid w:val="007F07F3"/>
    <w:pPr>
      <w:numPr>
        <w:ilvl w:val="2"/>
      </w:numPr>
      <w:shd w:val="clear" w:color="auto" w:fill="auto"/>
      <w:tabs>
        <w:tab w:val="left" w:pos="1260"/>
        <w:tab w:val="left" w:pos="1440"/>
        <w:tab w:val="num" w:pos="3551"/>
      </w:tabs>
      <w:spacing w:before="0" w:beforeAutospacing="0" w:after="0" w:afterAutospacing="0" w:line="240" w:lineRule="auto"/>
      <w:ind w:left="3551" w:firstLine="540"/>
      <w:jc w:val="both"/>
    </w:pPr>
    <w:rPr>
      <w:bCs/>
      <w:i w:val="0"/>
      <w:color w:val="auto"/>
      <w:sz w:val="24"/>
      <w:lang w:val="x-none" w:eastAsia="x-none"/>
    </w:rPr>
  </w:style>
  <w:style w:type="paragraph" w:customStyle="1" w:styleId="afffffffff4">
    <w:name w:val="за"/>
    <w:basedOn w:val="a6"/>
    <w:next w:val="a6"/>
    <w:rsid w:val="007F07F3"/>
    <w:pPr>
      <w:keepNext/>
      <w:widowControl w:val="0"/>
      <w:spacing w:before="360" w:after="240"/>
      <w:jc w:val="center"/>
    </w:pPr>
    <w:rPr>
      <w:b/>
      <w:szCs w:val="20"/>
    </w:rPr>
  </w:style>
  <w:style w:type="paragraph" w:customStyle="1" w:styleId="afffffffff5">
    <w:name w:val="ерхний колонтитул"/>
    <w:basedOn w:val="a6"/>
    <w:rsid w:val="007F07F3"/>
    <w:pPr>
      <w:widowControl w:val="0"/>
      <w:tabs>
        <w:tab w:val="center" w:pos="4536"/>
        <w:tab w:val="right" w:pos="9072"/>
      </w:tabs>
      <w:spacing w:line="360" w:lineRule="auto"/>
      <w:ind w:firstLine="720"/>
      <w:jc w:val="both"/>
    </w:pPr>
    <w:rPr>
      <w:szCs w:val="20"/>
    </w:rPr>
  </w:style>
  <w:style w:type="paragraph" w:customStyle="1" w:styleId="1ff3">
    <w:name w:val="Основной текст с отступом.Основной текст 1.Нумерованный список !!.Надин стиль"/>
    <w:basedOn w:val="a6"/>
    <w:rsid w:val="007F07F3"/>
    <w:pPr>
      <w:spacing w:line="300" w:lineRule="exact"/>
      <w:ind w:firstLine="709"/>
      <w:jc w:val="both"/>
    </w:pPr>
    <w:rPr>
      <w:sz w:val="26"/>
      <w:szCs w:val="26"/>
    </w:rPr>
  </w:style>
  <w:style w:type="character" w:customStyle="1" w:styleId="rvts48230">
    <w:name w:val="rvts48230"/>
    <w:rsid w:val="007F07F3"/>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7F07F3"/>
    <w:pPr>
      <w:widowControl w:val="0"/>
    </w:pPr>
  </w:style>
  <w:style w:type="character" w:customStyle="1" w:styleId="title21">
    <w:name w:val="title21"/>
    <w:rsid w:val="007F07F3"/>
    <w:rPr>
      <w:rFonts w:ascii="Arial" w:hAnsi="Arial" w:cs="Arial" w:hint="default"/>
      <w:b/>
      <w:bCs/>
      <w:strike w:val="0"/>
      <w:dstrike w:val="0"/>
      <w:color w:val="333333"/>
      <w:sz w:val="23"/>
      <w:szCs w:val="23"/>
      <w:u w:val="none"/>
      <w:effect w:val="none"/>
    </w:rPr>
  </w:style>
  <w:style w:type="paragraph" w:customStyle="1" w:styleId="afffffffff6">
    <w:name w:val="письмо"/>
    <w:basedOn w:val="a6"/>
    <w:rsid w:val="007F07F3"/>
    <w:pPr>
      <w:ind w:firstLine="709"/>
      <w:jc w:val="both"/>
    </w:pPr>
    <w:rPr>
      <w:sz w:val="28"/>
      <w:szCs w:val="20"/>
    </w:rPr>
  </w:style>
  <w:style w:type="paragraph" w:customStyle="1" w:styleId="131">
    <w:name w:val="Обычный + 13"/>
    <w:aliases w:val="13 пт"/>
    <w:basedOn w:val="af5"/>
    <w:link w:val="132"/>
    <w:rsid w:val="007F07F3"/>
    <w:pPr>
      <w:tabs>
        <w:tab w:val="left" w:pos="9639"/>
      </w:tabs>
      <w:spacing w:before="100" w:beforeAutospacing="1" w:after="100" w:afterAutospacing="1" w:line="360" w:lineRule="auto"/>
      <w:ind w:left="0" w:firstLine="709"/>
      <w:jc w:val="both"/>
    </w:pPr>
    <w:rPr>
      <w:rFonts w:ascii="13" w:hAnsi="13"/>
      <w:sz w:val="20"/>
      <w:szCs w:val="20"/>
    </w:rPr>
  </w:style>
  <w:style w:type="character" w:customStyle="1" w:styleId="132">
    <w:name w:val="Обычный + 13 Знак"/>
    <w:aliases w:val="13 пт Знак"/>
    <w:link w:val="131"/>
    <w:rsid w:val="007F07F3"/>
    <w:rPr>
      <w:rFonts w:ascii="13" w:hAnsi="13"/>
    </w:rPr>
  </w:style>
  <w:style w:type="paragraph" w:customStyle="1" w:styleId="13-1">
    <w:name w:val="Стиль13-1"/>
    <w:basedOn w:val="a6"/>
    <w:rsid w:val="007F07F3"/>
    <w:pPr>
      <w:ind w:firstLine="709"/>
      <w:jc w:val="both"/>
    </w:pPr>
    <w:rPr>
      <w:sz w:val="26"/>
    </w:rPr>
  </w:style>
  <w:style w:type="paragraph" w:customStyle="1" w:styleId="CharChar4">
    <w:name w:val="Char Char4 Знак Знак Знак"/>
    <w:basedOn w:val="a6"/>
    <w:rsid w:val="007F07F3"/>
    <w:pPr>
      <w:spacing w:after="160" w:line="240" w:lineRule="exact"/>
    </w:pPr>
    <w:rPr>
      <w:rFonts w:ascii="Verdana" w:hAnsi="Verdana"/>
      <w:sz w:val="20"/>
      <w:szCs w:val="20"/>
      <w:lang w:val="en-US" w:eastAsia="en-US"/>
    </w:rPr>
  </w:style>
  <w:style w:type="character" w:customStyle="1" w:styleId="accented">
    <w:name w:val="accented"/>
    <w:basedOn w:val="a7"/>
    <w:rsid w:val="007F07F3"/>
  </w:style>
  <w:style w:type="paragraph" w:customStyle="1" w:styleId="lot">
    <w:name w:val="lot"/>
    <w:basedOn w:val="a6"/>
    <w:rsid w:val="007F07F3"/>
    <w:pPr>
      <w:spacing w:before="120" w:after="120"/>
      <w:ind w:left="200" w:right="60"/>
    </w:pPr>
    <w:rPr>
      <w:rFonts w:ascii="Arial" w:hAnsi="Arial" w:cs="Arial"/>
      <w:color w:val="000000"/>
      <w:sz w:val="26"/>
      <w:szCs w:val="26"/>
    </w:rPr>
  </w:style>
  <w:style w:type="paragraph" w:customStyle="1" w:styleId="xl17">
    <w:name w:val="xl17"/>
    <w:basedOn w:val="a6"/>
    <w:rsid w:val="007F07F3"/>
    <w:pPr>
      <w:pBdr>
        <w:top w:val="single" w:sz="8" w:space="0" w:color="auto"/>
        <w:left w:val="single" w:sz="8" w:space="0" w:color="auto"/>
        <w:bottom w:val="single" w:sz="8" w:space="0" w:color="auto"/>
        <w:right w:val="single" w:sz="8" w:space="0" w:color="auto"/>
      </w:pBdr>
      <w:shd w:val="clear" w:color="auto" w:fill="A6CAF0"/>
      <w:spacing w:before="100" w:beforeAutospacing="1" w:after="100" w:afterAutospacing="1"/>
      <w:textAlignment w:val="center"/>
    </w:pPr>
    <w:rPr>
      <w:b/>
      <w:bCs/>
    </w:rPr>
  </w:style>
  <w:style w:type="paragraph" w:customStyle="1" w:styleId="xl18">
    <w:name w:val="xl18"/>
    <w:basedOn w:val="a6"/>
    <w:rsid w:val="007F07F3"/>
    <w:pPr>
      <w:pBdr>
        <w:top w:val="single" w:sz="8" w:space="0" w:color="auto"/>
        <w:left w:val="single" w:sz="8" w:space="0" w:color="auto"/>
        <w:bottom w:val="single" w:sz="8" w:space="0" w:color="auto"/>
      </w:pBdr>
      <w:shd w:val="clear" w:color="auto" w:fill="A6CAF0"/>
      <w:spacing w:before="100" w:beforeAutospacing="1" w:after="100" w:afterAutospacing="1"/>
      <w:textAlignment w:val="center"/>
    </w:pPr>
    <w:rPr>
      <w:b/>
      <w:bCs/>
    </w:rPr>
  </w:style>
  <w:style w:type="paragraph" w:customStyle="1" w:styleId="xl19">
    <w:name w:val="xl19"/>
    <w:basedOn w:val="a6"/>
    <w:rsid w:val="007F07F3"/>
    <w:pPr>
      <w:pBdr>
        <w:top w:val="single" w:sz="8" w:space="0" w:color="auto"/>
        <w:bottom w:val="single" w:sz="8" w:space="0" w:color="auto"/>
      </w:pBdr>
      <w:shd w:val="clear" w:color="auto" w:fill="A6CAF0"/>
      <w:spacing w:before="100" w:beforeAutospacing="1" w:after="100" w:afterAutospacing="1"/>
      <w:textAlignment w:val="center"/>
    </w:pPr>
    <w:rPr>
      <w:b/>
      <w:bCs/>
    </w:rPr>
  </w:style>
  <w:style w:type="paragraph" w:customStyle="1" w:styleId="xl20">
    <w:name w:val="xl20"/>
    <w:basedOn w:val="a6"/>
    <w:rsid w:val="007F07F3"/>
    <w:pPr>
      <w:pBdr>
        <w:top w:val="single" w:sz="8" w:space="0" w:color="auto"/>
        <w:bottom w:val="single" w:sz="8" w:space="0" w:color="auto"/>
        <w:right w:val="single" w:sz="8" w:space="0" w:color="auto"/>
      </w:pBdr>
      <w:shd w:val="clear" w:color="auto" w:fill="A6CAF0"/>
      <w:spacing w:before="100" w:beforeAutospacing="1" w:after="100" w:afterAutospacing="1"/>
      <w:textAlignment w:val="center"/>
    </w:pPr>
    <w:rPr>
      <w:b/>
      <w:bCs/>
    </w:rPr>
  </w:style>
  <w:style w:type="paragraph" w:customStyle="1" w:styleId="xl21">
    <w:name w:val="xl21"/>
    <w:basedOn w:val="a6"/>
    <w:rsid w:val="007F07F3"/>
    <w:pPr>
      <w:pBdr>
        <w:top w:val="single" w:sz="8" w:space="0" w:color="auto"/>
        <w:bottom w:val="single" w:sz="8" w:space="0" w:color="auto"/>
        <w:right w:val="single" w:sz="8" w:space="0" w:color="auto"/>
      </w:pBdr>
      <w:shd w:val="clear" w:color="auto" w:fill="A6CAF0"/>
      <w:spacing w:before="100" w:beforeAutospacing="1" w:after="100" w:afterAutospacing="1"/>
      <w:textAlignment w:val="center"/>
    </w:pPr>
    <w:rPr>
      <w:b/>
      <w:bCs/>
    </w:rPr>
  </w:style>
  <w:style w:type="paragraph" w:customStyle="1" w:styleId="afffffffff7">
    <w:name w:val="таб"/>
    <w:basedOn w:val="3"/>
    <w:rsid w:val="007F07F3"/>
    <w:pPr>
      <w:numPr>
        <w:ilvl w:val="2"/>
      </w:numPr>
      <w:shd w:val="clear" w:color="auto" w:fill="auto"/>
      <w:tabs>
        <w:tab w:val="num" w:pos="3551"/>
      </w:tabs>
      <w:spacing w:before="0" w:beforeAutospacing="0" w:after="120" w:afterAutospacing="0" w:line="240" w:lineRule="auto"/>
      <w:ind w:left="3551" w:hanging="432"/>
      <w:jc w:val="center"/>
    </w:pPr>
    <w:rPr>
      <w:bCs/>
      <w:i w:val="0"/>
      <w:color w:val="auto"/>
      <w:sz w:val="24"/>
      <w:szCs w:val="24"/>
      <w:lang w:val="x-none" w:eastAsia="x-none"/>
    </w:rPr>
  </w:style>
  <w:style w:type="paragraph" w:customStyle="1" w:styleId="-3">
    <w:name w:val="Таблица - текст"/>
    <w:basedOn w:val="a6"/>
    <w:link w:val="-6"/>
    <w:rsid w:val="007F07F3"/>
    <w:rPr>
      <w:sz w:val="20"/>
    </w:rPr>
  </w:style>
  <w:style w:type="character" w:customStyle="1" w:styleId="-6">
    <w:name w:val="Таблица - текст Знак"/>
    <w:link w:val="-3"/>
    <w:rsid w:val="007F07F3"/>
    <w:rPr>
      <w:szCs w:val="24"/>
    </w:rPr>
  </w:style>
  <w:style w:type="paragraph" w:customStyle="1" w:styleId="-7">
    <w:name w:val="Таблица - цифры"/>
    <w:basedOn w:val="a6"/>
    <w:link w:val="-8"/>
    <w:rsid w:val="007F07F3"/>
    <w:pPr>
      <w:jc w:val="center"/>
    </w:pPr>
    <w:rPr>
      <w:sz w:val="20"/>
      <w:szCs w:val="20"/>
    </w:rPr>
  </w:style>
  <w:style w:type="character" w:customStyle="1" w:styleId="-8">
    <w:name w:val="Таблица - цифры Знак"/>
    <w:link w:val="-7"/>
    <w:rsid w:val="007F07F3"/>
  </w:style>
  <w:style w:type="paragraph" w:customStyle="1" w:styleId="afffffffff8">
    <w:name w:val="Заголовок"/>
    <w:basedOn w:val="a6"/>
    <w:next w:val="af4"/>
    <w:rsid w:val="007F07F3"/>
    <w:pPr>
      <w:keepNext/>
      <w:suppressAutoHyphens/>
      <w:spacing w:before="240" w:after="120"/>
    </w:pPr>
    <w:rPr>
      <w:rFonts w:ascii="Arial" w:eastAsia="Lucida Sans Unicode" w:hAnsi="Arial" w:cs="Tahoma"/>
      <w:sz w:val="28"/>
      <w:szCs w:val="28"/>
      <w:lang w:eastAsia="ar-SA"/>
    </w:rPr>
  </w:style>
  <w:style w:type="paragraph" w:customStyle="1" w:styleId="2130">
    <w:name w:val="Основной текст с отступом 213"/>
    <w:basedOn w:val="a6"/>
    <w:rsid w:val="007F07F3"/>
    <w:pPr>
      <w:suppressAutoHyphens/>
      <w:ind w:firstLine="720"/>
      <w:jc w:val="both"/>
    </w:pPr>
    <w:rPr>
      <w:lang w:eastAsia="ar-SA"/>
    </w:rPr>
  </w:style>
  <w:style w:type="character" w:customStyle="1" w:styleId="3f">
    <w:name w:val="Название объекта Знак3 Знак"/>
    <w:aliases w:val="Название объекта Знак2 Знак Знак,Название объекта Знак1 Знак Знак Знак1,Название объекта Знак Знак Знак1 Знак Знак,Название объекта Знак Знак1 Знак Знак,Название объекта Знак Знак2 Знак,Название объекта Знак1 Знак2 Знак"/>
    <w:rsid w:val="007F07F3"/>
    <w:rPr>
      <w:b/>
      <w:bCs/>
      <w:lang w:val="ru-RU" w:eastAsia="ru-RU" w:bidi="ar-SA"/>
    </w:rPr>
  </w:style>
  <w:style w:type="character" w:styleId="HTML5">
    <w:name w:val="HTML Typewriter"/>
    <w:rsid w:val="007F07F3"/>
    <w:rPr>
      <w:rFonts w:ascii="Courier New" w:eastAsia="Courier New" w:hAnsi="Courier New" w:cs="Courier New" w:hint="default"/>
      <w:sz w:val="20"/>
      <w:szCs w:val="20"/>
    </w:rPr>
  </w:style>
  <w:style w:type="paragraph" w:customStyle="1" w:styleId="style0">
    <w:name w:val="style0"/>
    <w:basedOn w:val="a6"/>
    <w:rsid w:val="007F07F3"/>
    <w:pPr>
      <w:spacing w:before="100" w:beforeAutospacing="1" w:after="100" w:afterAutospacing="1"/>
    </w:pPr>
    <w:rPr>
      <w:rFonts w:ascii="Arial Unicode MS" w:eastAsia="Arial Unicode MS" w:hAnsi="Arial Unicode MS" w:cs="Arial Unicode MS"/>
    </w:rPr>
  </w:style>
  <w:style w:type="paragraph" w:customStyle="1" w:styleId="1ff4">
    <w:name w:val="Название1"/>
    <w:basedOn w:val="a6"/>
    <w:rsid w:val="007F07F3"/>
    <w:pPr>
      <w:spacing w:before="100" w:beforeAutospacing="1" w:after="100" w:afterAutospacing="1"/>
    </w:pPr>
    <w:rPr>
      <w:rFonts w:ascii="Arial Unicode MS" w:eastAsia="Arial Unicode MS" w:hAnsi="Arial Unicode MS" w:cs="Arial Unicode MS"/>
      <w:b/>
      <w:bCs/>
      <w:color w:val="003399"/>
      <w:sz w:val="26"/>
      <w:szCs w:val="26"/>
      <w:u w:val="single"/>
    </w:rPr>
  </w:style>
  <w:style w:type="paragraph" w:customStyle="1" w:styleId="1ff5">
    <w:name w:val="Цитата1"/>
    <w:basedOn w:val="a6"/>
    <w:rsid w:val="007F07F3"/>
    <w:pPr>
      <w:pBdr>
        <w:top w:val="double" w:sz="6" w:space="1" w:color="auto"/>
        <w:left w:val="double" w:sz="6" w:space="1" w:color="auto"/>
        <w:bottom w:val="double" w:sz="6" w:space="1" w:color="auto"/>
        <w:right w:val="double" w:sz="6" w:space="1" w:color="auto"/>
      </w:pBdr>
      <w:spacing w:line="360" w:lineRule="auto"/>
      <w:ind w:left="-851" w:right="-946" w:firstLine="284"/>
      <w:jc w:val="center"/>
    </w:pPr>
    <w:rPr>
      <w:b/>
      <w:i/>
      <w:sz w:val="44"/>
      <w:szCs w:val="20"/>
    </w:rPr>
  </w:style>
  <w:style w:type="paragraph" w:customStyle="1" w:styleId="art">
    <w:name w:val="art"/>
    <w:basedOn w:val="a6"/>
    <w:rsid w:val="007F07F3"/>
    <w:pPr>
      <w:spacing w:before="100" w:beforeAutospacing="1" w:after="100" w:afterAutospacing="1"/>
    </w:pPr>
  </w:style>
  <w:style w:type="paragraph" w:customStyle="1" w:styleId="font8">
    <w:name w:val="font8"/>
    <w:basedOn w:val="a6"/>
    <w:rsid w:val="007F07F3"/>
    <w:pPr>
      <w:spacing w:before="100" w:beforeAutospacing="1" w:after="100" w:afterAutospacing="1"/>
    </w:pPr>
    <w:rPr>
      <w:rFonts w:ascii="Tahoma" w:eastAsia="Arial Unicode MS" w:hAnsi="Tahoma" w:cs="Tahoma"/>
      <w:b/>
      <w:bCs/>
      <w:color w:val="000000"/>
      <w:sz w:val="20"/>
      <w:szCs w:val="20"/>
    </w:rPr>
  </w:style>
  <w:style w:type="paragraph" w:customStyle="1" w:styleId="font9">
    <w:name w:val="font9"/>
    <w:basedOn w:val="a6"/>
    <w:rsid w:val="007F07F3"/>
    <w:pPr>
      <w:spacing w:before="100" w:beforeAutospacing="1" w:after="100" w:afterAutospacing="1"/>
    </w:pPr>
    <w:rPr>
      <w:rFonts w:ascii="Arial" w:eastAsia="Arial Unicode MS" w:hAnsi="Arial" w:cs="Arial"/>
      <w:color w:val="000000"/>
      <w:sz w:val="20"/>
      <w:szCs w:val="20"/>
    </w:rPr>
  </w:style>
  <w:style w:type="paragraph" w:customStyle="1" w:styleId="font10">
    <w:name w:val="font10"/>
    <w:basedOn w:val="a6"/>
    <w:rsid w:val="007F07F3"/>
    <w:pPr>
      <w:spacing w:before="100" w:beforeAutospacing="1" w:after="100" w:afterAutospacing="1"/>
    </w:pPr>
    <w:rPr>
      <w:rFonts w:ascii="Arial" w:eastAsia="Arial Unicode MS" w:hAnsi="Arial" w:cs="Arial"/>
      <w:color w:val="000000"/>
      <w:sz w:val="32"/>
      <w:szCs w:val="32"/>
    </w:rPr>
  </w:style>
  <w:style w:type="paragraph" w:customStyle="1" w:styleId="arttext">
    <w:name w:val="arttext"/>
    <w:basedOn w:val="a6"/>
    <w:rsid w:val="007F07F3"/>
    <w:pPr>
      <w:spacing w:before="100" w:beforeAutospacing="1" w:after="100" w:afterAutospacing="1"/>
    </w:pPr>
    <w:rPr>
      <w:rFonts w:ascii="Arial Unicode MS" w:eastAsia="Arial Unicode MS"/>
    </w:rPr>
  </w:style>
  <w:style w:type="paragraph" w:customStyle="1" w:styleId="arttx">
    <w:name w:val="art_tx"/>
    <w:basedOn w:val="a6"/>
    <w:rsid w:val="007F07F3"/>
    <w:pPr>
      <w:spacing w:before="100" w:beforeAutospacing="1" w:after="100" w:afterAutospacing="1"/>
    </w:pPr>
    <w:rPr>
      <w:rFonts w:ascii="Verdana" w:eastAsia="Arial Unicode MS" w:hAnsi="Verdana" w:cs="Arial Unicode MS"/>
      <w:color w:val="000000"/>
      <w:sz w:val="18"/>
      <w:szCs w:val="18"/>
    </w:rPr>
  </w:style>
  <w:style w:type="paragraph" w:customStyle="1" w:styleId="norm">
    <w:name w:val="norm"/>
    <w:basedOn w:val="a6"/>
    <w:rsid w:val="007F07F3"/>
    <w:pPr>
      <w:spacing w:before="100" w:beforeAutospacing="1" w:after="100" w:afterAutospacing="1"/>
    </w:pPr>
  </w:style>
  <w:style w:type="paragraph" w:customStyle="1" w:styleId="afffffffff9">
    <w:name w:val="Таблица заголовок"/>
    <w:basedOn w:val="a6"/>
    <w:rsid w:val="007F07F3"/>
    <w:pPr>
      <w:jc w:val="center"/>
    </w:pPr>
    <w:rPr>
      <w:rFonts w:ascii="Arial" w:hAnsi="Arial"/>
      <w:b/>
      <w:sz w:val="20"/>
    </w:rPr>
  </w:style>
  <w:style w:type="paragraph" w:customStyle="1" w:styleId="afffffffffa">
    <w:name w:val="Таблица (данные слева)"/>
    <w:basedOn w:val="a6"/>
    <w:rsid w:val="007F07F3"/>
    <w:pPr>
      <w:keepNext/>
    </w:pPr>
    <w:rPr>
      <w:sz w:val="20"/>
    </w:rPr>
  </w:style>
  <w:style w:type="paragraph" w:customStyle="1" w:styleId="48">
    <w:name w:val="Знак4"/>
    <w:basedOn w:val="a6"/>
    <w:rsid w:val="007F07F3"/>
    <w:pPr>
      <w:spacing w:after="160" w:line="240" w:lineRule="exact"/>
    </w:pPr>
    <w:rPr>
      <w:sz w:val="20"/>
      <w:szCs w:val="20"/>
      <w:lang w:val="en-US" w:eastAsia="en-US"/>
    </w:rPr>
  </w:style>
  <w:style w:type="paragraph" w:customStyle="1" w:styleId="ArialNarrow1026">
    <w:name w:val="Стиль Arial Narrow 10 пт По ширине Слева:  2 см После:  6 пт"/>
    <w:basedOn w:val="a6"/>
    <w:rsid w:val="007F07F3"/>
    <w:pPr>
      <w:spacing w:after="120"/>
      <w:ind w:left="1134"/>
      <w:jc w:val="both"/>
    </w:pPr>
    <w:rPr>
      <w:rFonts w:ascii="Arial Narrow" w:hAnsi="Arial Narrow"/>
      <w:sz w:val="20"/>
      <w:szCs w:val="20"/>
    </w:rPr>
  </w:style>
  <w:style w:type="paragraph" w:styleId="afffffffffb">
    <w:name w:val="TOC Heading"/>
    <w:basedOn w:val="1"/>
    <w:next w:val="a6"/>
    <w:qFormat/>
    <w:rsid w:val="007F07F3"/>
    <w:pPr>
      <w:keepLines/>
      <w:tabs>
        <w:tab w:val="num" w:pos="1440"/>
      </w:tabs>
      <w:spacing w:before="480" w:beforeAutospacing="0" w:after="0" w:afterAutospacing="0" w:line="276" w:lineRule="auto"/>
      <w:jc w:val="left"/>
      <w:outlineLvl w:val="9"/>
    </w:pPr>
    <w:rPr>
      <w:rFonts w:ascii="Cambria" w:hAnsi="Cambria"/>
      <w:bCs/>
      <w:caps w:val="0"/>
      <w:color w:val="365F91"/>
      <w:szCs w:val="28"/>
      <w:lang w:val="x-none" w:eastAsia="en-US"/>
    </w:rPr>
  </w:style>
  <w:style w:type="paragraph" w:customStyle="1" w:styleId="afffffffffc">
    <w:name w:val="Таблицы (моноширинный)"/>
    <w:basedOn w:val="a6"/>
    <w:next w:val="a6"/>
    <w:rsid w:val="007F07F3"/>
    <w:pPr>
      <w:autoSpaceDE w:val="0"/>
      <w:autoSpaceDN w:val="0"/>
      <w:adjustRightInd w:val="0"/>
      <w:jc w:val="both"/>
    </w:pPr>
    <w:rPr>
      <w:rFonts w:ascii="Courier New" w:hAnsi="Courier New" w:cs="Courier New"/>
      <w:sz w:val="20"/>
      <w:szCs w:val="20"/>
    </w:rPr>
  </w:style>
  <w:style w:type="paragraph" w:customStyle="1" w:styleId="afffffffffd">
    <w:name w:val="Обычный выделенный"/>
    <w:basedOn w:val="7"/>
    <w:rsid w:val="007F07F3"/>
    <w:pPr>
      <w:keepNext w:val="0"/>
      <w:keepLines/>
      <w:numPr>
        <w:ilvl w:val="6"/>
      </w:numPr>
      <w:tabs>
        <w:tab w:val="num" w:pos="1296"/>
      </w:tabs>
      <w:spacing w:after="120"/>
      <w:ind w:left="1296" w:hanging="288"/>
    </w:pPr>
    <w:rPr>
      <w:b w:val="0"/>
      <w:i w:val="0"/>
      <w:szCs w:val="24"/>
      <w:lang w:val="x-none" w:eastAsia="x-none"/>
    </w:rPr>
  </w:style>
  <w:style w:type="paragraph" w:customStyle="1" w:styleId="PEStylePara0">
    <w:name w:val="PEStylePara0"/>
    <w:basedOn w:val="aa"/>
    <w:rsid w:val="007F07F3"/>
    <w:pPr>
      <w:keepNext/>
      <w:keepLines/>
      <w:jc w:val="center"/>
    </w:pPr>
    <w:rPr>
      <w:rFonts w:cs="Times New Roman"/>
    </w:rPr>
  </w:style>
  <w:style w:type="paragraph" w:customStyle="1" w:styleId="afffffffffe">
    <w:name w:val="Основной текс"/>
    <w:basedOn w:val="a6"/>
    <w:rsid w:val="007F07F3"/>
    <w:pPr>
      <w:widowControl w:val="0"/>
      <w:jc w:val="both"/>
    </w:pPr>
    <w:rPr>
      <w:szCs w:val="20"/>
    </w:rPr>
  </w:style>
  <w:style w:type="paragraph" w:customStyle="1" w:styleId="affffffffff">
    <w:name w:val="Шапка таблицы"/>
    <w:basedOn w:val="a6"/>
    <w:rsid w:val="007F07F3"/>
    <w:pPr>
      <w:jc w:val="center"/>
    </w:pPr>
    <w:rPr>
      <w:rFonts w:ascii="Arial" w:hAnsi="Arial"/>
      <w:b/>
      <w:sz w:val="18"/>
      <w:szCs w:val="20"/>
    </w:rPr>
  </w:style>
  <w:style w:type="paragraph" w:customStyle="1" w:styleId="1ff6">
    <w:name w:val="Таблица 1"/>
    <w:basedOn w:val="a6"/>
    <w:rsid w:val="007F07F3"/>
    <w:pPr>
      <w:spacing w:after="60" w:line="200" w:lineRule="exact"/>
      <w:outlineLvl w:val="6"/>
    </w:pPr>
    <w:rPr>
      <w:rFonts w:ascii="Vanta Light" w:hAnsi="Vanta Light"/>
      <w:kern w:val="18"/>
      <w:sz w:val="16"/>
    </w:rPr>
  </w:style>
  <w:style w:type="paragraph" w:customStyle="1" w:styleId="affffffffff0">
    <w:name w:val="Таблица данные (вправо)"/>
    <w:basedOn w:val="a6"/>
    <w:rsid w:val="007F07F3"/>
    <w:pPr>
      <w:jc w:val="right"/>
    </w:pPr>
    <w:rPr>
      <w:rFonts w:ascii="Arial" w:hAnsi="Arial"/>
      <w:bCs/>
      <w:iCs/>
      <w:sz w:val="20"/>
    </w:rPr>
  </w:style>
  <w:style w:type="paragraph" w:customStyle="1" w:styleId="affffffffff1">
    <w:name w:val="Таблица данные в центре"/>
    <w:basedOn w:val="a6"/>
    <w:rsid w:val="007F07F3"/>
    <w:pPr>
      <w:jc w:val="center"/>
    </w:pPr>
    <w:rPr>
      <w:rFonts w:ascii="Arial" w:hAnsi="Arial"/>
      <w:sz w:val="20"/>
      <w:szCs w:val="20"/>
    </w:rPr>
  </w:style>
  <w:style w:type="paragraph" w:customStyle="1" w:styleId="affffffffff2">
    <w:name w:val="Îñí. òåêñò"/>
    <w:rsid w:val="007F07F3"/>
    <w:pPr>
      <w:overflowPunct w:val="0"/>
      <w:autoSpaceDE w:val="0"/>
      <w:autoSpaceDN w:val="0"/>
      <w:adjustRightInd w:val="0"/>
      <w:ind w:firstLine="567"/>
      <w:jc w:val="both"/>
    </w:pPr>
    <w:rPr>
      <w:rFonts w:ascii="Pragmatica" w:hAnsi="Pragmatica"/>
      <w:color w:val="000000"/>
      <w:lang w:val="en-US"/>
    </w:rPr>
  </w:style>
  <w:style w:type="paragraph" w:customStyle="1" w:styleId="affffffffff3">
    <w:name w:val="Ñ ÷åðòîé"/>
    <w:basedOn w:val="a6"/>
    <w:rsid w:val="007F07F3"/>
    <w:pPr>
      <w:tabs>
        <w:tab w:val="right" w:leader="dot" w:pos="9639"/>
      </w:tabs>
      <w:overflowPunct w:val="0"/>
      <w:autoSpaceDE w:val="0"/>
      <w:autoSpaceDN w:val="0"/>
      <w:adjustRightInd w:val="0"/>
      <w:spacing w:after="120"/>
      <w:ind w:left="851"/>
    </w:pPr>
    <w:rPr>
      <w:rFonts w:ascii="Pragmatica" w:hAnsi="Pragmatica"/>
      <w:color w:val="000000"/>
      <w:sz w:val="20"/>
      <w:szCs w:val="20"/>
    </w:rPr>
  </w:style>
  <w:style w:type="paragraph" w:customStyle="1" w:styleId="MainText">
    <w:name w:val="MainText"/>
    <w:rsid w:val="007F07F3"/>
    <w:pPr>
      <w:overflowPunct w:val="0"/>
      <w:autoSpaceDE w:val="0"/>
      <w:autoSpaceDN w:val="0"/>
      <w:adjustRightInd w:val="0"/>
      <w:ind w:firstLine="567"/>
      <w:jc w:val="both"/>
    </w:pPr>
    <w:rPr>
      <w:rFonts w:ascii="PragmaticaC" w:hAnsi="PragmaticaC"/>
      <w:color w:val="000000"/>
      <w:sz w:val="19"/>
      <w:lang w:val="en-US"/>
    </w:rPr>
  </w:style>
  <w:style w:type="character" w:customStyle="1" w:styleId="Char">
    <w:name w:val="Основной Char"/>
    <w:rsid w:val="007F07F3"/>
    <w:rPr>
      <w:rFonts w:ascii="Arial" w:hAnsi="Arial" w:cs="Arial"/>
      <w:sz w:val="22"/>
      <w:szCs w:val="24"/>
      <w:lang w:val="ru-RU" w:eastAsia="ru-RU" w:bidi="ar-SA"/>
    </w:rPr>
  </w:style>
  <w:style w:type="paragraph" w:customStyle="1" w:styleId="affffffffff4">
    <w:name w:val="Таблица данные (в центре)"/>
    <w:basedOn w:val="affffffffff0"/>
    <w:rsid w:val="007F07F3"/>
    <w:pPr>
      <w:jc w:val="center"/>
    </w:pPr>
    <w:rPr>
      <w:bCs w:val="0"/>
    </w:rPr>
  </w:style>
  <w:style w:type="paragraph" w:customStyle="1" w:styleId="affffffffff5">
    <w:name w:val="Список с точками"/>
    <w:basedOn w:val="a6"/>
    <w:next w:val="a6"/>
    <w:rsid w:val="007F07F3"/>
    <w:pPr>
      <w:tabs>
        <w:tab w:val="num" w:pos="720"/>
      </w:tabs>
      <w:spacing w:before="60" w:line="260" w:lineRule="exact"/>
      <w:ind w:left="720" w:right="1021" w:hanging="360"/>
      <w:jc w:val="both"/>
      <w:outlineLvl w:val="6"/>
    </w:pPr>
    <w:rPr>
      <w:rFonts w:ascii="Vanta Light" w:hAnsi="Vanta Light"/>
      <w:kern w:val="18"/>
      <w:sz w:val="16"/>
      <w:szCs w:val="16"/>
    </w:rPr>
  </w:style>
  <w:style w:type="paragraph" w:customStyle="1" w:styleId="Iauiue1">
    <w:name w:val="Iau?iue1"/>
    <w:rsid w:val="007F07F3"/>
    <w:pPr>
      <w:widowControl w:val="0"/>
    </w:pPr>
  </w:style>
  <w:style w:type="paragraph" w:customStyle="1" w:styleId="Oaenoniinee">
    <w:name w:val="Oaeno niinee"/>
    <w:basedOn w:val="Iauiue1"/>
    <w:rsid w:val="007F07F3"/>
  </w:style>
  <w:style w:type="paragraph" w:customStyle="1" w:styleId="Oaenoniinee1">
    <w:name w:val="Oaeno niinee1"/>
    <w:basedOn w:val="a6"/>
    <w:rsid w:val="007F07F3"/>
    <w:pPr>
      <w:widowControl w:val="0"/>
    </w:pPr>
    <w:rPr>
      <w:sz w:val="20"/>
      <w:szCs w:val="20"/>
      <w:lang w:val="en-GB"/>
    </w:rPr>
  </w:style>
  <w:style w:type="paragraph" w:customStyle="1" w:styleId="ConsCell">
    <w:name w:val="ConsCell"/>
    <w:rsid w:val="007F07F3"/>
    <w:pPr>
      <w:widowControl w:val="0"/>
      <w:autoSpaceDE w:val="0"/>
      <w:autoSpaceDN w:val="0"/>
      <w:adjustRightInd w:val="0"/>
    </w:pPr>
    <w:rPr>
      <w:rFonts w:ascii="Arial" w:hAnsi="Arial" w:cs="Arial"/>
    </w:rPr>
  </w:style>
  <w:style w:type="paragraph" w:customStyle="1" w:styleId="affffffffff6">
    <w:name w:val="отчет текст"/>
    <w:basedOn w:val="a6"/>
    <w:rsid w:val="007F07F3"/>
    <w:pPr>
      <w:widowControl w:val="0"/>
      <w:snapToGrid w:val="0"/>
      <w:spacing w:before="120"/>
      <w:jc w:val="both"/>
    </w:pPr>
    <w:rPr>
      <w:sz w:val="20"/>
      <w:szCs w:val="20"/>
    </w:rPr>
  </w:style>
  <w:style w:type="paragraph" w:customStyle="1" w:styleId="312">
    <w:name w:val="Заголовок 31"/>
    <w:rsid w:val="007F07F3"/>
    <w:pPr>
      <w:widowControl w:val="0"/>
      <w:snapToGrid w:val="0"/>
      <w:spacing w:before="240" w:after="40"/>
    </w:pPr>
    <w:rPr>
      <w:b/>
      <w:sz w:val="22"/>
    </w:rPr>
  </w:style>
  <w:style w:type="paragraph" w:customStyle="1" w:styleId="affffffffff7">
    <w:name w:val="Таблоид"/>
    <w:basedOn w:val="a6"/>
    <w:rsid w:val="007F07F3"/>
    <w:pPr>
      <w:jc w:val="center"/>
    </w:pPr>
    <w:rPr>
      <w:sz w:val="16"/>
    </w:rPr>
  </w:style>
  <w:style w:type="paragraph" w:customStyle="1" w:styleId="125">
    <w:name w:val="Верхний колонтитул12"/>
    <w:basedOn w:val="a6"/>
    <w:rsid w:val="007F07F3"/>
    <w:pPr>
      <w:widowControl w:val="0"/>
      <w:tabs>
        <w:tab w:val="center" w:pos="4153"/>
        <w:tab w:val="right" w:pos="8306"/>
      </w:tabs>
      <w:snapToGrid w:val="0"/>
    </w:pPr>
    <w:rPr>
      <w:rFonts w:ascii="Arial" w:hAnsi="Arial"/>
      <w:color w:val="000000"/>
      <w:sz w:val="20"/>
      <w:szCs w:val="20"/>
    </w:rPr>
  </w:style>
  <w:style w:type="paragraph" w:customStyle="1" w:styleId="FR1">
    <w:name w:val="FR1"/>
    <w:rsid w:val="007F07F3"/>
    <w:pPr>
      <w:widowControl w:val="0"/>
      <w:autoSpaceDE w:val="0"/>
      <w:autoSpaceDN w:val="0"/>
      <w:adjustRightInd w:val="0"/>
    </w:pPr>
    <w:rPr>
      <w:rFonts w:ascii="Arial" w:hAnsi="Arial" w:cs="Arial"/>
      <w:sz w:val="12"/>
      <w:szCs w:val="12"/>
    </w:rPr>
  </w:style>
  <w:style w:type="paragraph" w:customStyle="1" w:styleId="affffffffff8">
    <w:name w:val="Таблица текст"/>
    <w:basedOn w:val="a6"/>
    <w:rsid w:val="007F07F3"/>
    <w:rPr>
      <w:rFonts w:ascii="Arial" w:hAnsi="Arial"/>
      <w:sz w:val="20"/>
      <w:szCs w:val="20"/>
    </w:rPr>
  </w:style>
  <w:style w:type="paragraph" w:customStyle="1" w:styleId="2f9">
    <w:name w:val="çàãîëîâîê 2"/>
    <w:basedOn w:val="a6"/>
    <w:next w:val="a6"/>
    <w:rsid w:val="007F07F3"/>
    <w:pPr>
      <w:keepNext/>
      <w:widowControl w:val="0"/>
      <w:autoSpaceDE w:val="0"/>
      <w:autoSpaceDN w:val="0"/>
      <w:adjustRightInd w:val="0"/>
      <w:spacing w:before="240" w:after="60"/>
    </w:pPr>
    <w:rPr>
      <w:rFonts w:ascii="Arial" w:hAnsi="Arial" w:cs="Arial"/>
      <w:b/>
      <w:bCs/>
      <w:i/>
      <w:iCs/>
    </w:rPr>
  </w:style>
  <w:style w:type="paragraph" w:customStyle="1" w:styleId="2fa">
    <w:name w:val="Îñíîâíîé òåêñò ñ îòñòóïîì 2"/>
    <w:basedOn w:val="a6"/>
    <w:rsid w:val="007F07F3"/>
    <w:pPr>
      <w:widowControl w:val="0"/>
      <w:autoSpaceDE w:val="0"/>
      <w:autoSpaceDN w:val="0"/>
      <w:adjustRightInd w:val="0"/>
      <w:ind w:firstLine="720"/>
      <w:jc w:val="both"/>
    </w:pPr>
  </w:style>
  <w:style w:type="paragraph" w:customStyle="1" w:styleId="1ff7">
    <w:name w:val="çàãîëîâîê 1"/>
    <w:basedOn w:val="a6"/>
    <w:next w:val="a6"/>
    <w:rsid w:val="007F07F3"/>
    <w:pPr>
      <w:keepNext/>
      <w:widowControl w:val="0"/>
      <w:autoSpaceDE w:val="0"/>
      <w:autoSpaceDN w:val="0"/>
      <w:adjustRightInd w:val="0"/>
      <w:jc w:val="both"/>
    </w:pPr>
    <w:rPr>
      <w:i/>
      <w:iCs/>
      <w:color w:val="FF00FF"/>
    </w:rPr>
  </w:style>
  <w:style w:type="paragraph" w:customStyle="1" w:styleId="119">
    <w:name w:val="Знак11"/>
    <w:basedOn w:val="a6"/>
    <w:rsid w:val="007F07F3"/>
    <w:rPr>
      <w:rFonts w:ascii="Verdana" w:hAnsi="Verdana" w:cs="Verdana"/>
      <w:sz w:val="20"/>
      <w:szCs w:val="20"/>
      <w:lang w:val="en-US" w:eastAsia="en-US"/>
    </w:rPr>
  </w:style>
  <w:style w:type="paragraph" w:customStyle="1" w:styleId="bl0">
    <w:name w:val="bl0"/>
    <w:basedOn w:val="a6"/>
    <w:rsid w:val="007F07F3"/>
    <w:pPr>
      <w:spacing w:before="100" w:beforeAutospacing="1" w:after="100" w:afterAutospacing="1"/>
    </w:pPr>
    <w:rPr>
      <w:b/>
      <w:bCs/>
      <w:sz w:val="18"/>
      <w:szCs w:val="18"/>
    </w:rPr>
  </w:style>
  <w:style w:type="paragraph" w:customStyle="1" w:styleId="affffffffff9">
    <w:name w:val="Формат отчета МБЦ"/>
    <w:basedOn w:val="a6"/>
    <w:rsid w:val="007F07F3"/>
    <w:pPr>
      <w:spacing w:after="120"/>
      <w:jc w:val="both"/>
    </w:pPr>
  </w:style>
  <w:style w:type="paragraph" w:customStyle="1" w:styleId="rvps722">
    <w:name w:val="rvps722"/>
    <w:basedOn w:val="a6"/>
    <w:rsid w:val="007F07F3"/>
  </w:style>
  <w:style w:type="paragraph" w:customStyle="1" w:styleId="rvps720">
    <w:name w:val="rvps720"/>
    <w:basedOn w:val="a6"/>
    <w:rsid w:val="007F07F3"/>
    <w:pPr>
      <w:spacing w:before="120" w:after="120"/>
      <w:jc w:val="both"/>
    </w:pPr>
  </w:style>
  <w:style w:type="paragraph" w:customStyle="1" w:styleId="rvps721">
    <w:name w:val="rvps721"/>
    <w:basedOn w:val="a6"/>
    <w:rsid w:val="007F07F3"/>
    <w:pPr>
      <w:jc w:val="center"/>
    </w:pPr>
  </w:style>
  <w:style w:type="paragraph" w:customStyle="1" w:styleId="2DP">
    <w:name w:val="ЗАГОЛОВОК 2 DP"/>
    <w:basedOn w:val="1"/>
    <w:autoRedefine/>
    <w:rsid w:val="007F07F3"/>
    <w:pPr>
      <w:keepNext w:val="0"/>
      <w:pageBreakBefore/>
      <w:tabs>
        <w:tab w:val="num" w:pos="1440"/>
      </w:tabs>
      <w:spacing w:before="0" w:beforeAutospacing="0" w:after="0" w:afterAutospacing="0" w:line="240" w:lineRule="auto"/>
      <w:ind w:left="1797" w:hanging="360"/>
      <w:jc w:val="left"/>
    </w:pPr>
    <w:rPr>
      <w:caps w:val="0"/>
      <w:color w:val="000080"/>
      <w:sz w:val="32"/>
      <w:lang w:val="x-none" w:eastAsia="x-none"/>
    </w:rPr>
  </w:style>
  <w:style w:type="character" w:customStyle="1" w:styleId="textheading1">
    <w:name w:val="textheading1"/>
    <w:rsid w:val="007F07F3"/>
    <w:rPr>
      <w:rFonts w:ascii="Times New Roman" w:hAnsi="Times New Roman" w:cs="Times New Roman" w:hint="default"/>
      <w:b/>
      <w:bCs/>
      <w:color w:val="00387F"/>
      <w:sz w:val="34"/>
      <w:szCs w:val="34"/>
    </w:rPr>
  </w:style>
  <w:style w:type="character" w:customStyle="1" w:styleId="fdetail1">
    <w:name w:val="fdetail1"/>
    <w:rsid w:val="007F07F3"/>
    <w:rPr>
      <w:rFonts w:ascii="Verdana" w:hAnsi="Verdana" w:hint="default"/>
      <w:b/>
      <w:bCs/>
      <w:color w:val="001191"/>
      <w:sz w:val="16"/>
      <w:szCs w:val="16"/>
    </w:rPr>
  </w:style>
  <w:style w:type="character" w:customStyle="1" w:styleId="norm1">
    <w:name w:val="norm1"/>
    <w:basedOn w:val="a7"/>
    <w:rsid w:val="007F07F3"/>
  </w:style>
  <w:style w:type="character" w:customStyle="1" w:styleId="affffffffffa">
    <w:name w:val="Код"/>
    <w:rsid w:val="007F07F3"/>
    <w:rPr>
      <w:rFonts w:ascii="Courier New" w:hAnsi="Courier New" w:cs="Courier New" w:hint="default"/>
      <w:sz w:val="20"/>
    </w:rPr>
  </w:style>
  <w:style w:type="character" w:customStyle="1" w:styleId="Ciaeniinee">
    <w:name w:val="Ciae niinee"/>
    <w:rsid w:val="007F07F3"/>
    <w:rPr>
      <w:sz w:val="20"/>
      <w:vertAlign w:val="superscript"/>
    </w:rPr>
  </w:style>
  <w:style w:type="character" w:customStyle="1" w:styleId="Ciaeniinee1">
    <w:name w:val="Ciae niinee1"/>
    <w:rsid w:val="007F07F3"/>
    <w:rPr>
      <w:sz w:val="20"/>
      <w:vertAlign w:val="superscript"/>
    </w:rPr>
  </w:style>
  <w:style w:type="character" w:customStyle="1" w:styleId="SUBST">
    <w:name w:val="__SUBST"/>
    <w:rsid w:val="007F07F3"/>
    <w:rPr>
      <w:b/>
      <w:bCs w:val="0"/>
      <w:i/>
      <w:iCs w:val="0"/>
      <w:sz w:val="22"/>
    </w:rPr>
  </w:style>
  <w:style w:type="character" w:customStyle="1" w:styleId="hlnormal1">
    <w:name w:val="hlnormal1"/>
    <w:rsid w:val="007F07F3"/>
    <w:rPr>
      <w:rFonts w:ascii="Arial" w:hAnsi="Arial" w:cs="Arial" w:hint="default"/>
      <w:sz w:val="20"/>
      <w:szCs w:val="20"/>
    </w:rPr>
  </w:style>
  <w:style w:type="character" w:customStyle="1" w:styleId="hl41">
    <w:name w:val="hl41"/>
    <w:rsid w:val="007F07F3"/>
    <w:rPr>
      <w:b/>
      <w:bCs/>
      <w:sz w:val="20"/>
      <w:szCs w:val="20"/>
    </w:rPr>
  </w:style>
  <w:style w:type="character" w:customStyle="1" w:styleId="hl71">
    <w:name w:val="hl71"/>
    <w:rsid w:val="007F07F3"/>
    <w:rPr>
      <w:b/>
      <w:bCs/>
      <w:i/>
      <w:iCs/>
      <w:sz w:val="20"/>
      <w:szCs w:val="20"/>
    </w:rPr>
  </w:style>
  <w:style w:type="character" w:customStyle="1" w:styleId="rvts314518">
    <w:name w:val="rvts314518"/>
    <w:rsid w:val="007F07F3"/>
    <w:rPr>
      <w:rFonts w:ascii="Verdana" w:hAnsi="Verdana" w:hint="default"/>
      <w:b w:val="0"/>
      <w:bCs w:val="0"/>
      <w:i w:val="0"/>
      <w:iCs w:val="0"/>
      <w:strike w:val="0"/>
      <w:dstrike w:val="0"/>
      <w:color w:val="000000"/>
      <w:sz w:val="16"/>
      <w:szCs w:val="16"/>
      <w:u w:val="none"/>
      <w:effect w:val="none"/>
    </w:rPr>
  </w:style>
  <w:style w:type="character" w:customStyle="1" w:styleId="rvts726">
    <w:name w:val="rvts726"/>
    <w:rsid w:val="007F07F3"/>
    <w:rPr>
      <w:rFonts w:ascii="Verdana" w:hAnsi="Verdana" w:hint="default"/>
      <w:b/>
      <w:bCs/>
      <w:i w:val="0"/>
      <w:iCs w:val="0"/>
      <w:strike w:val="0"/>
      <w:dstrike w:val="0"/>
      <w:color w:val="348268"/>
      <w:sz w:val="18"/>
      <w:szCs w:val="18"/>
      <w:u w:val="none"/>
      <w:effect w:val="none"/>
    </w:rPr>
  </w:style>
  <w:style w:type="character" w:customStyle="1" w:styleId="rvts7217">
    <w:name w:val="rvts7217"/>
    <w:rsid w:val="007F07F3"/>
    <w:rPr>
      <w:rFonts w:ascii="Verdana" w:hAnsi="Verdana" w:hint="default"/>
      <w:b/>
      <w:bCs/>
      <w:i w:val="0"/>
      <w:iCs w:val="0"/>
      <w:strike w:val="0"/>
      <w:dstrike w:val="0"/>
      <w:color w:val="000000"/>
      <w:sz w:val="18"/>
      <w:szCs w:val="18"/>
      <w:u w:val="none"/>
      <w:effect w:val="none"/>
    </w:rPr>
  </w:style>
  <w:style w:type="character" w:customStyle="1" w:styleId="rvts722">
    <w:name w:val="rvts722"/>
    <w:rsid w:val="007F07F3"/>
    <w:rPr>
      <w:rFonts w:ascii="Verdana" w:hAnsi="Verdana" w:hint="default"/>
      <w:b/>
      <w:bCs/>
      <w:i w:val="0"/>
      <w:iCs w:val="0"/>
      <w:strike w:val="0"/>
      <w:dstrike w:val="0"/>
      <w:color w:val="20683F"/>
      <w:sz w:val="18"/>
      <w:szCs w:val="18"/>
      <w:u w:val="none"/>
      <w:effect w:val="none"/>
    </w:rPr>
  </w:style>
  <w:style w:type="character" w:customStyle="1" w:styleId="newstitle1">
    <w:name w:val="news_title1"/>
    <w:rsid w:val="007F07F3"/>
    <w:rPr>
      <w:rFonts w:ascii="Arial" w:hAnsi="Arial" w:cs="Arial" w:hint="default"/>
      <w:b/>
      <w:bCs/>
      <w:color w:val="50958A"/>
      <w:sz w:val="18"/>
      <w:szCs w:val="18"/>
    </w:rPr>
  </w:style>
  <w:style w:type="paragraph" w:customStyle="1" w:styleId="affffffffffb">
    <w:name w:val="Таблица данные (слева)"/>
    <w:basedOn w:val="affffffffff4"/>
    <w:rsid w:val="007F07F3"/>
    <w:pPr>
      <w:keepNext/>
      <w:jc w:val="left"/>
    </w:pPr>
    <w:rPr>
      <w:iCs w:val="0"/>
      <w:szCs w:val="20"/>
    </w:rPr>
  </w:style>
  <w:style w:type="paragraph" w:customStyle="1" w:styleId="affffffffffc">
    <w:name w:val="Список определений"/>
    <w:basedOn w:val="15"/>
    <w:next w:val="a6"/>
    <w:rsid w:val="007F07F3"/>
    <w:pPr>
      <w:ind w:left="360"/>
    </w:pPr>
  </w:style>
  <w:style w:type="paragraph" w:customStyle="1" w:styleId="affffffffffd">
    <w:name w:val="Маркерованный под формулой"/>
    <w:basedOn w:val="a6"/>
    <w:rsid w:val="007F07F3"/>
    <w:pPr>
      <w:tabs>
        <w:tab w:val="left" w:pos="-247"/>
        <w:tab w:val="num" w:pos="720"/>
      </w:tabs>
      <w:ind w:left="720" w:hanging="360"/>
      <w:jc w:val="both"/>
    </w:pPr>
    <w:rPr>
      <w:rFonts w:ascii="Arial" w:hAnsi="Arial"/>
      <w:szCs w:val="20"/>
    </w:rPr>
  </w:style>
  <w:style w:type="paragraph" w:customStyle="1" w:styleId="affffffffffe">
    <w:name w:val="Заголовок таблицы"/>
    <w:basedOn w:val="a6"/>
    <w:rsid w:val="007F07F3"/>
    <w:pPr>
      <w:pBdr>
        <w:top w:val="single" w:sz="6" w:space="1" w:color="000000" w:shadow="1"/>
        <w:left w:val="single" w:sz="6" w:space="4" w:color="000000" w:shadow="1"/>
        <w:bottom w:val="single" w:sz="6" w:space="1" w:color="000000" w:shadow="1"/>
        <w:right w:val="single" w:sz="6" w:space="4" w:color="000000" w:shadow="1"/>
      </w:pBdr>
      <w:shd w:val="pct5" w:color="auto" w:fill="FFFFFF"/>
      <w:spacing w:before="20" w:after="20"/>
      <w:ind w:firstLine="720"/>
    </w:pPr>
    <w:rPr>
      <w:b/>
    </w:rPr>
  </w:style>
  <w:style w:type="paragraph" w:customStyle="1" w:styleId="321">
    <w:name w:val="Основной текст с отступом 32"/>
    <w:basedOn w:val="a6"/>
    <w:rsid w:val="007F07F3"/>
    <w:pPr>
      <w:overflowPunct w:val="0"/>
      <w:autoSpaceDE w:val="0"/>
      <w:autoSpaceDN w:val="0"/>
      <w:adjustRightInd w:val="0"/>
      <w:ind w:firstLine="709"/>
      <w:jc w:val="both"/>
      <w:textAlignment w:val="baseline"/>
    </w:pPr>
    <w:rPr>
      <w:sz w:val="26"/>
      <w:szCs w:val="20"/>
    </w:rPr>
  </w:style>
  <w:style w:type="paragraph" w:customStyle="1" w:styleId="126">
    <w:name w:val="Стиль12"/>
    <w:basedOn w:val="3"/>
    <w:autoRedefine/>
    <w:rsid w:val="007F07F3"/>
    <w:pPr>
      <w:shd w:val="clear" w:color="auto" w:fill="auto"/>
      <w:tabs>
        <w:tab w:val="num" w:pos="-851"/>
        <w:tab w:val="left" w:pos="0"/>
        <w:tab w:val="left" w:pos="1980"/>
        <w:tab w:val="left" w:pos="5040"/>
        <w:tab w:val="left" w:pos="5529"/>
      </w:tabs>
      <w:spacing w:before="0" w:beforeAutospacing="0" w:after="0" w:afterAutospacing="0" w:line="240" w:lineRule="auto"/>
      <w:ind w:left="-568" w:hanging="454"/>
    </w:pPr>
    <w:rPr>
      <w:i w:val="0"/>
      <w:iCs/>
      <w:smallCaps/>
      <w:color w:val="auto"/>
      <w:sz w:val="24"/>
      <w:szCs w:val="24"/>
      <w:lang w:val="x-none" w:eastAsia="x-none"/>
    </w:rPr>
  </w:style>
  <w:style w:type="paragraph" w:customStyle="1" w:styleId="49">
    <w:name w:val="Стиль4"/>
    <w:basedOn w:val="3"/>
    <w:autoRedefine/>
    <w:rsid w:val="007F07F3"/>
    <w:pPr>
      <w:numPr>
        <w:ilvl w:val="2"/>
      </w:numPr>
      <w:shd w:val="clear" w:color="auto" w:fill="auto"/>
      <w:tabs>
        <w:tab w:val="left" w:pos="1980"/>
        <w:tab w:val="num" w:pos="3551"/>
        <w:tab w:val="left" w:pos="5040"/>
        <w:tab w:val="left" w:pos="5529"/>
      </w:tabs>
      <w:spacing w:before="0" w:beforeAutospacing="0" w:after="0" w:afterAutospacing="0"/>
      <w:ind w:left="3551" w:hanging="432"/>
    </w:pPr>
    <w:rPr>
      <w:i w:val="0"/>
      <w:iCs/>
      <w:smallCaps/>
      <w:color w:val="auto"/>
      <w:sz w:val="24"/>
      <w:lang w:val="x-none" w:eastAsia="x-none"/>
    </w:rPr>
  </w:style>
  <w:style w:type="paragraph" w:customStyle="1" w:styleId="legend">
    <w:name w:val="legend"/>
    <w:basedOn w:val="a6"/>
    <w:rsid w:val="007F07F3"/>
    <w:pPr>
      <w:spacing w:before="45" w:after="75"/>
      <w:ind w:right="225"/>
      <w:textAlignment w:val="top"/>
    </w:pPr>
    <w:rPr>
      <w:rFonts w:ascii="Arial" w:eastAsia="Arial Unicode MS" w:hAnsi="Arial" w:cs="Arial"/>
      <w:sz w:val="17"/>
      <w:szCs w:val="17"/>
    </w:rPr>
  </w:style>
  <w:style w:type="paragraph" w:customStyle="1" w:styleId="afffffffffff">
    <w:name w:val="Тема"/>
    <w:basedOn w:val="a6"/>
    <w:rsid w:val="007F07F3"/>
  </w:style>
  <w:style w:type="paragraph" w:customStyle="1" w:styleId="ConsTitle">
    <w:name w:val="ConsTitle"/>
    <w:rsid w:val="007F07F3"/>
    <w:pPr>
      <w:widowControl w:val="0"/>
    </w:pPr>
    <w:rPr>
      <w:rFonts w:ascii="Arial" w:hAnsi="Arial"/>
      <w:b/>
      <w:snapToGrid w:val="0"/>
      <w:sz w:val="16"/>
    </w:rPr>
  </w:style>
  <w:style w:type="paragraph" w:customStyle="1" w:styleId="afffffffffff0">
    <w:name w:val="основной текст"/>
    <w:rsid w:val="007F07F3"/>
    <w:pPr>
      <w:ind w:firstLine="709"/>
      <w:jc w:val="both"/>
    </w:pPr>
    <w:rPr>
      <w:sz w:val="22"/>
    </w:rPr>
  </w:style>
  <w:style w:type="paragraph" w:customStyle="1" w:styleId="afffffffffff1">
    <w:name w:val="статья"/>
    <w:basedOn w:val="afffffffffff0"/>
    <w:rsid w:val="007F07F3"/>
    <w:pPr>
      <w:spacing w:before="120" w:after="120"/>
      <w:ind w:left="1134" w:hanging="1134"/>
      <w:jc w:val="left"/>
    </w:pPr>
    <w:rPr>
      <w:b/>
      <w:szCs w:val="22"/>
    </w:rPr>
  </w:style>
  <w:style w:type="paragraph" w:customStyle="1" w:styleId="ab10">
    <w:name w:val="ab10"/>
    <w:basedOn w:val="a6"/>
    <w:rsid w:val="007F07F3"/>
    <w:pPr>
      <w:spacing w:before="100" w:beforeAutospacing="1" w:after="100" w:afterAutospacing="1"/>
      <w:jc w:val="both"/>
    </w:pPr>
    <w:rPr>
      <w:rFonts w:ascii="Arial" w:hAnsi="Arial" w:cs="Arial"/>
      <w:color w:val="000000"/>
      <w:sz w:val="20"/>
      <w:szCs w:val="20"/>
    </w:rPr>
  </w:style>
  <w:style w:type="paragraph" w:customStyle="1" w:styleId="tb8">
    <w:name w:val="tb8"/>
    <w:basedOn w:val="a6"/>
    <w:rsid w:val="007F07F3"/>
    <w:pPr>
      <w:spacing w:before="100" w:beforeAutospacing="1" w:after="100" w:afterAutospacing="1"/>
    </w:pPr>
    <w:rPr>
      <w:rFonts w:ascii="Tahoma" w:hAnsi="Tahoma" w:cs="Tahoma"/>
      <w:color w:val="000000"/>
    </w:rPr>
  </w:style>
  <w:style w:type="character" w:customStyle="1" w:styleId="tbl81">
    <w:name w:val="tbl81"/>
    <w:rsid w:val="007F07F3"/>
    <w:rPr>
      <w:color w:val="0D03D7"/>
    </w:rPr>
  </w:style>
  <w:style w:type="paragraph" w:customStyle="1" w:styleId="portlet">
    <w:name w:val="portlet"/>
    <w:basedOn w:val="a6"/>
    <w:rsid w:val="007F07F3"/>
    <w:pPr>
      <w:spacing w:after="120" w:line="360" w:lineRule="atLeast"/>
    </w:pPr>
  </w:style>
  <w:style w:type="paragraph" w:customStyle="1" w:styleId="2fb">
    <w:name w:val="2 Знак Знак Знак Знак"/>
    <w:basedOn w:val="a6"/>
    <w:autoRedefine/>
    <w:rsid w:val="007F07F3"/>
    <w:pPr>
      <w:tabs>
        <w:tab w:val="num" w:pos="360"/>
      </w:tabs>
      <w:spacing w:after="160" w:line="240" w:lineRule="exact"/>
      <w:ind w:left="360" w:hanging="360"/>
      <w:jc w:val="center"/>
    </w:pPr>
    <w:rPr>
      <w:rFonts w:ascii="Arial" w:eastAsia="SimSun" w:hAnsi="Arial"/>
      <w:b/>
      <w:iCs/>
      <w:sz w:val="22"/>
      <w:szCs w:val="22"/>
      <w:lang w:val="en-US" w:eastAsia="en-US"/>
    </w:rPr>
  </w:style>
  <w:style w:type="paragraph" w:customStyle="1" w:styleId="afffffffffff2">
    <w:name w:val="Знак Знак Знак Знак Знак Знак Знак Знак Знак Знак Знак Знак Знак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paragraph" w:customStyle="1" w:styleId="2fc">
    <w:name w:val="2 Знак"/>
    <w:basedOn w:val="a6"/>
    <w:autoRedefine/>
    <w:rsid w:val="007F07F3"/>
    <w:pPr>
      <w:tabs>
        <w:tab w:val="num" w:pos="1320"/>
      </w:tabs>
      <w:spacing w:after="160" w:line="240" w:lineRule="exact"/>
      <w:ind w:left="1320" w:hanging="360"/>
      <w:jc w:val="center"/>
    </w:pPr>
    <w:rPr>
      <w:b/>
      <w:sz w:val="22"/>
      <w:szCs w:val="20"/>
      <w:lang w:val="en-US" w:eastAsia="en-US"/>
    </w:rPr>
  </w:style>
  <w:style w:type="character" w:customStyle="1" w:styleId="64">
    <w:name w:val="Обычный (веб)6"/>
    <w:aliases w:val="Обычный (Web)2,Обычный (Web) Знак Знак Знак3,Обычный (Web) Знак2,Обычный (веб)12,Обычный (Web)1 Знак Знак,Обычный (веб)2 Знак Зн,Обычный (веб)1 Знак Знак Знак,Обычный (Web)2 Знак,Обычный (Web) Знак Знак Знак3 Знак,Обычный (веб)12 Знак"/>
    <w:rsid w:val="007F07F3"/>
    <w:rPr>
      <w:rFonts w:ascii="Arial" w:hAnsi="Arial"/>
      <w:b/>
      <w:noProof w:val="0"/>
      <w:sz w:val="22"/>
      <w:szCs w:val="22"/>
      <w:lang w:val="ru-RU" w:eastAsia="ru-RU" w:bidi="ar-SA"/>
    </w:rPr>
  </w:style>
  <w:style w:type="paragraph" w:customStyle="1" w:styleId="afffffffffff3">
    <w:name w:val="Объект (рисунок"/>
    <w:aliases w:val="график)"/>
    <w:basedOn w:val="a6"/>
    <w:rsid w:val="007F07F3"/>
    <w:pPr>
      <w:spacing w:before="60" w:after="120"/>
      <w:jc w:val="center"/>
    </w:pPr>
    <w:rPr>
      <w:szCs w:val="20"/>
    </w:rPr>
  </w:style>
  <w:style w:type="paragraph" w:customStyle="1" w:styleId="1ff8">
    <w:name w:val="Отчет_1"/>
    <w:basedOn w:val="a6"/>
    <w:rsid w:val="007F07F3"/>
    <w:pPr>
      <w:overflowPunct w:val="0"/>
      <w:autoSpaceDE w:val="0"/>
      <w:autoSpaceDN w:val="0"/>
      <w:adjustRightInd w:val="0"/>
      <w:spacing w:before="120"/>
      <w:ind w:firstLine="567"/>
      <w:jc w:val="both"/>
    </w:pPr>
    <w:rPr>
      <w:rFonts w:ascii="Baltica" w:hAnsi="Baltica"/>
      <w:szCs w:val="20"/>
    </w:rPr>
  </w:style>
  <w:style w:type="paragraph" w:customStyle="1" w:styleId="unnamed1">
    <w:name w:val="unnamed1"/>
    <w:basedOn w:val="a6"/>
    <w:rsid w:val="007F07F3"/>
    <w:pPr>
      <w:spacing w:before="100" w:beforeAutospacing="1" w:after="100" w:afterAutospacing="1"/>
    </w:pPr>
    <w:rPr>
      <w:color w:val="000066"/>
    </w:rPr>
  </w:style>
  <w:style w:type="character" w:customStyle="1" w:styleId="unnamed11">
    <w:name w:val="unnamed11"/>
    <w:rsid w:val="007F07F3"/>
    <w:rPr>
      <w:strike w:val="0"/>
      <w:dstrike w:val="0"/>
      <w:color w:val="000066"/>
      <w:u w:val="none"/>
      <w:effect w:val="none"/>
    </w:rPr>
  </w:style>
  <w:style w:type="paragraph" w:customStyle="1" w:styleId="57">
    <w:name w:val="çàãîëîâîê 5"/>
    <w:basedOn w:val="a6"/>
    <w:next w:val="a6"/>
    <w:rsid w:val="007F07F3"/>
    <w:pPr>
      <w:keepNext/>
      <w:jc w:val="center"/>
    </w:pPr>
    <w:rPr>
      <w:b/>
      <w:szCs w:val="20"/>
    </w:rPr>
  </w:style>
  <w:style w:type="paragraph" w:customStyle="1" w:styleId="3f0">
    <w:name w:val="Знак3 Знак Знак Знак Знак Знак Знак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paragraph" w:customStyle="1" w:styleId="afffffffffff4">
    <w:name w:val="#Таблица цифры"/>
    <w:basedOn w:val="a6"/>
    <w:rsid w:val="007F07F3"/>
    <w:pPr>
      <w:jc w:val="center"/>
    </w:pPr>
    <w:rPr>
      <w:sz w:val="20"/>
      <w:szCs w:val="20"/>
    </w:rPr>
  </w:style>
  <w:style w:type="paragraph" w:customStyle="1" w:styleId="tip">
    <w:name w:val="tip"/>
    <w:basedOn w:val="a6"/>
    <w:rsid w:val="007F07F3"/>
    <w:pPr>
      <w:spacing w:before="100" w:beforeAutospacing="1" w:after="100" w:afterAutospacing="1"/>
    </w:pPr>
    <w:rPr>
      <w:rFonts w:ascii="Arial Unicode MS" w:eastAsia="Arial Unicode MS" w:hAnsi="Arial Unicode MS" w:cs="Literaturnaya"/>
    </w:rPr>
  </w:style>
  <w:style w:type="paragraph" w:customStyle="1" w:styleId="afffffffffff5">
    <w:name w:val="Название объекта.Название таблицы"/>
    <w:basedOn w:val="a6"/>
    <w:next w:val="a6"/>
    <w:rsid w:val="007F07F3"/>
    <w:pPr>
      <w:jc w:val="center"/>
    </w:pPr>
    <w:rPr>
      <w:rFonts w:ascii="Tahoma" w:eastAsia="Tahoma" w:hAnsi="Tahoma" w:cs="Tahoma"/>
      <w:b/>
      <w:sz w:val="22"/>
      <w:szCs w:val="20"/>
    </w:rPr>
  </w:style>
  <w:style w:type="paragraph" w:customStyle="1" w:styleId="3f1">
    <w:name w:val="Знак3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character" w:customStyle="1" w:styleId="214">
    <w:name w:val="Заголовок 21"/>
    <w:rsid w:val="007F07F3"/>
    <w:rPr>
      <w:rFonts w:ascii="Arial" w:hAnsi="Arial"/>
      <w:b/>
      <w:bCs/>
      <w:smallCaps/>
      <w:sz w:val="22"/>
      <w:lang w:val="ru-RU" w:eastAsia="ru-RU" w:bidi="ar-SA"/>
    </w:rPr>
  </w:style>
  <w:style w:type="paragraph" w:customStyle="1" w:styleId="3f2">
    <w:name w:val="Знак3"/>
    <w:basedOn w:val="a6"/>
    <w:autoRedefine/>
    <w:rsid w:val="007F07F3"/>
    <w:pPr>
      <w:tabs>
        <w:tab w:val="num" w:pos="360"/>
      </w:tabs>
      <w:spacing w:after="160" w:line="240" w:lineRule="exact"/>
      <w:ind w:left="360" w:hanging="360"/>
      <w:jc w:val="center"/>
    </w:pPr>
    <w:rPr>
      <w:b/>
      <w:sz w:val="22"/>
      <w:szCs w:val="20"/>
      <w:lang w:val="en-US" w:eastAsia="en-US"/>
    </w:rPr>
  </w:style>
  <w:style w:type="character" w:customStyle="1" w:styleId="74">
    <w:name w:val="Обычный (веб)7"/>
    <w:aliases w:val="Обычный (веб)41,Обычный (Web) Знак Знак Знак Знак Знак Знак2,Обычный (Web) Знак Знак Знак Знак Знак2,Обычный (Web) Знак Знак Знак Знак3,Обычный (Web) Знак Знак3,Обычный (Web)1 Знак Знак Знак Знак1,Обычный (Web) Знак Знак11"/>
    <w:rsid w:val="007F07F3"/>
    <w:rPr>
      <w:rFonts w:ascii="Arial" w:hAnsi="Arial"/>
      <w:b/>
      <w:sz w:val="22"/>
      <w:szCs w:val="22"/>
      <w:lang w:val="ru-RU" w:eastAsia="ru-RU" w:bidi="ar-SA"/>
    </w:rPr>
  </w:style>
  <w:style w:type="character" w:customStyle="1" w:styleId="TimesNewRoman141">
    <w:name w:val="Times New Roman 14 жирный1"/>
    <w:aliases w:val="Заголовок 2 ЗнаЗаголовок 21,Заголовок 2 Знак Знак Знак1,Заголовок 211,Sub heading1 Знак Знак"/>
    <w:rsid w:val="007F07F3"/>
    <w:rPr>
      <w:rFonts w:ascii="Arial" w:hAnsi="Arial"/>
      <w:b/>
      <w:bCs/>
      <w:smallCaps/>
      <w:sz w:val="22"/>
      <w:lang w:val="ru-RU" w:eastAsia="ru-RU" w:bidi="ar-SA"/>
    </w:rPr>
  </w:style>
  <w:style w:type="paragraph" w:customStyle="1" w:styleId="iauiue0">
    <w:name w:val="iauiue"/>
    <w:basedOn w:val="a6"/>
    <w:rsid w:val="007F07F3"/>
    <w:pPr>
      <w:spacing w:before="100" w:beforeAutospacing="1" w:after="100" w:afterAutospacing="1"/>
    </w:pPr>
    <w:rPr>
      <w:rFonts w:ascii="Arial" w:hAnsi="Arial"/>
      <w:sz w:val="22"/>
      <w:szCs w:val="22"/>
    </w:rPr>
  </w:style>
  <w:style w:type="character" w:customStyle="1" w:styleId="basic1">
    <w:name w:val="basic1"/>
    <w:rsid w:val="007F07F3"/>
    <w:rPr>
      <w:b/>
      <w:sz w:val="22"/>
      <w:lang w:val="en-US" w:eastAsia="en-US" w:bidi="ar-SA"/>
    </w:rPr>
  </w:style>
  <w:style w:type="character" w:customStyle="1" w:styleId="230">
    <w:name w:val="Основной текст 23"/>
    <w:aliases w:val="Основной текст 2 Знак Знак Знак2,Основной текст 21 Знак1,Основной текст 211, Знак4,Основной текст 2 Знак13,Основной текст 2 Знак Знак1,Основной текст 2 Знак Знак Знак Знак Знак Знак3,Основной текст 2 Знак Знак Знак Знак Знак Знак Знак"/>
    <w:rsid w:val="007F07F3"/>
    <w:rPr>
      <w:rFonts w:ascii="Arial" w:hAnsi="Arial"/>
      <w:b/>
      <w:sz w:val="22"/>
      <w:szCs w:val="22"/>
      <w:lang w:val="ru-RU" w:eastAsia="ru-RU" w:bidi="ar-SA"/>
    </w:rPr>
  </w:style>
  <w:style w:type="character" w:customStyle="1" w:styleId="222">
    <w:name w:val="Основной текст с отступом 22"/>
    <w:aliases w:val="Основной текст с отступом 212, Знак Знак Знак2, Знак Знак Знак Знак2, Знак Знак Знак Знак Знак1, Знак Знак Знак Знак Знак Знак Знак Знак Знак1,Основной текст с отступом 2111, Знак Знак Знак11, Знак11,Основной текст1"/>
    <w:rsid w:val="007F07F3"/>
    <w:rPr>
      <w:rFonts w:ascii="Arial" w:hAnsi="Arial"/>
      <w:b/>
      <w:sz w:val="22"/>
      <w:szCs w:val="22"/>
      <w:lang w:val="ru-RU" w:eastAsia="ru-RU" w:bidi="ar-SA"/>
    </w:rPr>
  </w:style>
  <w:style w:type="paragraph" w:customStyle="1" w:styleId="215">
    <w:name w:val="Список 21"/>
    <w:basedOn w:val="affffffff6"/>
    <w:rsid w:val="007F07F3"/>
    <w:pPr>
      <w:ind w:left="566" w:hanging="283"/>
      <w:jc w:val="left"/>
    </w:pPr>
    <w:rPr>
      <w:rFonts w:eastAsia="Times New Roman"/>
      <w:sz w:val="20"/>
      <w:lang w:val="en-US"/>
    </w:rPr>
  </w:style>
  <w:style w:type="paragraph" w:customStyle="1" w:styleId="1ff9">
    <w:name w:val="Основной текст.текст таблицы1"/>
    <w:basedOn w:val="a6"/>
    <w:rsid w:val="007F07F3"/>
    <w:pPr>
      <w:jc w:val="both"/>
    </w:pPr>
    <w:rPr>
      <w:rFonts w:ascii="Arial" w:hAnsi="Arial"/>
      <w:sz w:val="20"/>
      <w:szCs w:val="20"/>
      <w:lang w:val="en-US"/>
    </w:rPr>
  </w:style>
  <w:style w:type="paragraph" w:customStyle="1" w:styleId="xl154">
    <w:name w:val="xl154"/>
    <w:basedOn w:val="a6"/>
    <w:rsid w:val="007F07F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b/>
      <w:bCs/>
      <w:sz w:val="22"/>
      <w:szCs w:val="22"/>
    </w:rPr>
  </w:style>
  <w:style w:type="paragraph" w:customStyle="1" w:styleId="xl155">
    <w:name w:val="xl155"/>
    <w:basedOn w:val="a6"/>
    <w:rsid w:val="007F07F3"/>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sz w:val="22"/>
      <w:szCs w:val="22"/>
    </w:rPr>
  </w:style>
  <w:style w:type="paragraph" w:customStyle="1" w:styleId="xl156">
    <w:name w:val="xl156"/>
    <w:basedOn w:val="a6"/>
    <w:rsid w:val="007F07F3"/>
    <w:pPr>
      <w:pBdr>
        <w:top w:val="single" w:sz="8" w:space="0" w:color="auto"/>
        <w:bottom w:val="single" w:sz="8" w:space="0" w:color="auto"/>
      </w:pBdr>
      <w:spacing w:before="100" w:beforeAutospacing="1" w:after="100" w:afterAutospacing="1"/>
      <w:jc w:val="center"/>
    </w:pPr>
    <w:rPr>
      <w:rFonts w:ascii="Arial" w:eastAsia="Arial Unicode MS" w:hAnsi="Arial"/>
      <w:sz w:val="22"/>
      <w:szCs w:val="22"/>
    </w:rPr>
  </w:style>
  <w:style w:type="paragraph" w:customStyle="1" w:styleId="xl157">
    <w:name w:val="xl157"/>
    <w:basedOn w:val="a6"/>
    <w:rsid w:val="007F07F3"/>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sz w:val="22"/>
      <w:szCs w:val="22"/>
    </w:rPr>
  </w:style>
  <w:style w:type="paragraph" w:customStyle="1" w:styleId="xl158">
    <w:name w:val="xl158"/>
    <w:basedOn w:val="a6"/>
    <w:rsid w:val="007F0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sz w:val="22"/>
      <w:szCs w:val="22"/>
    </w:rPr>
  </w:style>
  <w:style w:type="paragraph" w:customStyle="1" w:styleId="xl159">
    <w:name w:val="xl159"/>
    <w:basedOn w:val="a6"/>
    <w:rsid w:val="007F07F3"/>
    <w:pPr>
      <w:spacing w:before="100" w:beforeAutospacing="1" w:after="100" w:afterAutospacing="1"/>
      <w:jc w:val="right"/>
    </w:pPr>
    <w:rPr>
      <w:rFonts w:ascii="Arial" w:eastAsia="Arial Unicode MS" w:hAnsi="Arial"/>
      <w:sz w:val="22"/>
      <w:szCs w:val="22"/>
    </w:rPr>
  </w:style>
  <w:style w:type="paragraph" w:customStyle="1" w:styleId="xl160">
    <w:name w:val="xl160"/>
    <w:basedOn w:val="a6"/>
    <w:rsid w:val="007F07F3"/>
    <w:pPr>
      <w:spacing w:before="100" w:beforeAutospacing="1" w:after="100" w:afterAutospacing="1"/>
    </w:pPr>
    <w:rPr>
      <w:rFonts w:ascii="Arial" w:eastAsia="Arial Unicode MS" w:hAnsi="Arial"/>
      <w:sz w:val="22"/>
      <w:szCs w:val="22"/>
    </w:rPr>
  </w:style>
  <w:style w:type="paragraph" w:styleId="afffffffffff6">
    <w:name w:val="Normal Indent"/>
    <w:basedOn w:val="a6"/>
    <w:rsid w:val="007F07F3"/>
    <w:pPr>
      <w:ind w:left="708"/>
    </w:pPr>
    <w:rPr>
      <w:rFonts w:ascii="Arial" w:hAnsi="Arial"/>
      <w:sz w:val="20"/>
      <w:szCs w:val="20"/>
    </w:rPr>
  </w:style>
  <w:style w:type="character" w:customStyle="1" w:styleId="1f0">
    <w:name w:val="заголовок 1 Знак"/>
    <w:link w:val="1f"/>
    <w:rsid w:val="007F07F3"/>
    <w:rPr>
      <w:rFonts w:ascii="Arial" w:hAnsi="Arial"/>
      <w:b/>
      <w:kern w:val="28"/>
      <w:sz w:val="28"/>
    </w:rPr>
  </w:style>
  <w:style w:type="character" w:customStyle="1" w:styleId="2fd">
    <w:name w:val="заголовок 2 Знак"/>
    <w:autoRedefine/>
    <w:rsid w:val="007F07F3"/>
    <w:rPr>
      <w:rFonts w:ascii="Arial" w:hAnsi="Arial"/>
      <w:b/>
      <w:sz w:val="22"/>
      <w:lang w:val="en-US" w:eastAsia="en-US" w:bidi="ar-SA"/>
    </w:rPr>
  </w:style>
  <w:style w:type="paragraph" w:customStyle="1" w:styleId="Preformat">
    <w:name w:val="Preformat"/>
    <w:rsid w:val="007F07F3"/>
    <w:rPr>
      <w:rFonts w:ascii="Courier New" w:hAnsi="Courier New"/>
      <w:snapToGrid w:val="0"/>
    </w:rPr>
  </w:style>
  <w:style w:type="paragraph" w:customStyle="1" w:styleId="58">
    <w:name w:val="Стиль5"/>
    <w:basedOn w:val="3"/>
    <w:rsid w:val="007F07F3"/>
    <w:pPr>
      <w:numPr>
        <w:ilvl w:val="2"/>
      </w:numPr>
      <w:shd w:val="clear" w:color="auto" w:fill="auto"/>
      <w:tabs>
        <w:tab w:val="num" w:pos="3551"/>
      </w:tabs>
      <w:spacing w:line="240" w:lineRule="auto"/>
      <w:ind w:left="3551" w:firstLine="561"/>
      <w:jc w:val="center"/>
    </w:pPr>
    <w:rPr>
      <w:bCs/>
      <w:i w:val="0"/>
      <w:color w:val="008000"/>
      <w:sz w:val="24"/>
      <w:szCs w:val="24"/>
      <w:lang w:val="x-none" w:eastAsia="x-none"/>
    </w:rPr>
  </w:style>
  <w:style w:type="paragraph" w:customStyle="1" w:styleId="65">
    <w:name w:val="Стиль6"/>
    <w:basedOn w:val="3"/>
    <w:rsid w:val="007F07F3"/>
    <w:pPr>
      <w:numPr>
        <w:ilvl w:val="2"/>
      </w:numPr>
      <w:shd w:val="clear" w:color="auto" w:fill="auto"/>
      <w:tabs>
        <w:tab w:val="num" w:pos="3551"/>
      </w:tabs>
      <w:spacing w:line="240" w:lineRule="auto"/>
      <w:ind w:left="3551" w:firstLine="561"/>
      <w:jc w:val="center"/>
    </w:pPr>
    <w:rPr>
      <w:bCs/>
      <w:i w:val="0"/>
      <w:sz w:val="24"/>
      <w:szCs w:val="24"/>
      <w:lang w:val="x-none" w:eastAsia="x-none"/>
    </w:rPr>
  </w:style>
  <w:style w:type="paragraph" w:customStyle="1" w:styleId="75">
    <w:name w:val="Стиль7"/>
    <w:basedOn w:val="a6"/>
    <w:next w:val="3"/>
    <w:rsid w:val="007F07F3"/>
    <w:pPr>
      <w:spacing w:before="100" w:beforeAutospacing="1" w:after="100" w:afterAutospacing="1"/>
      <w:jc w:val="center"/>
    </w:pPr>
    <w:rPr>
      <w:rFonts w:ascii="Arial" w:hAnsi="Arial"/>
      <w:color w:val="000000"/>
      <w:sz w:val="22"/>
      <w:szCs w:val="22"/>
    </w:rPr>
  </w:style>
  <w:style w:type="paragraph" w:customStyle="1" w:styleId="66">
    <w:name w:val="заголовок 6"/>
    <w:basedOn w:val="a6"/>
    <w:next w:val="a6"/>
    <w:autoRedefine/>
    <w:rsid w:val="007F07F3"/>
    <w:pPr>
      <w:spacing w:before="40" w:after="40"/>
      <w:jc w:val="center"/>
    </w:pPr>
    <w:rPr>
      <w:rFonts w:ascii="Tahoma" w:eastAsia="Tahoma" w:hAnsi="Tahoma" w:cs="Tahoma"/>
      <w:b/>
      <w:snapToGrid w:val="0"/>
      <w:position w:val="-28"/>
      <w:sz w:val="22"/>
      <w:szCs w:val="20"/>
    </w:rPr>
  </w:style>
  <w:style w:type="paragraph" w:customStyle="1" w:styleId="uform">
    <w:name w:val="uform"/>
    <w:basedOn w:val="a6"/>
    <w:rsid w:val="007F07F3"/>
    <w:pPr>
      <w:pBdr>
        <w:top w:val="single" w:sz="24" w:space="0" w:color="auto"/>
        <w:left w:val="single" w:sz="24" w:space="0" w:color="auto"/>
        <w:bottom w:val="single" w:sz="24" w:space="0" w:color="auto"/>
        <w:right w:val="single" w:sz="24" w:space="0" w:color="auto"/>
      </w:pBdr>
      <w:shd w:val="clear" w:color="auto" w:fill="DDDDCC"/>
      <w:spacing w:before="100" w:beforeAutospacing="1" w:after="100" w:afterAutospacing="1"/>
    </w:pPr>
    <w:rPr>
      <w:rFonts w:eastAsia="Geneva" w:cs="Courier New"/>
      <w:color w:val="660000"/>
      <w:sz w:val="18"/>
      <w:szCs w:val="18"/>
    </w:rPr>
  </w:style>
  <w:style w:type="paragraph" w:customStyle="1" w:styleId="cm">
    <w:name w:val="cm"/>
    <w:basedOn w:val="a6"/>
    <w:rsid w:val="007F07F3"/>
    <w:pPr>
      <w:spacing w:before="100" w:beforeAutospacing="1" w:after="100" w:afterAutospacing="1"/>
      <w:jc w:val="both"/>
    </w:pPr>
    <w:rPr>
      <w:rFonts w:ascii="MS Sans Serif" w:hAnsi="MS Sans Serif"/>
      <w:sz w:val="18"/>
      <w:szCs w:val="18"/>
    </w:rPr>
  </w:style>
  <w:style w:type="character" w:customStyle="1" w:styleId="216">
    <w:name w:val="Обычный (веб)21"/>
    <w:aliases w:val="Обычный (Web) Знак Знак Знак1,Обычный (Web)1 Знак1,Обычный (Web) Знак Знак Знак2,Обычный (веб)3,Обычный (Web)1 Знак2,Обычный (Web) Знак Знак2,Обычный (Web) Знак Зн1,Обычный (Web) Знак Знак Знак Знак1"/>
    <w:rsid w:val="007F07F3"/>
    <w:rPr>
      <w:rFonts w:ascii="Arial" w:hAnsi="Arial"/>
      <w:b/>
      <w:noProof w:val="0"/>
      <w:sz w:val="22"/>
      <w:szCs w:val="22"/>
      <w:lang w:val="ru-RU" w:eastAsia="ru-RU" w:bidi="ar-SA"/>
    </w:rPr>
  </w:style>
  <w:style w:type="paragraph" w:customStyle="1" w:styleId="afffffffffff7">
    <w:name w:val="Текст для заключения"/>
    <w:basedOn w:val="a6"/>
    <w:rsid w:val="007F07F3"/>
    <w:pPr>
      <w:keepLines/>
      <w:spacing w:before="120"/>
      <w:ind w:firstLine="720"/>
      <w:jc w:val="both"/>
    </w:pPr>
    <w:rPr>
      <w:szCs w:val="20"/>
    </w:rPr>
  </w:style>
  <w:style w:type="character" w:customStyle="1" w:styleId="-00">
    <w:name w:val="-0"/>
    <w:rsid w:val="007F07F3"/>
    <w:rPr>
      <w:b/>
      <w:sz w:val="22"/>
      <w:lang w:val="en-US" w:eastAsia="en-US" w:bidi="ar-SA"/>
    </w:rPr>
  </w:style>
  <w:style w:type="paragraph" w:customStyle="1" w:styleId="CellTop">
    <w:name w:val="Cell Top"/>
    <w:basedOn w:val="a6"/>
    <w:rsid w:val="007F07F3"/>
    <w:pPr>
      <w:overflowPunct w:val="0"/>
      <w:autoSpaceDE w:val="0"/>
      <w:autoSpaceDN w:val="0"/>
      <w:adjustRightInd w:val="0"/>
      <w:jc w:val="center"/>
      <w:textAlignment w:val="baseline"/>
    </w:pPr>
    <w:rPr>
      <w:noProof/>
      <w:color w:val="000000"/>
      <w:sz w:val="18"/>
      <w:szCs w:val="20"/>
    </w:rPr>
  </w:style>
  <w:style w:type="paragraph" w:customStyle="1" w:styleId="footnote">
    <w:name w:val="footnote"/>
    <w:basedOn w:val="a6"/>
    <w:rsid w:val="007F07F3"/>
    <w:pPr>
      <w:tabs>
        <w:tab w:val="left" w:pos="170"/>
      </w:tabs>
      <w:overflowPunct w:val="0"/>
      <w:autoSpaceDE w:val="0"/>
      <w:autoSpaceDN w:val="0"/>
      <w:adjustRightInd w:val="0"/>
      <w:spacing w:line="300" w:lineRule="atLeast"/>
      <w:ind w:left="170" w:hanging="170"/>
      <w:jc w:val="both"/>
      <w:textAlignment w:val="baseline"/>
    </w:pPr>
    <w:rPr>
      <w:rFonts w:ascii="NewtonC" w:hAnsi="NewtonC"/>
      <w:noProof/>
      <w:color w:val="000000"/>
      <w:sz w:val="16"/>
      <w:szCs w:val="20"/>
    </w:rPr>
  </w:style>
  <w:style w:type="paragraph" w:customStyle="1" w:styleId="catyitem">
    <w:name w:val="catyitem"/>
    <w:basedOn w:val="a6"/>
    <w:rsid w:val="007F07F3"/>
    <w:pPr>
      <w:spacing w:before="100" w:beforeAutospacing="1" w:after="100" w:afterAutospacing="1"/>
    </w:pPr>
    <w:rPr>
      <w:color w:val="000000"/>
    </w:rPr>
  </w:style>
  <w:style w:type="paragraph" w:customStyle="1" w:styleId="zg3">
    <w:name w:val="zg3"/>
    <w:basedOn w:val="a6"/>
    <w:rsid w:val="007F07F3"/>
    <w:pPr>
      <w:spacing w:before="100" w:beforeAutospacing="1" w:after="100" w:afterAutospacing="1"/>
    </w:pPr>
    <w:rPr>
      <w:b/>
      <w:bCs/>
      <w:color w:val="000000"/>
    </w:rPr>
  </w:style>
  <w:style w:type="character" w:customStyle="1" w:styleId="addr2">
    <w:name w:val="addr2"/>
    <w:rsid w:val="007F07F3"/>
    <w:rPr>
      <w:b/>
      <w:vanish w:val="0"/>
      <w:webHidden w:val="0"/>
      <w:color w:val="003366"/>
      <w:sz w:val="22"/>
      <w:lang w:val="en-US" w:eastAsia="en-US" w:bidi="ar-SA"/>
      <w:specVanish w:val="0"/>
    </w:rPr>
  </w:style>
  <w:style w:type="character" w:customStyle="1" w:styleId="info2">
    <w:name w:val="info2"/>
    <w:rsid w:val="007F07F3"/>
    <w:rPr>
      <w:b/>
      <w:vanish w:val="0"/>
      <w:webHidden w:val="0"/>
      <w:sz w:val="22"/>
      <w:lang w:val="en-US" w:eastAsia="en-US" w:bidi="ar-SA"/>
      <w:specVanish w:val="0"/>
    </w:rPr>
  </w:style>
  <w:style w:type="character" w:customStyle="1" w:styleId="error">
    <w:name w:val="error"/>
    <w:rsid w:val="007F07F3"/>
    <w:rPr>
      <w:b/>
      <w:sz w:val="22"/>
      <w:lang w:val="en-US" w:eastAsia="en-US" w:bidi="ar-SA"/>
    </w:rPr>
  </w:style>
  <w:style w:type="paragraph" w:customStyle="1" w:styleId="-10">
    <w:name w:val="-Квадрат1"/>
    <w:basedOn w:val="a6"/>
    <w:rsid w:val="007F07F3"/>
    <w:pPr>
      <w:widowControl w:val="0"/>
      <w:jc w:val="both"/>
    </w:pPr>
    <w:rPr>
      <w:rFonts w:ascii="a_Timer" w:hAnsi="a_Timer"/>
      <w:snapToGrid w:val="0"/>
      <w:szCs w:val="20"/>
      <w:lang w:val="en-US"/>
    </w:rPr>
  </w:style>
  <w:style w:type="character" w:customStyle="1" w:styleId="59">
    <w:name w:val="Обычный (веб)5"/>
    <w:aliases w:val="Обычный (Web)3,Обычный (Web) Знак Знак Знак5,Обычный (веб)13,Обычный (Web)1 Знак3,Обычный (Web) Знак Знак Знак Знак Знак Знак1,Обычный (Web) Знак Знак Знак Знак Знак1,Обычный (Web) Знак1,Обычный (Web) Знак Знак Знак Знак2"/>
    <w:rsid w:val="007F07F3"/>
    <w:rPr>
      <w:rFonts w:ascii="Arial" w:hAnsi="Arial"/>
      <w:b/>
      <w:sz w:val="22"/>
      <w:szCs w:val="22"/>
      <w:lang w:val="ru-RU" w:eastAsia="ru-RU" w:bidi="ar-SA"/>
    </w:rPr>
  </w:style>
  <w:style w:type="character" w:customStyle="1" w:styleId="whitetextnormal1">
    <w:name w:val="whitetextnormal1"/>
    <w:rsid w:val="007F07F3"/>
    <w:rPr>
      <w:rFonts w:ascii="Verdana" w:hAnsi="Verdana" w:hint="default"/>
      <w:b w:val="0"/>
      <w:bCs w:val="0"/>
      <w:i w:val="0"/>
      <w:iCs w:val="0"/>
      <w:color w:val="FFFFFF"/>
      <w:sz w:val="18"/>
      <w:szCs w:val="18"/>
      <w:lang w:val="en-US" w:eastAsia="en-US" w:bidi="ar-SA"/>
    </w:rPr>
  </w:style>
  <w:style w:type="character" w:customStyle="1" w:styleId="231">
    <w:name w:val="Основной текст 2 Знак3"/>
    <w:aliases w:val=" Знак Знак,Основной текст 2 Знак1 Знак1,Основной текст 2 Знак Знак Знак1,Основной текст 2 Знак Знак Знак Знак Знак Знак Знак1,Основной текст 2 Знак Знак Знак Знак Знак1 Знак1,Основной текст 2 Знак Знак Знак Знак1 Знак1, Знак Знак1"/>
    <w:rsid w:val="007F07F3"/>
    <w:rPr>
      <w:rFonts w:ascii="Arial" w:hAnsi="Arial"/>
      <w:b/>
      <w:sz w:val="22"/>
      <w:szCs w:val="22"/>
      <w:lang w:val="ru-RU" w:eastAsia="ru-RU" w:bidi="ar-SA"/>
    </w:rPr>
  </w:style>
  <w:style w:type="paragraph" w:customStyle="1" w:styleId="default0">
    <w:name w:val="default"/>
    <w:basedOn w:val="a6"/>
    <w:rsid w:val="007F07F3"/>
    <w:pPr>
      <w:spacing w:before="100" w:beforeAutospacing="1" w:after="100" w:afterAutospacing="1"/>
    </w:pPr>
    <w:rPr>
      <w:rFonts w:ascii="Verdana" w:hAnsi="Verdana"/>
      <w:color w:val="000080"/>
      <w:sz w:val="14"/>
      <w:szCs w:val="14"/>
    </w:rPr>
  </w:style>
  <w:style w:type="character" w:customStyle="1" w:styleId="2210">
    <w:name w:val="Основной текст 221"/>
    <w:aliases w:val="Основной текст 2 Знак12,Основной текст 2 Знак Знак4,Основной текст 2 Знак Знак Знак Знак Знак Знак2,Основной текст 2 Знак Знак Знак Знак Знак12,Основной текст 2 Знак Знак Знак Знак12,Основной текст 2 Знак Знак12"/>
    <w:rsid w:val="007F07F3"/>
    <w:rPr>
      <w:rFonts w:ascii="Arial" w:hAnsi="Arial"/>
      <w:b/>
      <w:sz w:val="22"/>
      <w:szCs w:val="22"/>
      <w:lang w:val="ru-RU" w:eastAsia="ru-RU" w:bidi="ar-SA"/>
    </w:rPr>
  </w:style>
  <w:style w:type="paragraph" w:customStyle="1" w:styleId="formref">
    <w:name w:val="formref"/>
    <w:basedOn w:val="a6"/>
    <w:rsid w:val="007F07F3"/>
    <w:pPr>
      <w:spacing w:before="100" w:beforeAutospacing="1" w:after="100" w:afterAutospacing="1"/>
    </w:pPr>
    <w:rPr>
      <w:rFonts w:ascii="Verdana" w:hAnsi="Verdana"/>
      <w:color w:val="BCA848"/>
      <w:sz w:val="15"/>
      <w:szCs w:val="15"/>
    </w:rPr>
  </w:style>
  <w:style w:type="paragraph" w:customStyle="1" w:styleId="afffffffffff8">
    <w:name w:val="Табличный"/>
    <w:basedOn w:val="a6"/>
    <w:rsid w:val="007F07F3"/>
    <w:pPr>
      <w:widowControl w:val="0"/>
      <w:autoSpaceDE w:val="0"/>
      <w:autoSpaceDN w:val="0"/>
      <w:adjustRightInd w:val="0"/>
    </w:pPr>
    <w:rPr>
      <w:iCs/>
      <w:szCs w:val="20"/>
    </w:rPr>
  </w:style>
  <w:style w:type="paragraph" w:customStyle="1" w:styleId="news">
    <w:name w:val="news"/>
    <w:basedOn w:val="a6"/>
    <w:rsid w:val="007F07F3"/>
    <w:pPr>
      <w:spacing w:before="100" w:beforeAutospacing="1" w:after="100" w:afterAutospacing="1"/>
      <w:ind w:firstLine="400"/>
      <w:jc w:val="both"/>
    </w:pPr>
    <w:rPr>
      <w:rFonts w:ascii="Arial" w:hAnsi="Arial" w:cs="Arial"/>
      <w:sz w:val="18"/>
      <w:szCs w:val="18"/>
    </w:rPr>
  </w:style>
  <w:style w:type="paragraph" w:customStyle="1" w:styleId="a70">
    <w:name w:val="a7"/>
    <w:basedOn w:val="a6"/>
    <w:rsid w:val="007F07F3"/>
    <w:pPr>
      <w:spacing w:before="100" w:beforeAutospacing="1" w:after="100" w:afterAutospacing="1"/>
      <w:jc w:val="center"/>
    </w:pPr>
  </w:style>
  <w:style w:type="character" w:customStyle="1" w:styleId="a81">
    <w:name w:val="a81"/>
    <w:rsid w:val="007F07F3"/>
    <w:rPr>
      <w:b/>
      <w:i/>
      <w:iCs/>
      <w:sz w:val="22"/>
      <w:lang w:val="en-US" w:eastAsia="en-US" w:bidi="ar-SA"/>
    </w:rPr>
  </w:style>
  <w:style w:type="paragraph" w:customStyle="1" w:styleId="a00">
    <w:name w:val="a0"/>
    <w:basedOn w:val="a6"/>
    <w:rsid w:val="007F07F3"/>
    <w:pPr>
      <w:spacing w:before="100" w:beforeAutospacing="1" w:after="100" w:afterAutospacing="1"/>
      <w:jc w:val="right"/>
    </w:pPr>
    <w:rPr>
      <w:i/>
      <w:iCs/>
    </w:rPr>
  </w:style>
  <w:style w:type="paragraph" w:customStyle="1" w:styleId="a10">
    <w:name w:val="a1"/>
    <w:basedOn w:val="a6"/>
    <w:rsid w:val="007F07F3"/>
    <w:pPr>
      <w:spacing w:before="100" w:beforeAutospacing="1" w:after="100" w:afterAutospacing="1"/>
      <w:jc w:val="both"/>
    </w:pPr>
    <w:rPr>
      <w:sz w:val="18"/>
      <w:szCs w:val="18"/>
    </w:rPr>
  </w:style>
  <w:style w:type="paragraph" w:customStyle="1" w:styleId="a20">
    <w:name w:val="a2"/>
    <w:basedOn w:val="a6"/>
    <w:rsid w:val="007F07F3"/>
    <w:pPr>
      <w:spacing w:before="100" w:beforeAutospacing="1" w:after="100" w:afterAutospacing="1"/>
      <w:jc w:val="center"/>
    </w:pPr>
  </w:style>
  <w:style w:type="character" w:customStyle="1" w:styleId="afffffffffff9">
    <w:name w:val="Обычный.Нормальный Знак"/>
    <w:rsid w:val="007F07F3"/>
    <w:rPr>
      <w:b/>
      <w:noProof w:val="0"/>
      <w:snapToGrid w:val="0"/>
      <w:sz w:val="24"/>
      <w:lang w:val="ru-RU" w:eastAsia="ru-RU" w:bidi="ar-SA"/>
    </w:rPr>
  </w:style>
  <w:style w:type="character" w:customStyle="1" w:styleId="afffffffffffa">
    <w:name w:val="Номер_РИС"/>
    <w:rsid w:val="007F07F3"/>
    <w:rPr>
      <w:b/>
      <w:i/>
      <w:iCs/>
      <w:sz w:val="24"/>
      <w:lang w:val="en-US" w:eastAsia="en-US" w:bidi="ar-SA"/>
    </w:rPr>
  </w:style>
  <w:style w:type="paragraph" w:customStyle="1" w:styleId="afffffffffffb">
    <w:name w:val="Номер_ТАБ"/>
    <w:basedOn w:val="a6"/>
    <w:rsid w:val="007F07F3"/>
    <w:pPr>
      <w:keepNext/>
      <w:spacing w:before="120"/>
      <w:jc w:val="right"/>
    </w:pPr>
    <w:rPr>
      <w:i/>
      <w:szCs w:val="20"/>
    </w:rPr>
  </w:style>
  <w:style w:type="paragraph" w:customStyle="1" w:styleId="afffffffffffc">
    <w:name w:val="Источник последний абзац"/>
    <w:basedOn w:val="a6"/>
    <w:rsid w:val="007F07F3"/>
    <w:pPr>
      <w:keepLines/>
      <w:spacing w:before="60" w:after="120"/>
      <w:jc w:val="both"/>
    </w:pPr>
    <w:rPr>
      <w:sz w:val="18"/>
      <w:szCs w:val="20"/>
    </w:rPr>
  </w:style>
  <w:style w:type="paragraph" w:customStyle="1" w:styleId="afffffffffffd">
    <w:name w:val="Заголовок_ТАБ"/>
    <w:basedOn w:val="a6"/>
    <w:rsid w:val="007F07F3"/>
    <w:pPr>
      <w:spacing w:before="60" w:after="120"/>
      <w:jc w:val="center"/>
    </w:pPr>
    <w:rPr>
      <w:b/>
      <w:szCs w:val="20"/>
    </w:rPr>
  </w:style>
  <w:style w:type="paragraph" w:customStyle="1" w:styleId="afffffffffffe">
    <w:name w:val="#Таблица текст"/>
    <w:basedOn w:val="a6"/>
    <w:rsid w:val="007F07F3"/>
    <w:rPr>
      <w:sz w:val="20"/>
      <w:szCs w:val="20"/>
    </w:rPr>
  </w:style>
  <w:style w:type="paragraph" w:customStyle="1" w:styleId="affffffffffff">
    <w:name w:val="#Таблица названия столбцов"/>
    <w:basedOn w:val="a6"/>
    <w:rsid w:val="007F07F3"/>
    <w:pPr>
      <w:jc w:val="center"/>
    </w:pPr>
    <w:rPr>
      <w:b/>
      <w:sz w:val="20"/>
      <w:szCs w:val="20"/>
    </w:rPr>
  </w:style>
  <w:style w:type="character" w:customStyle="1" w:styleId="affffffffffff0">
    <w:name w:val="#Таблица названия столбцов Знак"/>
    <w:rsid w:val="007F07F3"/>
    <w:rPr>
      <w:b/>
      <w:sz w:val="22"/>
      <w:lang w:val="ru-RU" w:eastAsia="ru-RU" w:bidi="ar-SA"/>
    </w:rPr>
  </w:style>
  <w:style w:type="paragraph" w:customStyle="1" w:styleId="affffffffffff1">
    <w:name w:val="Название графика"/>
    <w:basedOn w:val="a6"/>
    <w:autoRedefine/>
    <w:rsid w:val="007F07F3"/>
    <w:pPr>
      <w:spacing w:before="120" w:line="300" w:lineRule="exact"/>
      <w:ind w:firstLine="709"/>
      <w:jc w:val="both"/>
    </w:pPr>
    <w:rPr>
      <w:sz w:val="26"/>
    </w:rPr>
  </w:style>
  <w:style w:type="paragraph" w:customStyle="1" w:styleId="Iniiaiieoaenonionooiii3">
    <w:name w:val="Iniiaiie oaeno n ionooiii 3"/>
    <w:basedOn w:val="a6"/>
    <w:rsid w:val="007F07F3"/>
    <w:pPr>
      <w:widowControl w:val="0"/>
      <w:ind w:firstLine="567"/>
      <w:jc w:val="both"/>
    </w:pPr>
    <w:rPr>
      <w:rFonts w:ascii="Arial" w:hAnsi="Arial"/>
      <w:sz w:val="22"/>
      <w:szCs w:val="20"/>
    </w:rPr>
  </w:style>
  <w:style w:type="paragraph" w:customStyle="1" w:styleId="caaieiaie3">
    <w:name w:val="caaieiaie 3"/>
    <w:basedOn w:val="a6"/>
    <w:rsid w:val="007F07F3"/>
    <w:pPr>
      <w:widowControl w:val="0"/>
      <w:spacing w:before="240" w:after="40"/>
    </w:pPr>
    <w:rPr>
      <w:sz w:val="22"/>
      <w:szCs w:val="20"/>
    </w:rPr>
  </w:style>
  <w:style w:type="paragraph" w:customStyle="1" w:styleId="Iniiaiieoaeno">
    <w:name w:val="Iniiaiie oaeno"/>
    <w:basedOn w:val="a6"/>
    <w:rsid w:val="007F07F3"/>
    <w:pPr>
      <w:widowControl w:val="0"/>
      <w:jc w:val="both"/>
    </w:pPr>
    <w:rPr>
      <w:rFonts w:ascii="Arial" w:hAnsi="Arial"/>
      <w:sz w:val="22"/>
      <w:szCs w:val="20"/>
    </w:rPr>
  </w:style>
  <w:style w:type="character" w:customStyle="1" w:styleId="1ffa">
    <w:name w:val="С1"/>
    <w:rsid w:val="007F07F3"/>
    <w:rPr>
      <w:b/>
    </w:rPr>
  </w:style>
  <w:style w:type="character" w:customStyle="1" w:styleId="affffffffffff2">
    <w:name w:val="#Таблица текст Знак Знак Знак Знак Знак Знак Знак Знак"/>
    <w:rsid w:val="007F07F3"/>
    <w:rPr>
      <w:rFonts w:ascii="Arial" w:hAnsi="Arial"/>
      <w:b/>
      <w:iCs/>
      <w:sz w:val="22"/>
      <w:szCs w:val="22"/>
      <w:lang w:val="ru-RU" w:eastAsia="ru-RU" w:bidi="ar-SA"/>
    </w:rPr>
  </w:style>
  <w:style w:type="paragraph" w:customStyle="1" w:styleId="affffffffffff3">
    <w:name w:val="#Таблица текст Знак Знак Знак Знак Знак Знак Знак"/>
    <w:basedOn w:val="a6"/>
    <w:rsid w:val="007F07F3"/>
    <w:rPr>
      <w:rFonts w:ascii="Arial" w:hAnsi="Arial"/>
      <w:iCs/>
      <w:sz w:val="22"/>
      <w:szCs w:val="22"/>
    </w:rPr>
  </w:style>
  <w:style w:type="paragraph" w:customStyle="1" w:styleId="Arial11">
    <w:name w:val="Стиль Обычный (веб) + Arial 11 пт Черный Знак Знак Знак Знак Знак Знак Знак"/>
    <w:basedOn w:val="a6"/>
    <w:rsid w:val="007F07F3"/>
    <w:rPr>
      <w:rFonts w:ascii="Arial" w:hAnsi="Arial"/>
      <w:iCs/>
      <w:color w:val="000000"/>
      <w:sz w:val="22"/>
      <w:szCs w:val="22"/>
    </w:rPr>
  </w:style>
  <w:style w:type="character" w:customStyle="1" w:styleId="Arial110">
    <w:name w:val="Стиль Обычный (веб) + Arial 11 пт Черный Знак Знак Знак Знак Знак Знак Знак Знак"/>
    <w:rsid w:val="007F07F3"/>
    <w:rPr>
      <w:rFonts w:ascii="Arial" w:hAnsi="Arial"/>
      <w:b/>
      <w:iCs/>
      <w:color w:val="000000"/>
      <w:sz w:val="22"/>
      <w:szCs w:val="22"/>
      <w:lang w:val="ru-RU" w:eastAsia="ru-RU" w:bidi="ar-SA"/>
    </w:rPr>
  </w:style>
  <w:style w:type="paragraph" w:customStyle="1" w:styleId="IniiaiieIaacua">
    <w:name w:val="IniiaiieIa?ac?ua"/>
    <w:basedOn w:val="af4"/>
    <w:rsid w:val="007F07F3"/>
    <w:pPr>
      <w:keepNext/>
      <w:widowControl w:val="0"/>
      <w:spacing w:after="220" w:line="220" w:lineRule="atLeast"/>
    </w:pPr>
    <w:rPr>
      <w:rFonts w:ascii="Arial" w:hAnsi="Arial"/>
      <w:sz w:val="20"/>
      <w:szCs w:val="20"/>
    </w:rPr>
  </w:style>
  <w:style w:type="paragraph" w:customStyle="1" w:styleId="affffffffffff4">
    <w:name w:val="#Таблица текст Знак"/>
    <w:basedOn w:val="a6"/>
    <w:rsid w:val="007F07F3"/>
    <w:rPr>
      <w:rFonts w:ascii="Arial" w:hAnsi="Arial"/>
      <w:iCs/>
      <w:sz w:val="22"/>
      <w:szCs w:val="22"/>
    </w:rPr>
  </w:style>
  <w:style w:type="character" w:customStyle="1" w:styleId="Arial111">
    <w:name w:val="Стиль Обычный (веб) + Arial 11 пт Черный Знак Знак1"/>
    <w:rsid w:val="007F07F3"/>
    <w:rPr>
      <w:rFonts w:ascii="Arial" w:hAnsi="Arial"/>
      <w:b/>
      <w:iCs/>
      <w:color w:val="000000"/>
      <w:sz w:val="22"/>
      <w:szCs w:val="22"/>
      <w:lang w:val="ru-RU" w:eastAsia="ru-RU" w:bidi="ar-SA"/>
    </w:rPr>
  </w:style>
  <w:style w:type="paragraph" w:customStyle="1" w:styleId="affffffffffff5">
    <w:name w:val="#Таблица текст Знак Знак"/>
    <w:basedOn w:val="a6"/>
    <w:rsid w:val="007F07F3"/>
    <w:rPr>
      <w:rFonts w:ascii="Arial" w:hAnsi="Arial"/>
      <w:iCs/>
      <w:sz w:val="22"/>
      <w:szCs w:val="22"/>
    </w:rPr>
  </w:style>
  <w:style w:type="paragraph" w:customStyle="1" w:styleId="Arial112">
    <w:name w:val="Стиль Обычный (веб) + Arial 11 пт Черный Знак Знак Знак Знак"/>
    <w:basedOn w:val="a6"/>
    <w:rsid w:val="007F07F3"/>
    <w:rPr>
      <w:rFonts w:ascii="Arial" w:hAnsi="Arial"/>
      <w:iCs/>
      <w:color w:val="000000"/>
      <w:sz w:val="22"/>
      <w:szCs w:val="22"/>
    </w:rPr>
  </w:style>
  <w:style w:type="character" w:customStyle="1" w:styleId="Arial113">
    <w:name w:val="Стиль Обычный (веб) + Arial 11 пт Черный Знак Знак Знак Знак Знак"/>
    <w:rsid w:val="007F07F3"/>
    <w:rPr>
      <w:rFonts w:ascii="Arial" w:hAnsi="Arial"/>
      <w:b/>
      <w:iCs/>
      <w:color w:val="000000"/>
      <w:sz w:val="22"/>
      <w:szCs w:val="22"/>
      <w:lang w:val="ru-RU" w:eastAsia="ru-RU" w:bidi="ar-SA"/>
    </w:rPr>
  </w:style>
  <w:style w:type="character" w:customStyle="1" w:styleId="spelle">
    <w:name w:val="spelle"/>
    <w:rsid w:val="007F07F3"/>
    <w:rPr>
      <w:b/>
      <w:sz w:val="22"/>
      <w:lang w:val="en-US" w:eastAsia="en-US" w:bidi="ar-SA"/>
    </w:rPr>
  </w:style>
  <w:style w:type="paragraph" w:customStyle="1" w:styleId="140">
    <w:name w:val="Отчет таймс14 с отступом"/>
    <w:basedOn w:val="a6"/>
    <w:rsid w:val="007F07F3"/>
    <w:pPr>
      <w:spacing w:line="288" w:lineRule="auto"/>
      <w:ind w:firstLine="720"/>
      <w:jc w:val="both"/>
    </w:pPr>
    <w:rPr>
      <w:color w:val="000000"/>
      <w:sz w:val="28"/>
      <w:szCs w:val="20"/>
    </w:rPr>
  </w:style>
  <w:style w:type="paragraph" w:customStyle="1" w:styleId="affffffffffff6">
    <w:name w:val="Правый текст"/>
    <w:basedOn w:val="a6"/>
    <w:rsid w:val="007F07F3"/>
    <w:pPr>
      <w:spacing w:after="240"/>
      <w:ind w:left="1814"/>
      <w:jc w:val="both"/>
    </w:pPr>
    <w:rPr>
      <w:snapToGrid w:val="0"/>
      <w:color w:val="000000"/>
      <w:kern w:val="18"/>
      <w:sz w:val="22"/>
      <w:szCs w:val="20"/>
    </w:rPr>
  </w:style>
  <w:style w:type="character" w:customStyle="1" w:styleId="Arial">
    <w:name w:val="Стиль Arial полужирный Черный"/>
    <w:rsid w:val="007F07F3"/>
    <w:rPr>
      <w:rFonts w:ascii="Arial" w:hAnsi="Arial"/>
      <w:b/>
      <w:bCs/>
      <w:color w:val="FF0000"/>
      <w:sz w:val="24"/>
      <w:szCs w:val="24"/>
      <w:lang w:val="en-US" w:eastAsia="en-US" w:bidi="ar-SA"/>
    </w:rPr>
  </w:style>
  <w:style w:type="paragraph" w:customStyle="1" w:styleId="consnormal0">
    <w:name w:val="consnormal"/>
    <w:basedOn w:val="a6"/>
    <w:rsid w:val="007F07F3"/>
    <w:pPr>
      <w:spacing w:before="100" w:beforeAutospacing="1" w:after="100" w:afterAutospacing="1"/>
    </w:pPr>
  </w:style>
  <w:style w:type="character" w:customStyle="1" w:styleId="Web0">
    <w:name w:val="Обычный (Web) Знак Знак Знак Знак Знак Знак Знак Знак Знак Знак"/>
    <w:aliases w:val="Обычный (Web) Знак Знак Знак Знак Знак Знак Знак Знак Знак Знак Знак Знак Знак Знак Знак Знак Знак"/>
    <w:rsid w:val="007F07F3"/>
    <w:rPr>
      <w:rFonts w:ascii="Arial" w:hAnsi="Arial"/>
      <w:b/>
      <w:sz w:val="22"/>
      <w:szCs w:val="22"/>
      <w:lang w:val="ru-RU" w:eastAsia="ru-RU" w:bidi="ar-SA"/>
    </w:rPr>
  </w:style>
  <w:style w:type="paragraph" w:customStyle="1" w:styleId="Iauiue5">
    <w:name w:val="Iau?iue5"/>
    <w:rsid w:val="007F07F3"/>
    <w:pPr>
      <w:widowControl w:val="0"/>
    </w:pPr>
  </w:style>
  <w:style w:type="character" w:customStyle="1" w:styleId="grame">
    <w:name w:val="grame"/>
    <w:rsid w:val="007F07F3"/>
    <w:rPr>
      <w:b/>
      <w:sz w:val="22"/>
      <w:lang w:val="en-US" w:eastAsia="en-US" w:bidi="ar-SA"/>
    </w:rPr>
  </w:style>
  <w:style w:type="character" w:styleId="HTML6">
    <w:name w:val="HTML Code"/>
    <w:rsid w:val="007F07F3"/>
    <w:rPr>
      <w:rFonts w:ascii="Courier New" w:eastAsia="Times New Roman" w:hAnsi="Courier New" w:cs="Courier New"/>
      <w:b/>
      <w:sz w:val="20"/>
      <w:szCs w:val="20"/>
      <w:lang w:val="en-US" w:eastAsia="en-US" w:bidi="ar-SA"/>
    </w:rPr>
  </w:style>
  <w:style w:type="paragraph" w:customStyle="1" w:styleId="AcntHeading3">
    <w:name w:val="Acnt Heading 3"/>
    <w:rsid w:val="007F07F3"/>
    <w:pPr>
      <w:widowControl w:val="0"/>
      <w:autoSpaceDE w:val="0"/>
      <w:autoSpaceDN w:val="0"/>
      <w:adjustRightInd w:val="0"/>
      <w:spacing w:before="360" w:after="40"/>
      <w:jc w:val="center"/>
    </w:pPr>
    <w:rPr>
      <w:b/>
      <w:bCs/>
    </w:rPr>
  </w:style>
  <w:style w:type="paragraph" w:customStyle="1" w:styleId="Arial1120">
    <w:name w:val="Стиль Обычный (веб) + Arial 11 пт Черный Знак Знак Знак Знак Знак Знак2"/>
    <w:basedOn w:val="a6"/>
    <w:rsid w:val="007F07F3"/>
    <w:rPr>
      <w:rFonts w:ascii="Arial" w:hAnsi="Arial"/>
      <w:iCs/>
      <w:color w:val="000000"/>
      <w:sz w:val="22"/>
      <w:szCs w:val="22"/>
    </w:rPr>
  </w:style>
  <w:style w:type="character" w:customStyle="1" w:styleId="Arial1121">
    <w:name w:val="Стиль Обычный (веб) + Arial 11 пт Черный Знак Знак Знак Знак Знак Знак2 Знак"/>
    <w:rsid w:val="007F07F3"/>
    <w:rPr>
      <w:rFonts w:ascii="Arial" w:hAnsi="Arial"/>
      <w:b/>
      <w:iCs/>
      <w:color w:val="000000"/>
      <w:sz w:val="22"/>
      <w:szCs w:val="22"/>
      <w:lang w:val="ru-RU" w:eastAsia="ru-RU" w:bidi="ar-SA"/>
    </w:rPr>
  </w:style>
  <w:style w:type="paragraph" w:customStyle="1" w:styleId="affffffffffff7">
    <w:name w:val="#Таблица текст Знак Знак Знак"/>
    <w:basedOn w:val="a6"/>
    <w:rsid w:val="007F07F3"/>
    <w:rPr>
      <w:rFonts w:ascii="Arial" w:hAnsi="Arial"/>
      <w:iCs/>
      <w:sz w:val="22"/>
      <w:szCs w:val="22"/>
    </w:rPr>
  </w:style>
  <w:style w:type="paragraph" w:customStyle="1" w:styleId="555">
    <w:name w:val="555"/>
    <w:basedOn w:val="a6"/>
    <w:rsid w:val="007F07F3"/>
    <w:pPr>
      <w:autoSpaceDE w:val="0"/>
      <w:autoSpaceDN w:val="0"/>
      <w:adjustRightInd w:val="0"/>
      <w:spacing w:before="28" w:line="180" w:lineRule="atLeast"/>
      <w:ind w:firstLine="113"/>
      <w:jc w:val="both"/>
    </w:pPr>
    <w:rPr>
      <w:rFonts w:ascii="FreeSetC" w:hAnsi="FreeSetC"/>
      <w:sz w:val="16"/>
      <w:szCs w:val="16"/>
    </w:rPr>
  </w:style>
  <w:style w:type="paragraph" w:customStyle="1" w:styleId="4a">
    <w:name w:val="ОснА4А"/>
    <w:basedOn w:val="a6"/>
    <w:next w:val="a6"/>
    <w:rsid w:val="007F07F3"/>
    <w:pPr>
      <w:autoSpaceDE w:val="0"/>
      <w:autoSpaceDN w:val="0"/>
      <w:adjustRightInd w:val="0"/>
      <w:spacing w:line="180" w:lineRule="atLeast"/>
      <w:ind w:firstLine="113"/>
      <w:jc w:val="both"/>
    </w:pPr>
    <w:rPr>
      <w:rFonts w:ascii="FreeSetC" w:hAnsi="FreeSetC" w:cs="FreeSetC"/>
      <w:sz w:val="16"/>
      <w:szCs w:val="16"/>
    </w:rPr>
  </w:style>
  <w:style w:type="paragraph" w:customStyle="1" w:styleId="000555">
    <w:name w:val="000555"/>
    <w:basedOn w:val="4a"/>
    <w:rsid w:val="007F07F3"/>
    <w:pPr>
      <w:spacing w:before="28"/>
    </w:pPr>
  </w:style>
  <w:style w:type="paragraph" w:customStyle="1" w:styleId="cntr">
    <w:name w:val="cntr"/>
    <w:basedOn w:val="a6"/>
    <w:rsid w:val="007F07F3"/>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black12">
    <w:name w:val="black12"/>
    <w:basedOn w:val="a6"/>
    <w:rsid w:val="007F07F3"/>
    <w:pPr>
      <w:spacing w:before="100" w:beforeAutospacing="1" w:after="100" w:afterAutospacing="1"/>
    </w:pPr>
    <w:rPr>
      <w:rFonts w:ascii="Verdana" w:hAnsi="Verdana"/>
      <w:color w:val="000000"/>
      <w:sz w:val="20"/>
      <w:szCs w:val="20"/>
    </w:rPr>
  </w:style>
  <w:style w:type="character" w:customStyle="1" w:styleId="red141">
    <w:name w:val="red141"/>
    <w:rsid w:val="007F07F3"/>
    <w:rPr>
      <w:rFonts w:ascii="Verdana" w:hAnsi="Verdana" w:hint="default"/>
      <w:b/>
      <w:color w:val="CF0000"/>
      <w:sz w:val="24"/>
      <w:szCs w:val="24"/>
      <w:lang w:val="en-US" w:eastAsia="en-US" w:bidi="ar-SA"/>
    </w:rPr>
  </w:style>
  <w:style w:type="character" w:customStyle="1" w:styleId="Web1">
    <w:name w:val="Обычный (Web) Знак Знак Знак Знак Знак Знак Знак Знак Знак Знак Знак Знак Знак Знак Знак Знак Знак З1"/>
    <w:rsid w:val="007F07F3"/>
    <w:rPr>
      <w:b/>
      <w:color w:val="000033"/>
      <w:sz w:val="24"/>
      <w:szCs w:val="24"/>
      <w:lang w:val="ru-RU" w:eastAsia="ru-RU" w:bidi="ar-SA"/>
    </w:rPr>
  </w:style>
  <w:style w:type="paragraph" w:customStyle="1" w:styleId="affffffffffff8">
    <w:name w:val="#Таблица текст Знак Знак Знак Знак"/>
    <w:basedOn w:val="a6"/>
    <w:rsid w:val="007F07F3"/>
    <w:rPr>
      <w:rFonts w:ascii="Arial" w:hAnsi="Arial"/>
      <w:iCs/>
      <w:sz w:val="22"/>
      <w:szCs w:val="22"/>
    </w:rPr>
  </w:style>
  <w:style w:type="character" w:customStyle="1" w:styleId="Arial1110">
    <w:name w:val="Стиль Обычный (веб) + Arial 11 пт Черный Знак Знак Знак Знак Знак Знак1"/>
    <w:rsid w:val="007F07F3"/>
    <w:rPr>
      <w:rFonts w:ascii="Arial" w:hAnsi="Arial"/>
      <w:b/>
      <w:iCs/>
      <w:color w:val="000000"/>
      <w:sz w:val="22"/>
      <w:szCs w:val="22"/>
      <w:lang w:val="ru-RU" w:eastAsia="ru-RU" w:bidi="ar-SA"/>
    </w:rPr>
  </w:style>
  <w:style w:type="character" w:customStyle="1" w:styleId="Web2">
    <w:name w:val="Обычный (Web) Знак Знак Знак Знак Знак Знак Знак Знак Знак Знак Знак Знак2"/>
    <w:aliases w:val="Обычный (веб)2 Знак Знак З"/>
    <w:rsid w:val="007F07F3"/>
    <w:rPr>
      <w:b/>
      <w:color w:val="000033"/>
      <w:sz w:val="24"/>
      <w:szCs w:val="24"/>
      <w:lang w:val="ru-RU" w:eastAsia="ru-RU" w:bidi="ar-SA"/>
    </w:rPr>
  </w:style>
  <w:style w:type="character" w:customStyle="1" w:styleId="11a">
    <w:name w:val="Гиперссылка11"/>
    <w:rsid w:val="007F07F3"/>
    <w:rPr>
      <w:b/>
      <w:color w:val="000000"/>
      <w:sz w:val="22"/>
      <w:u w:val="single"/>
      <w:lang w:val="en-US" w:eastAsia="en-US" w:bidi="ar-SA"/>
    </w:rPr>
  </w:style>
  <w:style w:type="paragraph" w:customStyle="1" w:styleId="2fe">
    <w:name w:val="заголовок 2 Знак Знак Знак Знак"/>
    <w:basedOn w:val="a6"/>
    <w:next w:val="a6"/>
    <w:rsid w:val="007F07F3"/>
    <w:pPr>
      <w:keepNext/>
      <w:tabs>
        <w:tab w:val="num" w:pos="576"/>
      </w:tabs>
      <w:ind w:left="576" w:hanging="576"/>
      <w:jc w:val="center"/>
    </w:pPr>
    <w:rPr>
      <w:rFonts w:ascii="Arial" w:hAnsi="Arial"/>
      <w:b/>
      <w:bCs/>
      <w:iCs/>
      <w:sz w:val="22"/>
      <w:szCs w:val="22"/>
    </w:rPr>
  </w:style>
  <w:style w:type="character" w:customStyle="1" w:styleId="2ff">
    <w:name w:val="заголовок 2 Знак Знак Знак Знак Знак"/>
    <w:rsid w:val="007F07F3"/>
    <w:rPr>
      <w:rFonts w:ascii="Arial" w:hAnsi="Arial"/>
      <w:b/>
      <w:bCs/>
      <w:iCs/>
      <w:sz w:val="22"/>
      <w:szCs w:val="22"/>
      <w:lang w:val="ru-RU" w:eastAsia="ru-RU" w:bidi="ar-SA"/>
    </w:rPr>
  </w:style>
  <w:style w:type="paragraph" w:customStyle="1" w:styleId="affffffffffff9">
    <w:name w:val="ЗаголовокОсн"/>
    <w:basedOn w:val="af4"/>
    <w:next w:val="af4"/>
    <w:rsid w:val="007F07F3"/>
    <w:pPr>
      <w:keepNext/>
      <w:keepLines/>
      <w:spacing w:line="240" w:lineRule="atLeast"/>
      <w:jc w:val="left"/>
    </w:pPr>
    <w:rPr>
      <w:kern w:val="20"/>
      <w:sz w:val="22"/>
      <w:szCs w:val="20"/>
    </w:rPr>
  </w:style>
  <w:style w:type="paragraph" w:customStyle="1" w:styleId="iso-text">
    <w:name w:val="iso-text"/>
    <w:basedOn w:val="a6"/>
    <w:rsid w:val="007F07F3"/>
    <w:pPr>
      <w:spacing w:before="100" w:beforeAutospacing="1" w:after="45"/>
      <w:jc w:val="both"/>
    </w:pPr>
    <w:rPr>
      <w:rFonts w:ascii="Arial" w:hAnsi="Arial" w:cs="Arial"/>
      <w:color w:val="000000"/>
      <w:sz w:val="18"/>
      <w:szCs w:val="18"/>
    </w:rPr>
  </w:style>
  <w:style w:type="character" w:customStyle="1" w:styleId="stt4">
    <w:name w:val="stt4"/>
    <w:rsid w:val="007F07F3"/>
    <w:rPr>
      <w:b/>
      <w:sz w:val="22"/>
      <w:lang w:val="en-US" w:eastAsia="en-US" w:bidi="ar-SA"/>
    </w:rPr>
  </w:style>
  <w:style w:type="paragraph" w:customStyle="1" w:styleId="Pa0">
    <w:name w:val="Pa0"/>
    <w:basedOn w:val="Default"/>
    <w:next w:val="Default"/>
    <w:rsid w:val="007F07F3"/>
    <w:pPr>
      <w:spacing w:line="221" w:lineRule="atLeast"/>
    </w:pPr>
    <w:rPr>
      <w:rFonts w:ascii="Myriad Pro" w:hAnsi="Myriad Pro"/>
      <w:color w:val="auto"/>
    </w:rPr>
  </w:style>
  <w:style w:type="character" w:customStyle="1" w:styleId="A30">
    <w:name w:val="A3"/>
    <w:rsid w:val="007F07F3"/>
    <w:rPr>
      <w:rFonts w:cs="Myriad Pro"/>
      <w:color w:val="000000"/>
      <w:sz w:val="30"/>
      <w:szCs w:val="30"/>
    </w:rPr>
  </w:style>
  <w:style w:type="character" w:customStyle="1" w:styleId="A50">
    <w:name w:val="A5"/>
    <w:rsid w:val="007F07F3"/>
    <w:rPr>
      <w:rFonts w:cs="Myriad Pro"/>
      <w:i/>
      <w:iCs/>
      <w:color w:val="000000"/>
      <w:sz w:val="20"/>
      <w:szCs w:val="20"/>
    </w:rPr>
  </w:style>
  <w:style w:type="paragraph" w:customStyle="1" w:styleId="prilozhenie">
    <w:name w:val="prilozhenie"/>
    <w:rsid w:val="007F07F3"/>
    <w:pPr>
      <w:ind w:firstLine="709"/>
      <w:jc w:val="both"/>
    </w:pPr>
    <w:rPr>
      <w:sz w:val="24"/>
    </w:rPr>
  </w:style>
  <w:style w:type="paragraph" w:customStyle="1" w:styleId="1ffb">
    <w:name w:val="Основной текст с отступом1"/>
    <w:basedOn w:val="a6"/>
    <w:rsid w:val="007F07F3"/>
    <w:rPr>
      <w:szCs w:val="20"/>
    </w:rPr>
  </w:style>
  <w:style w:type="paragraph" w:customStyle="1" w:styleId="TableText1">
    <w:name w:val="Table Text 1"/>
    <w:rsid w:val="007F07F3"/>
    <w:pPr>
      <w:widowControl w:val="0"/>
      <w:ind w:left="200"/>
    </w:pPr>
  </w:style>
  <w:style w:type="paragraph" w:customStyle="1" w:styleId="SubHeading1">
    <w:name w:val="Sub Heading 1"/>
    <w:rsid w:val="007F07F3"/>
    <w:pPr>
      <w:widowControl w:val="0"/>
      <w:spacing w:before="240" w:after="40"/>
    </w:pPr>
    <w:rPr>
      <w:sz w:val="22"/>
    </w:rPr>
  </w:style>
  <w:style w:type="paragraph" w:customStyle="1" w:styleId="tabl0">
    <w:name w:val="tabl"/>
    <w:rsid w:val="007F07F3"/>
    <w:pPr>
      <w:jc w:val="both"/>
    </w:pPr>
    <w:rPr>
      <w:sz w:val="24"/>
    </w:rPr>
  </w:style>
  <w:style w:type="paragraph" w:customStyle="1" w:styleId="NormalPrefix">
    <w:name w:val="Normal Prefix"/>
    <w:rsid w:val="007F07F3"/>
    <w:pPr>
      <w:widowControl w:val="0"/>
      <w:spacing w:before="200" w:after="40"/>
    </w:pPr>
    <w:rPr>
      <w:snapToGrid w:val="0"/>
      <w:sz w:val="22"/>
    </w:rPr>
  </w:style>
  <w:style w:type="paragraph" w:customStyle="1" w:styleId="affffffffffffa">
    <w:name w:val="#Таблица текст Знак Знак Знак Знак Знак"/>
    <w:basedOn w:val="a6"/>
    <w:rsid w:val="007F07F3"/>
    <w:rPr>
      <w:rFonts w:ascii="Arial" w:hAnsi="Arial"/>
      <w:iCs/>
      <w:sz w:val="22"/>
      <w:szCs w:val="22"/>
    </w:rPr>
  </w:style>
  <w:style w:type="character" w:customStyle="1" w:styleId="Arial1111">
    <w:name w:val="Стиль Обычный (веб) + Arial 11 пт Черный Знак Знак Знак1 Знак"/>
    <w:rsid w:val="007F07F3"/>
    <w:rPr>
      <w:rFonts w:ascii="Arial" w:hAnsi="Arial"/>
      <w:b/>
      <w:iCs/>
      <w:color w:val="000000"/>
      <w:sz w:val="22"/>
      <w:szCs w:val="22"/>
      <w:lang w:val="ru-RU" w:eastAsia="ru-RU" w:bidi="ar-SA"/>
    </w:rPr>
  </w:style>
  <w:style w:type="paragraph" w:customStyle="1" w:styleId="Arial1112">
    <w:name w:val="Стиль Обычный (веб) + Arial 11 пт Черный Знак Знак Знак1"/>
    <w:basedOn w:val="a6"/>
    <w:rsid w:val="007F07F3"/>
    <w:rPr>
      <w:rFonts w:ascii="Arial" w:hAnsi="Arial"/>
      <w:iCs/>
      <w:color w:val="000000"/>
      <w:sz w:val="22"/>
      <w:szCs w:val="22"/>
    </w:rPr>
  </w:style>
  <w:style w:type="paragraph" w:customStyle="1" w:styleId="Arial1113">
    <w:name w:val="Стиль Обычный (веб) + Arial 11 пт Черный Знак Знак Знак Знак1"/>
    <w:basedOn w:val="a6"/>
    <w:rsid w:val="007F07F3"/>
    <w:rPr>
      <w:rFonts w:ascii="Arial" w:hAnsi="Arial"/>
      <w:iCs/>
      <w:color w:val="000000"/>
      <w:sz w:val="22"/>
      <w:szCs w:val="22"/>
    </w:rPr>
  </w:style>
  <w:style w:type="character" w:customStyle="1" w:styleId="Web3">
    <w:name w:val="Обычный (Web) Знак Знак Знак Знак Знак Знак Знак Знак Знак Знак Знак Знак Знак Знак Знак Знак Знак З"/>
    <w:rsid w:val="007F07F3"/>
    <w:rPr>
      <w:b/>
      <w:color w:val="000033"/>
      <w:sz w:val="24"/>
      <w:szCs w:val="24"/>
      <w:lang w:val="ru-RU" w:eastAsia="ru-RU" w:bidi="ar-SA"/>
    </w:rPr>
  </w:style>
  <w:style w:type="character" w:customStyle="1" w:styleId="sml1">
    <w:name w:val="sml1"/>
    <w:rsid w:val="007F07F3"/>
    <w:rPr>
      <w:b/>
      <w:sz w:val="16"/>
      <w:szCs w:val="16"/>
      <w:lang w:val="en-US" w:eastAsia="en-US" w:bidi="ar-SA"/>
    </w:rPr>
  </w:style>
  <w:style w:type="paragraph" w:customStyle="1" w:styleId="223">
    <w:name w:val="Заголовок 22"/>
    <w:basedOn w:val="a6"/>
    <w:rsid w:val="007F07F3"/>
    <w:pPr>
      <w:spacing w:before="300" w:after="120"/>
      <w:outlineLvl w:val="2"/>
    </w:pPr>
    <w:rPr>
      <w:b/>
      <w:bCs/>
      <w:color w:val="6C7486"/>
      <w:sz w:val="21"/>
      <w:szCs w:val="21"/>
    </w:rPr>
  </w:style>
  <w:style w:type="paragraph" w:customStyle="1" w:styleId="textjust">
    <w:name w:val="textjust"/>
    <w:basedOn w:val="a6"/>
    <w:rsid w:val="007F07F3"/>
    <w:pPr>
      <w:spacing w:before="100" w:beforeAutospacing="1" w:after="100" w:afterAutospacing="1"/>
      <w:jc w:val="both"/>
    </w:pPr>
    <w:rPr>
      <w:rFonts w:ascii="Tahoma" w:hAnsi="Tahoma" w:cs="Tahoma"/>
      <w:color w:val="62615D"/>
      <w:sz w:val="18"/>
      <w:szCs w:val="18"/>
    </w:rPr>
  </w:style>
  <w:style w:type="paragraph" w:customStyle="1" w:styleId="Pa11">
    <w:name w:val="Pa11"/>
    <w:basedOn w:val="a6"/>
    <w:next w:val="a6"/>
    <w:rsid w:val="007F07F3"/>
    <w:pPr>
      <w:autoSpaceDE w:val="0"/>
      <w:autoSpaceDN w:val="0"/>
      <w:adjustRightInd w:val="0"/>
      <w:spacing w:before="160" w:line="221" w:lineRule="atLeast"/>
    </w:pPr>
    <w:rPr>
      <w:rFonts w:ascii="AG Letterica Condensed" w:hAnsi="AG Letterica Condensed"/>
    </w:rPr>
  </w:style>
  <w:style w:type="character" w:customStyle="1" w:styleId="nbdatenotice1">
    <w:name w:val="nb_date_notice1"/>
    <w:rsid w:val="007F07F3"/>
    <w:rPr>
      <w:b/>
      <w:bCs/>
      <w:color w:val="204675"/>
      <w:sz w:val="22"/>
      <w:lang w:val="en-US" w:eastAsia="en-US" w:bidi="ar-SA"/>
    </w:rPr>
  </w:style>
  <w:style w:type="character" w:customStyle="1" w:styleId="t10">
    <w:name w:val="t10"/>
    <w:rsid w:val="007F07F3"/>
    <w:rPr>
      <w:b/>
      <w:sz w:val="22"/>
      <w:lang w:val="en-US" w:eastAsia="en-US" w:bidi="ar-SA"/>
    </w:rPr>
  </w:style>
  <w:style w:type="paragraph" w:customStyle="1" w:styleId="bb">
    <w:name w:val="bb"/>
    <w:basedOn w:val="a6"/>
    <w:rsid w:val="007F07F3"/>
    <w:pPr>
      <w:spacing w:before="15" w:after="15"/>
      <w:ind w:left="75" w:right="75"/>
    </w:pPr>
    <w:rPr>
      <w:rFonts w:ascii="Arial" w:hAnsi="Arial" w:cs="Arial"/>
      <w:color w:val="666666"/>
      <w:sz w:val="20"/>
      <w:szCs w:val="20"/>
    </w:rPr>
  </w:style>
  <w:style w:type="paragraph" w:customStyle="1" w:styleId="Pa17">
    <w:name w:val="Pa17"/>
    <w:basedOn w:val="a6"/>
    <w:next w:val="a6"/>
    <w:rsid w:val="007F07F3"/>
    <w:pPr>
      <w:autoSpaceDE w:val="0"/>
      <w:autoSpaceDN w:val="0"/>
      <w:adjustRightInd w:val="0"/>
      <w:spacing w:before="340" w:line="181" w:lineRule="atLeast"/>
    </w:pPr>
    <w:rPr>
      <w:rFonts w:ascii="AG Letterica Condensed" w:hAnsi="AG Letterica Condensed"/>
    </w:rPr>
  </w:style>
  <w:style w:type="paragraph" w:customStyle="1" w:styleId="Pa12">
    <w:name w:val="Pa12"/>
    <w:basedOn w:val="a6"/>
    <w:next w:val="a6"/>
    <w:rsid w:val="007F07F3"/>
    <w:pPr>
      <w:autoSpaceDE w:val="0"/>
      <w:autoSpaceDN w:val="0"/>
      <w:adjustRightInd w:val="0"/>
      <w:spacing w:before="160" w:line="201" w:lineRule="atLeast"/>
    </w:pPr>
    <w:rPr>
      <w:rFonts w:ascii="AG Letterica Condensed" w:hAnsi="AG Letterica Condensed"/>
    </w:rPr>
  </w:style>
  <w:style w:type="character" w:customStyle="1" w:styleId="Arial1114">
    <w:name w:val="Стиль Обычный (веб) + Arial 11 пт Черный Знак Знак Знак Знак Знак1"/>
    <w:rsid w:val="007F07F3"/>
    <w:rPr>
      <w:rFonts w:ascii="Arial" w:hAnsi="Arial"/>
      <w:b/>
      <w:iCs/>
      <w:color w:val="000000"/>
      <w:sz w:val="22"/>
      <w:szCs w:val="22"/>
      <w:lang w:val="ru-RU" w:eastAsia="ru-RU" w:bidi="ar-SA"/>
    </w:rPr>
  </w:style>
  <w:style w:type="paragraph" w:customStyle="1" w:styleId="Arial114">
    <w:name w:val="Стиль Обычный (веб) + Arial 11 пт Черный Знак Знак"/>
    <w:basedOn w:val="a6"/>
    <w:rsid w:val="007F07F3"/>
    <w:rPr>
      <w:rFonts w:ascii="Arial" w:hAnsi="Arial"/>
      <w:iCs/>
      <w:color w:val="000000"/>
      <w:sz w:val="22"/>
      <w:szCs w:val="22"/>
    </w:rPr>
  </w:style>
  <w:style w:type="character" w:customStyle="1" w:styleId="Arial115">
    <w:name w:val="Стиль Обычный (веб) + Arial 11 пт Черный Знак Знак Знак"/>
    <w:rsid w:val="007F07F3"/>
    <w:rPr>
      <w:rFonts w:ascii="Arial" w:hAnsi="Arial"/>
      <w:b/>
      <w:iCs/>
      <w:color w:val="000000"/>
      <w:sz w:val="22"/>
      <w:szCs w:val="22"/>
      <w:lang w:val="ru-RU" w:eastAsia="ru-RU" w:bidi="ar-SA"/>
    </w:rPr>
  </w:style>
  <w:style w:type="paragraph" w:customStyle="1" w:styleId="ntext">
    <w:name w:val="ntext"/>
    <w:basedOn w:val="a6"/>
    <w:rsid w:val="007F07F3"/>
    <w:pPr>
      <w:spacing w:after="60"/>
      <w:jc w:val="both"/>
    </w:pPr>
    <w:rPr>
      <w:color w:val="27496E"/>
      <w:sz w:val="18"/>
      <w:szCs w:val="18"/>
    </w:rPr>
  </w:style>
  <w:style w:type="paragraph" w:customStyle="1" w:styleId="ntitle">
    <w:name w:val="ntitle"/>
    <w:basedOn w:val="a6"/>
    <w:rsid w:val="007F07F3"/>
    <w:pPr>
      <w:spacing w:before="75" w:after="75"/>
    </w:pPr>
    <w:rPr>
      <w:rFonts w:ascii="Arial" w:hAnsi="Arial" w:cs="Arial"/>
      <w:b/>
      <w:bCs/>
      <w:color w:val="2D455D"/>
      <w:sz w:val="21"/>
      <w:szCs w:val="21"/>
    </w:rPr>
  </w:style>
  <w:style w:type="paragraph" w:customStyle="1" w:styleId="1ffc">
    <w:name w:val="Абзац1"/>
    <w:basedOn w:val="a6"/>
    <w:rsid w:val="007F07F3"/>
    <w:pPr>
      <w:spacing w:before="120" w:after="120"/>
      <w:ind w:firstLine="720"/>
      <w:jc w:val="both"/>
    </w:pPr>
    <w:rPr>
      <w:szCs w:val="20"/>
    </w:rPr>
  </w:style>
  <w:style w:type="paragraph" w:customStyle="1" w:styleId="zagl-0">
    <w:name w:val="zagl-0"/>
    <w:basedOn w:val="a6"/>
    <w:rsid w:val="007F07F3"/>
    <w:pPr>
      <w:spacing w:before="180" w:after="60"/>
      <w:ind w:firstLine="150"/>
    </w:pPr>
    <w:rPr>
      <w:rFonts w:ascii="Arial" w:hAnsi="Arial" w:cs="Arial"/>
      <w:b/>
      <w:bCs/>
      <w:caps/>
      <w:color w:val="29211E"/>
    </w:rPr>
  </w:style>
  <w:style w:type="paragraph" w:customStyle="1" w:styleId="zagc-2">
    <w:name w:val="zagc-2"/>
    <w:basedOn w:val="a6"/>
    <w:rsid w:val="007F07F3"/>
    <w:pPr>
      <w:spacing w:before="90" w:after="60"/>
      <w:ind w:firstLine="150"/>
      <w:jc w:val="center"/>
    </w:pPr>
    <w:rPr>
      <w:rFonts w:ascii="Arial" w:hAnsi="Arial" w:cs="Arial"/>
      <w:b/>
      <w:bCs/>
      <w:color w:val="29211E"/>
      <w:sz w:val="18"/>
      <w:szCs w:val="18"/>
    </w:rPr>
  </w:style>
  <w:style w:type="paragraph" w:customStyle="1" w:styleId="11b">
    <w:name w:val="Заголовок 11"/>
    <w:basedOn w:val="a6"/>
    <w:rsid w:val="007F07F3"/>
    <w:pPr>
      <w:outlineLvl w:val="1"/>
    </w:pPr>
    <w:rPr>
      <w:b/>
      <w:bCs/>
      <w:color w:val="FF6500"/>
      <w:kern w:val="36"/>
      <w:sz w:val="23"/>
      <w:szCs w:val="23"/>
    </w:rPr>
  </w:style>
  <w:style w:type="character" w:customStyle="1" w:styleId="link1">
    <w:name w:val="link1"/>
    <w:rsid w:val="007F07F3"/>
    <w:rPr>
      <w:rFonts w:ascii="Verdana" w:hAnsi="Verdana" w:hint="default"/>
      <w:b w:val="0"/>
      <w:bCs w:val="0"/>
      <w:strike w:val="0"/>
      <w:dstrike w:val="0"/>
      <w:color w:val="000000"/>
      <w:sz w:val="18"/>
      <w:szCs w:val="18"/>
      <w:u w:val="none"/>
      <w:effect w:val="none"/>
      <w:lang w:val="en-US" w:eastAsia="en-US" w:bidi="ar-SA"/>
    </w:rPr>
  </w:style>
  <w:style w:type="paragraph" w:customStyle="1" w:styleId="nsiinfoadd">
    <w:name w:val="nsiinfoadd"/>
    <w:basedOn w:val="a6"/>
    <w:rsid w:val="007F07F3"/>
    <w:pPr>
      <w:spacing w:before="100" w:beforeAutospacing="1" w:after="100" w:afterAutospacing="1"/>
    </w:pPr>
  </w:style>
  <w:style w:type="paragraph" w:customStyle="1" w:styleId="Pa7">
    <w:name w:val="Pa7"/>
    <w:basedOn w:val="Default"/>
    <w:next w:val="Default"/>
    <w:rsid w:val="007F07F3"/>
    <w:pPr>
      <w:spacing w:line="205" w:lineRule="atLeast"/>
    </w:pPr>
    <w:rPr>
      <w:rFonts w:ascii="Arial Narrow" w:hAnsi="Arial Narrow"/>
      <w:color w:val="auto"/>
    </w:rPr>
  </w:style>
  <w:style w:type="paragraph" w:customStyle="1" w:styleId="Pa51">
    <w:name w:val="Pa51"/>
    <w:basedOn w:val="Default"/>
    <w:next w:val="Default"/>
    <w:rsid w:val="007F07F3"/>
    <w:pPr>
      <w:spacing w:before="40" w:after="40" w:line="191" w:lineRule="atLeast"/>
    </w:pPr>
    <w:rPr>
      <w:rFonts w:ascii="Arial Narrow" w:hAnsi="Arial Narrow"/>
      <w:color w:val="auto"/>
    </w:rPr>
  </w:style>
  <w:style w:type="character" w:customStyle="1" w:styleId="A13">
    <w:name w:val="A13"/>
    <w:rsid w:val="007F07F3"/>
    <w:rPr>
      <w:rFonts w:cs="Arial Narrow"/>
      <w:color w:val="000000"/>
      <w:sz w:val="20"/>
      <w:szCs w:val="20"/>
    </w:rPr>
  </w:style>
  <w:style w:type="paragraph" w:customStyle="1" w:styleId="Pa9">
    <w:name w:val="Pa9"/>
    <w:basedOn w:val="Default"/>
    <w:next w:val="Default"/>
    <w:rsid w:val="007F07F3"/>
    <w:pPr>
      <w:spacing w:line="221" w:lineRule="atLeast"/>
    </w:pPr>
    <w:rPr>
      <w:rFonts w:ascii="Arial MT" w:hAnsi="Arial MT"/>
      <w:color w:val="auto"/>
    </w:rPr>
  </w:style>
  <w:style w:type="character" w:customStyle="1" w:styleId="A16">
    <w:name w:val="A16"/>
    <w:rsid w:val="007F07F3"/>
    <w:rPr>
      <w:rFonts w:cs="Arial MT"/>
      <w:color w:val="000000"/>
      <w:sz w:val="21"/>
      <w:szCs w:val="21"/>
    </w:rPr>
  </w:style>
  <w:style w:type="paragraph" w:customStyle="1" w:styleId="texttahoma14blackbold">
    <w:name w:val="text_tahoma14_black_bold"/>
    <w:basedOn w:val="a6"/>
    <w:rsid w:val="007F07F3"/>
    <w:pPr>
      <w:spacing w:before="100" w:beforeAutospacing="1" w:after="100" w:afterAutospacing="1"/>
    </w:pPr>
    <w:rPr>
      <w:rFonts w:ascii="Tahoma" w:hAnsi="Tahoma" w:cs="Tahoma"/>
      <w:b/>
      <w:bCs/>
      <w:color w:val="000000"/>
      <w:sz w:val="21"/>
      <w:szCs w:val="21"/>
    </w:rPr>
  </w:style>
  <w:style w:type="paragraph" w:customStyle="1" w:styleId="newstahoma12blackbold">
    <w:name w:val="news_tahoma12_black_bold"/>
    <w:basedOn w:val="a6"/>
    <w:rsid w:val="007F07F3"/>
    <w:pPr>
      <w:spacing w:before="100" w:beforeAutospacing="1" w:after="100" w:afterAutospacing="1"/>
    </w:pPr>
    <w:rPr>
      <w:rFonts w:ascii="Tahoma" w:hAnsi="Tahoma" w:cs="Tahoma"/>
      <w:b/>
      <w:bCs/>
      <w:color w:val="000000"/>
      <w:sz w:val="18"/>
      <w:szCs w:val="18"/>
    </w:rPr>
  </w:style>
  <w:style w:type="character" w:customStyle="1" w:styleId="newstahoma12blackbold1">
    <w:name w:val="news_tahoma12_black_bold1"/>
    <w:rsid w:val="007F07F3"/>
    <w:rPr>
      <w:rFonts w:ascii="Tahoma" w:hAnsi="Tahoma" w:cs="Tahoma" w:hint="default"/>
      <w:b/>
      <w:bCs/>
      <w:i w:val="0"/>
      <w:iCs w:val="0"/>
      <w:strike w:val="0"/>
      <w:dstrike w:val="0"/>
      <w:color w:val="000000"/>
      <w:sz w:val="18"/>
      <w:szCs w:val="18"/>
      <w:u w:val="none"/>
      <w:effect w:val="none"/>
      <w:lang w:val="en-US" w:eastAsia="en-US" w:bidi="ar-SA"/>
    </w:rPr>
  </w:style>
  <w:style w:type="paragraph" w:customStyle="1" w:styleId="affffffffffffb">
    <w:name w:val="#Таблица текст Знак Знак Знак Знак Знак Знак"/>
    <w:basedOn w:val="a6"/>
    <w:rsid w:val="007F07F3"/>
    <w:rPr>
      <w:rFonts w:ascii="Arial" w:hAnsi="Arial"/>
      <w:iCs/>
      <w:sz w:val="22"/>
      <w:szCs w:val="22"/>
    </w:rPr>
  </w:style>
  <w:style w:type="character" w:customStyle="1" w:styleId="Arial1122">
    <w:name w:val="Стиль Обычный (веб) + Arial 11 пт Черный Знак Знак Знак Знак Знак2"/>
    <w:rsid w:val="007F07F3"/>
    <w:rPr>
      <w:rFonts w:ascii="Arial" w:hAnsi="Arial"/>
      <w:b/>
      <w:iCs/>
      <w:color w:val="000000"/>
      <w:sz w:val="22"/>
      <w:szCs w:val="22"/>
      <w:lang w:val="ru-RU" w:eastAsia="ru-RU" w:bidi="ar-SA"/>
    </w:rPr>
  </w:style>
  <w:style w:type="paragraph" w:customStyle="1" w:styleId="Arial1130">
    <w:name w:val="Стиль Обычный (веб) + Arial 11 пт Черный Знак Знак Знак3"/>
    <w:basedOn w:val="a6"/>
    <w:rsid w:val="007F07F3"/>
    <w:rPr>
      <w:rFonts w:ascii="Arial" w:hAnsi="Arial"/>
      <w:iCs/>
      <w:color w:val="000000"/>
      <w:sz w:val="22"/>
      <w:szCs w:val="22"/>
    </w:rPr>
  </w:style>
  <w:style w:type="character" w:customStyle="1" w:styleId="Arial116">
    <w:name w:val="Стиль Обычный (веб) + Arial 11 пт Черный Знак Знак Знак Знак Знак Знак"/>
    <w:rsid w:val="007F07F3"/>
    <w:rPr>
      <w:rFonts w:ascii="Arial" w:hAnsi="Arial"/>
      <w:b/>
      <w:iCs/>
      <w:color w:val="000000"/>
      <w:sz w:val="22"/>
      <w:szCs w:val="22"/>
      <w:lang w:val="ru-RU" w:eastAsia="ru-RU" w:bidi="ar-SA"/>
    </w:rPr>
  </w:style>
  <w:style w:type="paragraph" w:customStyle="1" w:styleId="Arial117">
    <w:name w:val="Стиль Обычный (веб) + Arial 11 пт Черный"/>
    <w:basedOn w:val="a6"/>
    <w:rsid w:val="007F07F3"/>
    <w:rPr>
      <w:rFonts w:ascii="Arial" w:hAnsi="Arial"/>
      <w:iCs/>
      <w:color w:val="000000"/>
      <w:sz w:val="22"/>
      <w:szCs w:val="22"/>
    </w:rPr>
  </w:style>
  <w:style w:type="paragraph" w:customStyle="1" w:styleId="stdtext">
    <w:name w:val="stdtext"/>
    <w:basedOn w:val="a6"/>
    <w:rsid w:val="007F07F3"/>
    <w:pPr>
      <w:spacing w:before="100" w:beforeAutospacing="1" w:after="100" w:afterAutospacing="1"/>
      <w:jc w:val="both"/>
    </w:pPr>
    <w:rPr>
      <w:rFonts w:ascii="Arial" w:eastAsia="SimSun" w:hAnsi="Arial" w:cs="Arial"/>
      <w:color w:val="FFFFFF"/>
      <w:sz w:val="25"/>
      <w:szCs w:val="25"/>
    </w:rPr>
  </w:style>
  <w:style w:type="character" w:customStyle="1" w:styleId="bold">
    <w:name w:val="bold"/>
    <w:rsid w:val="007F07F3"/>
    <w:rPr>
      <w:b/>
      <w:sz w:val="22"/>
      <w:lang w:val="en-US" w:eastAsia="en-US" w:bidi="ar-SA"/>
    </w:rPr>
  </w:style>
  <w:style w:type="character" w:customStyle="1" w:styleId="d1">
    <w:name w:val="d1"/>
    <w:rsid w:val="007F07F3"/>
    <w:rPr>
      <w:rFonts w:ascii="Arial" w:hAnsi="Arial" w:cs="Arial" w:hint="default"/>
      <w:b w:val="0"/>
      <w:bCs w:val="0"/>
      <w:sz w:val="24"/>
      <w:szCs w:val="24"/>
      <w:lang w:val="en-US" w:eastAsia="en-US" w:bidi="ar-SA"/>
    </w:rPr>
  </w:style>
  <w:style w:type="character" w:customStyle="1" w:styleId="9pt1">
    <w:name w:val="9pt1"/>
    <w:rsid w:val="007F07F3"/>
    <w:rPr>
      <w:rFonts w:ascii="MS Sans Serif" w:hAnsi="MS Sans Serif" w:hint="default"/>
      <w:b/>
      <w:sz w:val="18"/>
      <w:szCs w:val="18"/>
      <w:lang w:val="en-US" w:eastAsia="en-US" w:bidi="ar-SA"/>
    </w:rPr>
  </w:style>
  <w:style w:type="paragraph" w:customStyle="1" w:styleId="1ffd">
    <w:name w:val="Список 1"/>
    <w:basedOn w:val="af5"/>
    <w:rsid w:val="007F07F3"/>
    <w:pPr>
      <w:tabs>
        <w:tab w:val="num" w:pos="1069"/>
      </w:tabs>
      <w:spacing w:after="0"/>
      <w:ind w:left="0" w:firstLine="709"/>
      <w:jc w:val="both"/>
    </w:pPr>
    <w:rPr>
      <w:bCs/>
      <w:iCs/>
      <w:szCs w:val="20"/>
    </w:rPr>
  </w:style>
  <w:style w:type="paragraph" w:customStyle="1" w:styleId="zagolovoktab">
    <w:name w:val="zagolovok tab"/>
    <w:rsid w:val="007F07F3"/>
    <w:pPr>
      <w:tabs>
        <w:tab w:val="left" w:pos="576"/>
        <w:tab w:val="left" w:pos="720"/>
      </w:tabs>
      <w:overflowPunct w:val="0"/>
      <w:autoSpaceDE w:val="0"/>
      <w:autoSpaceDN w:val="0"/>
      <w:adjustRightInd w:val="0"/>
      <w:spacing w:before="120" w:after="120"/>
      <w:jc w:val="right"/>
      <w:textAlignment w:val="baseline"/>
    </w:pPr>
    <w:rPr>
      <w:b/>
      <w:bCs/>
      <w:sz w:val="24"/>
    </w:rPr>
  </w:style>
  <w:style w:type="paragraph" w:customStyle="1" w:styleId="-120">
    <w:name w:val="Отчет-таблица12"/>
    <w:basedOn w:val="a6"/>
    <w:rsid w:val="007F07F3"/>
    <w:pPr>
      <w:spacing w:after="240"/>
      <w:jc w:val="both"/>
    </w:pPr>
    <w:rPr>
      <w:szCs w:val="20"/>
      <w:lang w:val="en-US"/>
    </w:rPr>
  </w:style>
  <w:style w:type="paragraph" w:customStyle="1" w:styleId="affffffffffffc">
    <w:name w:val="Основной ЛУКойл"/>
    <w:basedOn w:val="29"/>
    <w:rsid w:val="007F07F3"/>
    <w:pPr>
      <w:spacing w:before="0" w:line="240" w:lineRule="auto"/>
      <w:ind w:left="0" w:firstLine="709"/>
      <w:outlineLvl w:val="9"/>
    </w:pPr>
  </w:style>
  <w:style w:type="paragraph" w:customStyle="1" w:styleId="affffffffffffd">
    <w:name w:val="Основной от"/>
    <w:basedOn w:val="a6"/>
    <w:rsid w:val="007F07F3"/>
    <w:pPr>
      <w:ind w:firstLine="709"/>
      <w:jc w:val="both"/>
    </w:pPr>
    <w:rPr>
      <w:sz w:val="26"/>
      <w:szCs w:val="20"/>
    </w:rPr>
  </w:style>
  <w:style w:type="character" w:customStyle="1" w:styleId="affffffffffffe">
    <w:name w:val="знак сноски"/>
    <w:rsid w:val="007F07F3"/>
    <w:rPr>
      <w:b/>
      <w:sz w:val="22"/>
      <w:vertAlign w:val="superscript"/>
      <w:lang w:val="en-US" w:eastAsia="en-US" w:bidi="ar-SA"/>
    </w:rPr>
  </w:style>
  <w:style w:type="paragraph" w:customStyle="1" w:styleId="afffffffffffff">
    <w:name w:val="Новости"/>
    <w:basedOn w:val="a6"/>
    <w:rsid w:val="007F07F3"/>
    <w:pPr>
      <w:ind w:firstLine="284"/>
      <w:jc w:val="both"/>
    </w:pPr>
    <w:rPr>
      <w:sz w:val="20"/>
      <w:szCs w:val="20"/>
    </w:rPr>
  </w:style>
  <w:style w:type="paragraph" w:customStyle="1" w:styleId="nm">
    <w:name w:val="nm"/>
    <w:basedOn w:val="a6"/>
    <w:rsid w:val="007F07F3"/>
    <w:pPr>
      <w:spacing w:before="100" w:beforeAutospacing="1" w:after="100" w:afterAutospacing="1"/>
    </w:pPr>
    <w:rPr>
      <w:rFonts w:ascii="MS Sans Serif" w:hAnsi="MS Sans Serif"/>
      <w:b/>
      <w:bCs/>
      <w:color w:val="990000"/>
      <w:sz w:val="20"/>
      <w:szCs w:val="20"/>
    </w:rPr>
  </w:style>
  <w:style w:type="paragraph" w:customStyle="1" w:styleId="im">
    <w:name w:val="im"/>
    <w:basedOn w:val="a6"/>
    <w:rsid w:val="007F07F3"/>
    <w:pPr>
      <w:spacing w:before="100" w:beforeAutospacing="1" w:after="100" w:afterAutospacing="1"/>
    </w:pPr>
    <w:rPr>
      <w:rFonts w:ascii="MS Sans Serif" w:hAnsi="MS Sans Serif"/>
      <w:i/>
      <w:iCs/>
      <w:sz w:val="18"/>
      <w:szCs w:val="18"/>
    </w:rPr>
  </w:style>
  <w:style w:type="paragraph" w:customStyle="1" w:styleId="afffffffffffff0">
    <w:name w:val="Текст обзора"/>
    <w:basedOn w:val="a6"/>
    <w:rsid w:val="007F07F3"/>
    <w:pPr>
      <w:spacing w:before="120"/>
      <w:ind w:left="567"/>
      <w:jc w:val="both"/>
    </w:pPr>
    <w:rPr>
      <w:rFonts w:ascii="Tahoma" w:hAnsi="Tahoma"/>
      <w:sz w:val="20"/>
      <w:szCs w:val="20"/>
    </w:rPr>
  </w:style>
  <w:style w:type="paragraph" w:customStyle="1" w:styleId="texthead">
    <w:name w:val="text_head"/>
    <w:basedOn w:val="a6"/>
    <w:rsid w:val="007F07F3"/>
    <w:pPr>
      <w:spacing w:before="180" w:after="180"/>
      <w:jc w:val="center"/>
    </w:pPr>
    <w:rPr>
      <w:b/>
      <w:bCs/>
      <w:color w:val="000080"/>
    </w:rPr>
  </w:style>
  <w:style w:type="paragraph" w:customStyle="1" w:styleId="2ff0">
    <w:name w:val="Стиль Заголовок 2 + Красный не малые прописные"/>
    <w:basedOn w:val="20"/>
    <w:autoRedefine/>
    <w:rsid w:val="007F07F3"/>
    <w:pPr>
      <w:keepNext/>
      <w:numPr>
        <w:ilvl w:val="1"/>
      </w:numPr>
      <w:tabs>
        <w:tab w:val="clear" w:pos="0"/>
        <w:tab w:val="num" w:pos="720"/>
        <w:tab w:val="num" w:pos="5050"/>
      </w:tabs>
      <w:spacing w:before="120" w:beforeAutospacing="0" w:after="0" w:afterAutospacing="0" w:line="240" w:lineRule="auto"/>
      <w:ind w:left="720" w:hanging="360"/>
      <w:jc w:val="center"/>
    </w:pPr>
    <w:rPr>
      <w:bCs/>
      <w:caps/>
      <w:sz w:val="24"/>
      <w:szCs w:val="22"/>
      <w:lang w:val="x-none" w:eastAsia="x-none"/>
    </w:rPr>
  </w:style>
  <w:style w:type="paragraph" w:customStyle="1" w:styleId="2063">
    <w:name w:val="Стиль Заголовок 2 + Красный не малые прописные Слева:  063 см П..."/>
    <w:basedOn w:val="20"/>
    <w:rsid w:val="007F07F3"/>
    <w:pPr>
      <w:keepNext/>
      <w:numPr>
        <w:ilvl w:val="1"/>
      </w:numPr>
      <w:tabs>
        <w:tab w:val="clear" w:pos="0"/>
        <w:tab w:val="num" w:pos="576"/>
        <w:tab w:val="num" w:pos="635"/>
      </w:tabs>
      <w:spacing w:before="120" w:beforeAutospacing="0" w:after="120" w:afterAutospacing="0" w:line="240" w:lineRule="auto"/>
      <w:ind w:left="357"/>
      <w:jc w:val="center"/>
    </w:pPr>
    <w:rPr>
      <w:rFonts w:ascii="Arial" w:hAnsi="Arial"/>
      <w:bCs/>
      <w:color w:val="FF0000"/>
      <w:sz w:val="22"/>
      <w:lang w:val="x-none" w:eastAsia="x-none"/>
    </w:rPr>
  </w:style>
  <w:style w:type="paragraph" w:customStyle="1" w:styleId="textnews">
    <w:name w:val="textnews"/>
    <w:basedOn w:val="a6"/>
    <w:rsid w:val="007F07F3"/>
    <w:pPr>
      <w:spacing w:before="45" w:after="45"/>
    </w:pPr>
    <w:rPr>
      <w:rFonts w:ascii="Verdana" w:hAnsi="Verdana"/>
      <w:sz w:val="16"/>
      <w:szCs w:val="16"/>
    </w:rPr>
  </w:style>
  <w:style w:type="paragraph" w:customStyle="1" w:styleId="arial0">
    <w:name w:val="arial"/>
    <w:basedOn w:val="textnews"/>
    <w:rsid w:val="007F07F3"/>
    <w:pPr>
      <w:ind w:firstLine="748"/>
    </w:pPr>
    <w:rPr>
      <w:sz w:val="24"/>
      <w:szCs w:val="24"/>
    </w:rPr>
  </w:style>
  <w:style w:type="character" w:customStyle="1" w:styleId="TimesNewRoman">
    <w:name w:val="Стиль Times New Roman"/>
    <w:rsid w:val="007F07F3"/>
    <w:rPr>
      <w:rFonts w:ascii="Arial Narrow" w:hAnsi="Arial Narrow"/>
      <w:b/>
      <w:sz w:val="20"/>
      <w:lang w:val="en-US" w:eastAsia="en-US" w:bidi="ar-SA"/>
    </w:rPr>
  </w:style>
  <w:style w:type="paragraph" w:customStyle="1" w:styleId="pr1">
    <w:name w:val="pr_1"/>
    <w:basedOn w:val="a6"/>
    <w:rsid w:val="007F07F3"/>
    <w:pPr>
      <w:spacing w:after="41"/>
    </w:pPr>
    <w:rPr>
      <w:b/>
      <w:bCs/>
      <w:color w:val="9F2C23"/>
    </w:rPr>
  </w:style>
  <w:style w:type="paragraph" w:customStyle="1" w:styleId="ne">
    <w:name w:val="ne"/>
    <w:basedOn w:val="a6"/>
    <w:rsid w:val="007F07F3"/>
    <w:pPr>
      <w:spacing w:before="54" w:after="54"/>
      <w:ind w:firstLine="272"/>
    </w:pPr>
    <w:rPr>
      <w:color w:val="000000"/>
      <w:sz w:val="20"/>
      <w:szCs w:val="20"/>
    </w:rPr>
  </w:style>
  <w:style w:type="character" w:customStyle="1" w:styleId="h11">
    <w:name w:val="h11"/>
    <w:rsid w:val="007F07F3"/>
    <w:rPr>
      <w:rFonts w:ascii="Arial" w:hAnsi="Arial" w:cs="Arial" w:hint="default"/>
      <w:b/>
      <w:bCs/>
      <w:color w:val="333333"/>
      <w:sz w:val="28"/>
      <w:szCs w:val="28"/>
      <w:lang w:val="en-US" w:eastAsia="en-US" w:bidi="ar-SA"/>
    </w:rPr>
  </w:style>
  <w:style w:type="character" w:customStyle="1" w:styleId="spec11">
    <w:name w:val="spec11"/>
    <w:rsid w:val="007F07F3"/>
    <w:rPr>
      <w:rFonts w:ascii="Verdana" w:hAnsi="Verdana" w:hint="default"/>
      <w:b w:val="0"/>
      <w:bCs w:val="0"/>
      <w:color w:val="1C3A64"/>
      <w:sz w:val="15"/>
      <w:szCs w:val="15"/>
      <w:lang w:val="en-US" w:eastAsia="en-US" w:bidi="ar-SA"/>
    </w:rPr>
  </w:style>
  <w:style w:type="character" w:customStyle="1" w:styleId="spec21">
    <w:name w:val="spec21"/>
    <w:rsid w:val="007F07F3"/>
    <w:rPr>
      <w:rFonts w:ascii="Verdana" w:hAnsi="Verdana" w:hint="default"/>
      <w:b/>
      <w:bCs/>
      <w:color w:val="000000"/>
      <w:sz w:val="15"/>
      <w:szCs w:val="15"/>
      <w:lang w:val="en-US" w:eastAsia="en-US" w:bidi="ar-SA"/>
    </w:rPr>
  </w:style>
  <w:style w:type="character" w:customStyle="1" w:styleId="2ff1">
    <w:name w:val="Обычный (веб)2 Знак Знак Зн"/>
    <w:rsid w:val="007F07F3"/>
    <w:rPr>
      <w:rFonts w:ascii="Arial" w:hAnsi="Arial"/>
      <w:b/>
      <w:sz w:val="22"/>
      <w:szCs w:val="22"/>
      <w:lang w:val="ru-RU" w:eastAsia="ru-RU" w:bidi="ar-SA"/>
    </w:rPr>
  </w:style>
  <w:style w:type="paragraph" w:customStyle="1" w:styleId="bodytext2">
    <w:name w:val="bodytext2"/>
    <w:basedOn w:val="a6"/>
    <w:rsid w:val="007F07F3"/>
    <w:pPr>
      <w:spacing w:before="100" w:beforeAutospacing="1" w:after="100" w:afterAutospacing="1"/>
    </w:pPr>
  </w:style>
  <w:style w:type="paragraph" w:customStyle="1" w:styleId="afffffffffffff1">
    <w:name w:val="Обычный.Нормальный Знак Знак Знак"/>
    <w:rsid w:val="007F07F3"/>
    <w:pPr>
      <w:jc w:val="both"/>
    </w:pPr>
    <w:rPr>
      <w:rFonts w:ascii="Arial" w:hAnsi="Arial"/>
      <w:iCs/>
      <w:snapToGrid w:val="0"/>
      <w:sz w:val="24"/>
      <w:szCs w:val="22"/>
    </w:rPr>
  </w:style>
  <w:style w:type="character" w:customStyle="1" w:styleId="afffffffffffff2">
    <w:name w:val="Обычный.Нормальный Знак Знак Знак Знак"/>
    <w:rsid w:val="007F07F3"/>
    <w:rPr>
      <w:rFonts w:ascii="Arial" w:hAnsi="Arial"/>
      <w:b/>
      <w:iCs/>
      <w:snapToGrid w:val="0"/>
      <w:sz w:val="24"/>
      <w:szCs w:val="22"/>
      <w:lang w:val="ru-RU" w:eastAsia="ru-RU" w:bidi="ar-SA"/>
    </w:rPr>
  </w:style>
  <w:style w:type="paragraph" w:customStyle="1" w:styleId="catyitem1">
    <w:name w:val="catyitem1"/>
    <w:basedOn w:val="a6"/>
    <w:rsid w:val="007F07F3"/>
    <w:pPr>
      <w:spacing w:before="45" w:after="45"/>
      <w:ind w:left="60" w:right="60"/>
    </w:pPr>
    <w:rPr>
      <w:rFonts w:ascii="Tahoma" w:hAnsi="Tahoma" w:cs="Tahoma"/>
      <w:color w:val="000000"/>
      <w:sz w:val="18"/>
      <w:szCs w:val="18"/>
    </w:rPr>
  </w:style>
  <w:style w:type="paragraph" w:customStyle="1" w:styleId="catxhdr1">
    <w:name w:val="catxhdr1"/>
    <w:basedOn w:val="a6"/>
    <w:rsid w:val="007F07F3"/>
    <w:pPr>
      <w:spacing w:before="105"/>
      <w:ind w:left="60" w:right="60"/>
    </w:pPr>
    <w:rPr>
      <w:rFonts w:ascii="Arial" w:hAnsi="Arial" w:cs="Arial"/>
      <w:b/>
      <w:bCs/>
      <w:color w:val="333366"/>
      <w:sz w:val="18"/>
      <w:szCs w:val="18"/>
    </w:rPr>
  </w:style>
  <w:style w:type="character" w:customStyle="1" w:styleId="PEStyleFont8">
    <w:name w:val="PEStyleFont8"/>
    <w:rsid w:val="007F07F3"/>
    <w:rPr>
      <w:rFonts w:ascii="PEW Report" w:hAnsi="PEW Report"/>
      <w:b/>
      <w:spacing w:val="0"/>
      <w:position w:val="0"/>
      <w:sz w:val="16"/>
      <w:u w:val="none"/>
      <w:lang w:val="en-US" w:eastAsia="en-US" w:bidi="ar-SA"/>
    </w:rPr>
  </w:style>
  <w:style w:type="character" w:customStyle="1" w:styleId="PEStyleFont6">
    <w:name w:val="PEStyleFont6"/>
    <w:rsid w:val="007F07F3"/>
    <w:rPr>
      <w:rFonts w:ascii="PEW Report" w:hAnsi="PEW Report"/>
      <w:b/>
      <w:spacing w:val="0"/>
      <w:position w:val="0"/>
      <w:sz w:val="16"/>
      <w:u w:val="none"/>
      <w:lang w:val="en-US" w:eastAsia="en-US" w:bidi="ar-SA"/>
    </w:rPr>
  </w:style>
  <w:style w:type="paragraph" w:customStyle="1" w:styleId="afffffffffffff3">
    <w:name w:val="основной"/>
    <w:rsid w:val="007F07F3"/>
    <w:pPr>
      <w:spacing w:after="120"/>
      <w:jc w:val="both"/>
    </w:pPr>
    <w:rPr>
      <w:rFonts w:ascii="Antiqua" w:hAnsi="Antiqua"/>
      <w:noProof/>
      <w:sz w:val="22"/>
    </w:rPr>
  </w:style>
  <w:style w:type="character" w:customStyle="1" w:styleId="ssv">
    <w:name w:val="ssv"/>
    <w:rsid w:val="007F07F3"/>
    <w:rPr>
      <w:b/>
      <w:sz w:val="22"/>
      <w:lang w:val="en-US" w:eastAsia="en-US" w:bidi="ar-SA"/>
    </w:rPr>
  </w:style>
  <w:style w:type="character" w:customStyle="1" w:styleId="sv">
    <w:name w:val="sv"/>
    <w:rsid w:val="007F07F3"/>
    <w:rPr>
      <w:b/>
      <w:sz w:val="22"/>
      <w:lang w:val="en-US" w:eastAsia="en-US" w:bidi="ar-SA"/>
    </w:rPr>
  </w:style>
  <w:style w:type="character" w:customStyle="1" w:styleId="clink">
    <w:name w:val="clink"/>
    <w:rsid w:val="007F07F3"/>
    <w:rPr>
      <w:b/>
      <w:sz w:val="22"/>
      <w:lang w:val="en-US" w:eastAsia="en-US" w:bidi="ar-SA"/>
    </w:rPr>
  </w:style>
  <w:style w:type="character" w:customStyle="1" w:styleId="tmd2">
    <w:name w:val="tmd2"/>
    <w:rsid w:val="007F07F3"/>
    <w:rPr>
      <w:rFonts w:ascii="Arial" w:hAnsi="Arial" w:cs="Arial" w:hint="default"/>
      <w:b/>
      <w:color w:val="CC0033"/>
      <w:sz w:val="18"/>
      <w:szCs w:val="18"/>
      <w:lang w:val="en-US" w:eastAsia="en-US" w:bidi="ar-SA"/>
    </w:rPr>
  </w:style>
  <w:style w:type="paragraph" w:customStyle="1" w:styleId="dir">
    <w:name w:val="dir"/>
    <w:basedOn w:val="a6"/>
    <w:rsid w:val="007F07F3"/>
    <w:pPr>
      <w:spacing w:before="150" w:after="150"/>
      <w:ind w:left="75" w:right="75"/>
      <w:jc w:val="both"/>
    </w:pPr>
    <w:rPr>
      <w:rFonts w:ascii="Verdana" w:hAnsi="Verdana"/>
      <w:b/>
      <w:bCs/>
      <w:color w:val="668499"/>
      <w:sz w:val="18"/>
      <w:szCs w:val="18"/>
    </w:rPr>
  </w:style>
  <w:style w:type="character" w:customStyle="1" w:styleId="Web4">
    <w:name w:val="Обычный (Web) Знак Знак Знак Знак Знак Знак Знак"/>
    <w:rsid w:val="007F07F3"/>
    <w:rPr>
      <w:rFonts w:ascii="Arial" w:hAnsi="Arial"/>
      <w:b/>
      <w:sz w:val="22"/>
      <w:szCs w:val="22"/>
      <w:lang w:val="ru-RU" w:eastAsia="ru-RU" w:bidi="ar-SA"/>
    </w:rPr>
  </w:style>
  <w:style w:type="paragraph" w:customStyle="1" w:styleId="afffffffffffff4">
    <w:name w:val="Обычный.Нормальный Знак Знак"/>
    <w:rsid w:val="007F07F3"/>
    <w:pPr>
      <w:jc w:val="both"/>
    </w:pPr>
    <w:rPr>
      <w:rFonts w:ascii="Arial" w:hAnsi="Arial"/>
      <w:snapToGrid w:val="0"/>
      <w:sz w:val="24"/>
      <w:szCs w:val="22"/>
    </w:rPr>
  </w:style>
  <w:style w:type="paragraph" w:customStyle="1" w:styleId="text14">
    <w:name w:val="text14"/>
    <w:basedOn w:val="a6"/>
    <w:rsid w:val="007F07F3"/>
    <w:pPr>
      <w:spacing w:before="100" w:beforeAutospacing="1" w:after="100" w:afterAutospacing="1"/>
    </w:pPr>
    <w:rPr>
      <w:rFonts w:ascii="Arial" w:hAnsi="Arial" w:cs="Arial"/>
      <w:b/>
      <w:bCs/>
      <w:color w:val="003366"/>
      <w:sz w:val="16"/>
      <w:szCs w:val="16"/>
    </w:rPr>
  </w:style>
  <w:style w:type="character" w:customStyle="1" w:styleId="bluet1">
    <w:name w:val="bluet1"/>
    <w:rsid w:val="007F07F3"/>
    <w:rPr>
      <w:rFonts w:ascii="Tahoma" w:hAnsi="Tahoma" w:cs="Tahoma" w:hint="default"/>
      <w:b/>
      <w:bCs/>
      <w:color w:val="005885"/>
      <w:sz w:val="18"/>
      <w:szCs w:val="18"/>
      <w:lang w:val="en-US" w:eastAsia="en-US" w:bidi="ar-SA"/>
    </w:rPr>
  </w:style>
  <w:style w:type="paragraph" w:customStyle="1" w:styleId="afffffffffffff5">
    <w:name w:val="Название объекта.Названи"/>
    <w:basedOn w:val="a6"/>
    <w:next w:val="a6"/>
    <w:rsid w:val="007F07F3"/>
    <w:pPr>
      <w:jc w:val="center"/>
    </w:pPr>
    <w:rPr>
      <w:rFonts w:ascii="Tahoma" w:eastAsia="Tahoma" w:hAnsi="Tahoma" w:cs="Tahoma"/>
      <w:b/>
      <w:sz w:val="22"/>
      <w:szCs w:val="20"/>
    </w:rPr>
  </w:style>
  <w:style w:type="paragraph" w:customStyle="1" w:styleId="-13">
    <w:name w:val="Нормальный-1"/>
    <w:basedOn w:val="a6"/>
    <w:rsid w:val="007F07F3"/>
    <w:pPr>
      <w:spacing w:before="60" w:after="60"/>
      <w:ind w:left="567"/>
      <w:jc w:val="both"/>
    </w:pPr>
    <w:rPr>
      <w:rFonts w:ascii="Arial" w:hAnsi="Arial"/>
      <w:sz w:val="22"/>
      <w:szCs w:val="20"/>
    </w:rPr>
  </w:style>
  <w:style w:type="paragraph" w:customStyle="1" w:styleId="afffffffffffff6">
    <w:name w:val="Готовый"/>
    <w:basedOn w:val="a6"/>
    <w:rsid w:val="007F07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afffffffffffff7">
    <w:name w:val="Текст таблицы"/>
    <w:basedOn w:val="a6"/>
    <w:rsid w:val="007F07F3"/>
    <w:pPr>
      <w:jc w:val="both"/>
    </w:pPr>
    <w:rPr>
      <w:spacing w:val="-5"/>
      <w:szCs w:val="20"/>
    </w:rPr>
  </w:style>
  <w:style w:type="character" w:customStyle="1" w:styleId="index">
    <w:name w:val="index"/>
    <w:rsid w:val="007F07F3"/>
    <w:rPr>
      <w:b/>
      <w:sz w:val="22"/>
      <w:lang w:val="en-US" w:eastAsia="en-US" w:bidi="ar-SA"/>
    </w:rPr>
  </w:style>
  <w:style w:type="paragraph" w:customStyle="1" w:styleId="afffffffffffff8">
    <w:name w:val="название таблицы"/>
    <w:basedOn w:val="a6"/>
    <w:next w:val="a6"/>
    <w:rsid w:val="007F07F3"/>
    <w:pPr>
      <w:jc w:val="both"/>
    </w:pPr>
    <w:rPr>
      <w:b/>
      <w:i/>
      <w:spacing w:val="-10"/>
      <w:szCs w:val="20"/>
    </w:rPr>
  </w:style>
  <w:style w:type="character" w:customStyle="1" w:styleId="e31">
    <w:name w:val="e31"/>
    <w:rsid w:val="007F07F3"/>
    <w:rPr>
      <w:rFonts w:ascii="Verdana" w:hAnsi="Verdana" w:hint="default"/>
      <w:b w:val="0"/>
      <w:bCs w:val="0"/>
      <w:strike w:val="0"/>
      <w:dstrike w:val="0"/>
      <w:color w:val="000000"/>
      <w:sz w:val="19"/>
      <w:szCs w:val="19"/>
      <w:u w:val="none"/>
      <w:effect w:val="none"/>
      <w:shd w:val="clear" w:color="auto" w:fill="auto"/>
      <w:lang w:val="en-US" w:eastAsia="en-US" w:bidi="ar-SA"/>
    </w:rPr>
  </w:style>
  <w:style w:type="paragraph" w:customStyle="1" w:styleId="afffffffffffff9">
    <w:name w:val="ПО ШИРИНЕ"/>
    <w:basedOn w:val="a6"/>
    <w:rsid w:val="007F07F3"/>
    <w:pPr>
      <w:pBdr>
        <w:top w:val="dotted" w:sz="2" w:space="1" w:color="808080"/>
        <w:left w:val="dotted" w:sz="2" w:space="4" w:color="808080"/>
        <w:bottom w:val="dotted" w:sz="2" w:space="1" w:color="808080"/>
        <w:right w:val="dotted" w:sz="2" w:space="4" w:color="808080"/>
      </w:pBdr>
      <w:shd w:val="pct12" w:color="auto" w:fill="FFFFFF"/>
      <w:overflowPunct w:val="0"/>
      <w:autoSpaceDE w:val="0"/>
      <w:autoSpaceDN w:val="0"/>
      <w:adjustRightInd w:val="0"/>
      <w:ind w:firstLine="567"/>
      <w:jc w:val="both"/>
      <w:textAlignment w:val="baseline"/>
    </w:pPr>
    <w:rPr>
      <w:sz w:val="21"/>
      <w:szCs w:val="20"/>
    </w:rPr>
  </w:style>
  <w:style w:type="character" w:customStyle="1" w:styleId="header1">
    <w:name w:val="header1"/>
    <w:rsid w:val="007F07F3"/>
    <w:rPr>
      <w:rFonts w:ascii="Tahoma" w:hAnsi="Tahoma" w:cs="Tahoma" w:hint="default"/>
      <w:b/>
      <w:color w:val="248EC3"/>
      <w:sz w:val="27"/>
      <w:szCs w:val="27"/>
      <w:lang w:val="en-US" w:eastAsia="en-US" w:bidi="ar-SA"/>
    </w:rPr>
  </w:style>
  <w:style w:type="paragraph" w:customStyle="1" w:styleId="84">
    <w:name w:val="Стиль8"/>
    <w:basedOn w:val="20"/>
    <w:rsid w:val="007F07F3"/>
    <w:pPr>
      <w:keepNext/>
      <w:numPr>
        <w:ilvl w:val="1"/>
      </w:numPr>
      <w:tabs>
        <w:tab w:val="left" w:pos="708"/>
        <w:tab w:val="num" w:pos="5050"/>
      </w:tabs>
      <w:spacing w:before="240" w:beforeAutospacing="0" w:after="120" w:afterAutospacing="0" w:line="240" w:lineRule="auto"/>
      <w:ind w:left="357" w:right="74" w:hanging="360"/>
      <w:jc w:val="center"/>
    </w:pPr>
    <w:rPr>
      <w:rFonts w:ascii="Arial" w:hAnsi="Arial"/>
      <w:bCs/>
      <w:smallCaps/>
      <w:color w:val="FF0000"/>
      <w:sz w:val="24"/>
      <w:szCs w:val="24"/>
      <w:lang w:val="x-none" w:eastAsia="x-none"/>
    </w:rPr>
  </w:style>
  <w:style w:type="paragraph" w:customStyle="1" w:styleId="afffffffffffffa">
    <w:name w:val="Основной шрифт абзаца + По ширине"/>
    <w:aliases w:val="очистка формата"/>
    <w:basedOn w:val="a6"/>
    <w:rsid w:val="007F07F3"/>
    <w:pPr>
      <w:ind w:firstLine="720"/>
      <w:jc w:val="both"/>
    </w:pPr>
    <w:rPr>
      <w:rFonts w:ascii="Arial" w:hAnsi="Arial" w:cs="Arial"/>
      <w:bCs/>
      <w:iCs/>
      <w:sz w:val="22"/>
      <w:szCs w:val="22"/>
    </w:rPr>
  </w:style>
  <w:style w:type="character" w:customStyle="1" w:styleId="afffffffffffffb">
    <w:name w:val="Основной шрифт абзаца + По ширине Знак"/>
    <w:aliases w:val="очистка формата Знак"/>
    <w:rsid w:val="007F07F3"/>
    <w:rPr>
      <w:rFonts w:ascii="Arial" w:hAnsi="Arial" w:cs="Arial"/>
      <w:b/>
      <w:bCs/>
      <w:iCs/>
      <w:sz w:val="22"/>
      <w:szCs w:val="22"/>
      <w:lang w:val="ru-RU" w:eastAsia="ru-RU" w:bidi="ar-SA"/>
    </w:rPr>
  </w:style>
  <w:style w:type="paragraph" w:customStyle="1" w:styleId="font1">
    <w:name w:val="font1"/>
    <w:basedOn w:val="a6"/>
    <w:rsid w:val="007F07F3"/>
    <w:pPr>
      <w:spacing w:before="100" w:beforeAutospacing="1" w:after="100" w:afterAutospacing="1"/>
    </w:pPr>
    <w:rPr>
      <w:rFonts w:ascii="Arial" w:hAnsi="Arial"/>
      <w:sz w:val="20"/>
      <w:szCs w:val="20"/>
    </w:rPr>
  </w:style>
  <w:style w:type="paragraph" w:customStyle="1" w:styleId="2ff2">
    <w:name w:val="Стиль Заголовок 2 + Красный не малые прописные по ширине Слева: ..."/>
    <w:basedOn w:val="20"/>
    <w:autoRedefine/>
    <w:rsid w:val="007F07F3"/>
    <w:pPr>
      <w:keepNext/>
      <w:numPr>
        <w:ilvl w:val="1"/>
      </w:numPr>
      <w:tabs>
        <w:tab w:val="left" w:pos="708"/>
        <w:tab w:val="num" w:pos="5050"/>
      </w:tabs>
      <w:spacing w:before="120" w:beforeAutospacing="0" w:after="120" w:afterAutospacing="0" w:line="240" w:lineRule="auto"/>
      <w:ind w:left="357" w:right="74" w:hanging="360"/>
      <w:jc w:val="center"/>
    </w:pPr>
    <w:rPr>
      <w:rFonts w:ascii="Arial" w:hAnsi="Arial"/>
      <w:bCs/>
      <w:color w:val="FF0000"/>
      <w:sz w:val="24"/>
      <w:szCs w:val="24"/>
      <w:lang w:val="x-none" w:eastAsia="x-none"/>
    </w:rPr>
  </w:style>
  <w:style w:type="paragraph" w:customStyle="1" w:styleId="afffffffffffffc">
    <w:name w:val="Письмо"/>
    <w:basedOn w:val="a6"/>
    <w:rsid w:val="007F07F3"/>
    <w:pPr>
      <w:spacing w:line="360" w:lineRule="atLeast"/>
      <w:ind w:firstLine="720"/>
      <w:jc w:val="both"/>
    </w:pPr>
    <w:rPr>
      <w:szCs w:val="20"/>
      <w:u w:val="single"/>
    </w:rPr>
  </w:style>
  <w:style w:type="paragraph" w:customStyle="1" w:styleId="Oaenoniinee4">
    <w:name w:val="Oaeno niinee4"/>
    <w:basedOn w:val="a6"/>
    <w:rsid w:val="007F07F3"/>
    <w:pPr>
      <w:widowControl w:val="0"/>
    </w:pPr>
    <w:rPr>
      <w:sz w:val="20"/>
      <w:szCs w:val="20"/>
      <w:lang w:val="en-GB"/>
    </w:rPr>
  </w:style>
  <w:style w:type="paragraph" w:customStyle="1" w:styleId="1ffe">
    <w:name w:val="Îáû÷íûé1"/>
    <w:rsid w:val="007F07F3"/>
    <w:pPr>
      <w:widowControl w:val="0"/>
      <w:overflowPunct w:val="0"/>
      <w:autoSpaceDE w:val="0"/>
      <w:autoSpaceDN w:val="0"/>
      <w:adjustRightInd w:val="0"/>
      <w:textAlignment w:val="baseline"/>
    </w:pPr>
  </w:style>
  <w:style w:type="paragraph" w:customStyle="1" w:styleId="Arial1">
    <w:name w:val="Обычный + Arial"/>
    <w:basedOn w:val="3"/>
    <w:rsid w:val="007F07F3"/>
    <w:pPr>
      <w:keepNext w:val="0"/>
      <w:numPr>
        <w:ilvl w:val="2"/>
      </w:numPr>
      <w:shd w:val="clear" w:color="auto" w:fill="auto"/>
      <w:tabs>
        <w:tab w:val="num" w:pos="3551"/>
      </w:tabs>
      <w:spacing w:before="0" w:beforeAutospacing="0" w:after="0" w:afterAutospacing="0" w:line="240" w:lineRule="auto"/>
      <w:ind w:left="3551" w:right="60" w:hanging="432"/>
      <w:jc w:val="both"/>
    </w:pPr>
    <w:rPr>
      <w:rFonts w:ascii="Arial" w:hAnsi="Arial"/>
      <w:bCs/>
      <w:sz w:val="24"/>
      <w:szCs w:val="24"/>
      <w:u w:val="single"/>
      <w:lang w:val="x-none" w:eastAsia="x-none"/>
    </w:rPr>
  </w:style>
  <w:style w:type="character" w:customStyle="1" w:styleId="normal2">
    <w:name w:val="normal2"/>
    <w:rsid w:val="007F07F3"/>
    <w:rPr>
      <w:rFonts w:ascii="Verdana" w:hAnsi="Verdana" w:hint="default"/>
      <w:b w:val="0"/>
      <w:bCs w:val="0"/>
      <w:color w:val="000000"/>
      <w:sz w:val="17"/>
      <w:szCs w:val="17"/>
      <w:lang w:val="en-US" w:eastAsia="en-US" w:bidi="ar-SA"/>
    </w:rPr>
  </w:style>
  <w:style w:type="paragraph" w:customStyle="1" w:styleId="head">
    <w:name w:val="head"/>
    <w:basedOn w:val="a6"/>
    <w:rsid w:val="007F07F3"/>
    <w:pPr>
      <w:spacing w:before="100" w:beforeAutospacing="1" w:after="100" w:afterAutospacing="1"/>
      <w:jc w:val="center"/>
    </w:pPr>
    <w:rPr>
      <w:rFonts w:ascii="Verdana" w:hAnsi="Verdana"/>
      <w:b/>
      <w:bCs/>
      <w:sz w:val="28"/>
      <w:szCs w:val="28"/>
    </w:rPr>
  </w:style>
  <w:style w:type="paragraph" w:customStyle="1" w:styleId="positionsGesamtpreis">
    <w:name w:val="positionsGesamtpreis"/>
    <w:basedOn w:val="a6"/>
    <w:next w:val="a6"/>
    <w:rsid w:val="007F07F3"/>
    <w:pPr>
      <w:spacing w:after="120"/>
    </w:pPr>
    <w:rPr>
      <w:rFonts w:ascii="Humnst777 BT" w:hAnsi="Humnst777 BT"/>
      <w:b/>
      <w:szCs w:val="20"/>
      <w:lang w:val="de-DE" w:eastAsia="en-US"/>
    </w:rPr>
  </w:style>
  <w:style w:type="paragraph" w:customStyle="1" w:styleId="positionFett">
    <w:name w:val="positionFett"/>
    <w:basedOn w:val="a6"/>
    <w:next w:val="a6"/>
    <w:rsid w:val="007F07F3"/>
    <w:pPr>
      <w:spacing w:after="120"/>
    </w:pPr>
    <w:rPr>
      <w:rFonts w:ascii="Humnst777 BT" w:hAnsi="Humnst777 BT"/>
      <w:b/>
      <w:szCs w:val="20"/>
      <w:lang w:val="de-DE" w:eastAsia="en-US"/>
    </w:rPr>
  </w:style>
  <w:style w:type="paragraph" w:customStyle="1" w:styleId="positionsUeberschrift">
    <w:name w:val="positionsUeberschrift"/>
    <w:basedOn w:val="a6"/>
    <w:next w:val="a6"/>
    <w:rsid w:val="007F07F3"/>
    <w:pPr>
      <w:spacing w:after="120"/>
      <w:ind w:left="567" w:hanging="567"/>
    </w:pPr>
    <w:rPr>
      <w:rFonts w:ascii="Humnst777 BT" w:hAnsi="Humnst777 BT"/>
      <w:b/>
      <w:szCs w:val="20"/>
      <w:lang w:val="de-DE" w:eastAsia="en-US"/>
    </w:rPr>
  </w:style>
  <w:style w:type="paragraph" w:customStyle="1" w:styleId="Arial118">
    <w:name w:val="Стиль Обычный (веб) + Arial 11 пт Черный Знак"/>
    <w:basedOn w:val="a6"/>
    <w:rsid w:val="007F07F3"/>
    <w:rPr>
      <w:rFonts w:ascii="Arial" w:hAnsi="Arial"/>
      <w:iCs/>
      <w:color w:val="000000"/>
      <w:sz w:val="22"/>
      <w:szCs w:val="22"/>
    </w:rPr>
  </w:style>
  <w:style w:type="character" w:customStyle="1" w:styleId="PEStyleFont7">
    <w:name w:val="PEStyleFont7"/>
    <w:rsid w:val="007F07F3"/>
    <w:rPr>
      <w:rFonts w:ascii="PEW Report" w:hAnsi="PEW Report"/>
      <w:b/>
      <w:spacing w:val="0"/>
      <w:position w:val="0"/>
      <w:sz w:val="16"/>
      <w:u w:val="none"/>
      <w:lang w:val="en-US" w:eastAsia="en-US" w:bidi="ar-SA"/>
    </w:rPr>
  </w:style>
  <w:style w:type="paragraph" w:customStyle="1" w:styleId="afffffffffffffd">
    <w:name w:val="Текст содержательный"/>
    <w:basedOn w:val="a6"/>
    <w:rsid w:val="007F07F3"/>
    <w:pPr>
      <w:spacing w:before="120"/>
      <w:jc w:val="both"/>
    </w:pPr>
    <w:rPr>
      <w:szCs w:val="20"/>
    </w:rPr>
  </w:style>
  <w:style w:type="paragraph" w:customStyle="1" w:styleId="afffffffffffffe">
    <w:name w:val="Постановление"/>
    <w:basedOn w:val="a6"/>
    <w:rsid w:val="007F07F3"/>
    <w:pPr>
      <w:autoSpaceDE w:val="0"/>
      <w:autoSpaceDN w:val="0"/>
      <w:spacing w:line="360" w:lineRule="atLeast"/>
      <w:jc w:val="center"/>
    </w:pPr>
    <w:rPr>
      <w:spacing w:val="6"/>
      <w:sz w:val="32"/>
      <w:szCs w:val="32"/>
    </w:rPr>
  </w:style>
  <w:style w:type="character" w:customStyle="1" w:styleId="PEStyleFont0">
    <w:name w:val="PEStyleFont0"/>
    <w:rsid w:val="007F07F3"/>
    <w:rPr>
      <w:rFonts w:ascii="PEW Report" w:hAnsi="PEW Report"/>
      <w:b/>
      <w:spacing w:val="0"/>
      <w:position w:val="0"/>
      <w:sz w:val="52"/>
      <w:u w:val="none"/>
      <w:lang w:val="en-US" w:eastAsia="en-US" w:bidi="ar-SA"/>
    </w:rPr>
  </w:style>
  <w:style w:type="character" w:customStyle="1" w:styleId="217">
    <w:name w:val="заголовок 2 Знак Знак Знак Знак Знак1"/>
    <w:rsid w:val="007F07F3"/>
    <w:rPr>
      <w:b/>
      <w:sz w:val="22"/>
      <w:lang w:val="en-US" w:eastAsia="en-US" w:bidi="ar-SA"/>
    </w:rPr>
  </w:style>
  <w:style w:type="character" w:customStyle="1" w:styleId="affffffffffffff">
    <w:name w:val="Обычный.Нормальный Знак Знак Знак Знак Знак"/>
    <w:rsid w:val="007F07F3"/>
    <w:rPr>
      <w:rFonts w:ascii="Arial" w:hAnsi="Arial"/>
      <w:b/>
      <w:iCs/>
      <w:snapToGrid w:val="0"/>
      <w:sz w:val="24"/>
      <w:szCs w:val="22"/>
      <w:lang w:val="ru-RU" w:eastAsia="ru-RU" w:bidi="ar-SA"/>
    </w:rPr>
  </w:style>
  <w:style w:type="character" w:customStyle="1" w:styleId="2ff3">
    <w:name w:val="заголовок 2 Знак Знак Знак"/>
    <w:rsid w:val="007F07F3"/>
    <w:rPr>
      <w:rFonts w:ascii="Arial" w:hAnsi="Arial"/>
      <w:b/>
      <w:bCs/>
      <w:sz w:val="22"/>
      <w:lang w:val="ru-RU" w:eastAsia="ru-RU" w:bidi="ar-SA"/>
    </w:rPr>
  </w:style>
  <w:style w:type="character" w:customStyle="1" w:styleId="2ff4">
    <w:name w:val="заголовок 2 Знак Знак"/>
    <w:rsid w:val="007F07F3"/>
    <w:rPr>
      <w:rFonts w:ascii="Arial" w:hAnsi="Arial"/>
      <w:b/>
      <w:bCs/>
      <w:sz w:val="22"/>
      <w:lang w:val="ru-RU" w:eastAsia="ru-RU" w:bidi="ar-SA"/>
    </w:rPr>
  </w:style>
  <w:style w:type="paragraph" w:customStyle="1" w:styleId="-14">
    <w:name w:val="Заголовок-1"/>
    <w:basedOn w:val="a6"/>
    <w:next w:val="a6"/>
    <w:rsid w:val="007F07F3"/>
    <w:pPr>
      <w:tabs>
        <w:tab w:val="num" w:pos="1440"/>
      </w:tabs>
      <w:spacing w:before="240" w:after="180"/>
      <w:ind w:left="357" w:hanging="357"/>
      <w:jc w:val="center"/>
    </w:pPr>
    <w:rPr>
      <w:rFonts w:ascii="Arial" w:hAnsi="Arial"/>
      <w:b/>
      <w:color w:val="000080"/>
      <w:sz w:val="28"/>
      <w:szCs w:val="20"/>
    </w:rPr>
  </w:style>
  <w:style w:type="character" w:customStyle="1" w:styleId="Ciaeniinee4">
    <w:name w:val="Ciae niinee4"/>
    <w:rsid w:val="007F07F3"/>
    <w:rPr>
      <w:b/>
      <w:sz w:val="20"/>
      <w:vertAlign w:val="superscript"/>
      <w:lang w:val="en-US" w:eastAsia="en-US" w:bidi="ar-SA"/>
    </w:rPr>
  </w:style>
  <w:style w:type="paragraph" w:customStyle="1" w:styleId="BodyTextIndent23">
    <w:name w:val="Body Text Indent 23"/>
    <w:basedOn w:val="a6"/>
    <w:rsid w:val="007F07F3"/>
    <w:pPr>
      <w:spacing w:line="360" w:lineRule="auto"/>
      <w:ind w:firstLine="720"/>
      <w:jc w:val="both"/>
    </w:pPr>
    <w:rPr>
      <w:rFonts w:ascii="Arial" w:hAnsi="Arial"/>
      <w:sz w:val="20"/>
      <w:szCs w:val="20"/>
    </w:rPr>
  </w:style>
  <w:style w:type="paragraph" w:customStyle="1" w:styleId="descrip">
    <w:name w:val="descrip"/>
    <w:basedOn w:val="a6"/>
    <w:rsid w:val="007F07F3"/>
    <w:pPr>
      <w:spacing w:before="105" w:after="105"/>
      <w:ind w:left="75" w:right="75" w:firstLine="225"/>
      <w:jc w:val="both"/>
    </w:pPr>
    <w:rPr>
      <w:rFonts w:ascii="Verdana" w:hAnsi="Verdana"/>
      <w:color w:val="335577"/>
      <w:sz w:val="21"/>
      <w:szCs w:val="21"/>
    </w:rPr>
  </w:style>
  <w:style w:type="paragraph" w:customStyle="1" w:styleId="caaieiaie1">
    <w:name w:val="caaieiaie 1"/>
    <w:basedOn w:val="a6"/>
    <w:next w:val="a6"/>
    <w:rsid w:val="007F07F3"/>
    <w:pPr>
      <w:keepNext/>
    </w:pPr>
    <w:rPr>
      <w:b/>
      <w:sz w:val="22"/>
      <w:szCs w:val="20"/>
    </w:rPr>
  </w:style>
  <w:style w:type="paragraph" w:customStyle="1" w:styleId="Angeb-Typ">
    <w:name w:val="Angeb-Typ"/>
    <w:basedOn w:val="a6"/>
    <w:rsid w:val="007F07F3"/>
    <w:pPr>
      <w:pBdr>
        <w:top w:val="single" w:sz="12" w:space="5" w:color="808080" w:shadow="1"/>
        <w:left w:val="single" w:sz="12" w:space="5" w:color="808080" w:shadow="1"/>
        <w:bottom w:val="single" w:sz="12" w:space="5" w:color="808080" w:shadow="1"/>
        <w:right w:val="single" w:sz="12" w:space="5" w:color="808080" w:shadow="1"/>
      </w:pBdr>
      <w:shd w:val="pct10" w:color="auto" w:fill="auto"/>
      <w:tabs>
        <w:tab w:val="num" w:pos="720"/>
      </w:tabs>
      <w:ind w:left="720" w:right="4536" w:hanging="360"/>
      <w:jc w:val="center"/>
    </w:pPr>
    <w:rPr>
      <w:rFonts w:ascii="Arial" w:hAnsi="Arial"/>
      <w:b/>
      <w:spacing w:val="40"/>
      <w:sz w:val="36"/>
      <w:szCs w:val="20"/>
      <w:lang w:val="de-DE" w:eastAsia="de-DE"/>
    </w:rPr>
  </w:style>
  <w:style w:type="character" w:customStyle="1" w:styleId="1fff">
    <w:name w:val="#Таблица текст Знак Знак Знак1"/>
    <w:rsid w:val="007F07F3"/>
    <w:rPr>
      <w:rFonts w:ascii="Arial" w:hAnsi="Arial"/>
      <w:b/>
      <w:iCs/>
      <w:sz w:val="22"/>
      <w:szCs w:val="22"/>
      <w:lang w:val="ru-RU" w:eastAsia="ru-RU" w:bidi="ar-SA"/>
    </w:rPr>
  </w:style>
  <w:style w:type="paragraph" w:customStyle="1" w:styleId="block">
    <w:name w:val="block"/>
    <w:basedOn w:val="a6"/>
    <w:rsid w:val="007F07F3"/>
  </w:style>
  <w:style w:type="character" w:customStyle="1" w:styleId="bigblack1">
    <w:name w:val="bigblack1"/>
    <w:rsid w:val="007F07F3"/>
    <w:rPr>
      <w:rFonts w:ascii="Arial" w:hAnsi="Arial" w:cs="Arial" w:hint="default"/>
      <w:b/>
      <w:bCs/>
      <w:i w:val="0"/>
      <w:iCs w:val="0"/>
      <w:color w:val="000000"/>
      <w:sz w:val="22"/>
      <w:szCs w:val="22"/>
      <w:lang w:val="en-US" w:eastAsia="en-US" w:bidi="ar-SA"/>
    </w:rPr>
  </w:style>
  <w:style w:type="character" w:customStyle="1" w:styleId="black1">
    <w:name w:val="black1"/>
    <w:rsid w:val="007F07F3"/>
    <w:rPr>
      <w:b/>
      <w:color w:val="000000"/>
      <w:sz w:val="22"/>
      <w:lang w:val="en-US" w:eastAsia="en-US" w:bidi="ar-SA"/>
    </w:rPr>
  </w:style>
  <w:style w:type="character" w:customStyle="1" w:styleId="218">
    <w:name w:val="заголовок 2 Знак Знак Знак1"/>
    <w:rsid w:val="007F07F3"/>
    <w:rPr>
      <w:rFonts w:ascii="Arial" w:hAnsi="Arial"/>
      <w:b/>
      <w:bCs/>
      <w:sz w:val="22"/>
      <w:lang w:val="ru-RU" w:eastAsia="ru-RU" w:bidi="ar-SA"/>
    </w:rPr>
  </w:style>
  <w:style w:type="character" w:customStyle="1" w:styleId="Web5">
    <w:name w:val="Обычный (Web) Знак Знак Знак Знак Знак Знак Знак Знак Знак Знак З"/>
    <w:rsid w:val="007F07F3"/>
    <w:rPr>
      <w:rFonts w:ascii="Arial" w:hAnsi="Arial"/>
      <w:b/>
      <w:iCs/>
      <w:color w:val="000000"/>
      <w:sz w:val="22"/>
      <w:szCs w:val="22"/>
      <w:lang w:val="ru-RU" w:eastAsia="ru-RU" w:bidi="ar-SA"/>
    </w:rPr>
  </w:style>
  <w:style w:type="character" w:customStyle="1" w:styleId="2110">
    <w:name w:val="Основной текст 2 Знак11"/>
    <w:aliases w:val="Основной текст 2 Знак Знак2,Основной текст 2 Знак Знак Знак Знак Знак Знак1,Основной текст 2 Знак Знак Знак Знак Знак11,Основной текст 2 Знак Знак Знак Знак11,Основной текст 2 Знак Знак11,Основной текст 2 Знак Знак3"/>
    <w:rsid w:val="007F07F3"/>
    <w:rPr>
      <w:rFonts w:ascii="Arial" w:hAnsi="Arial"/>
      <w:b/>
      <w:iCs/>
      <w:sz w:val="22"/>
      <w:szCs w:val="22"/>
      <w:lang w:val="ru-RU" w:eastAsia="ru-RU" w:bidi="ar-SA"/>
    </w:rPr>
  </w:style>
  <w:style w:type="paragraph" w:customStyle="1" w:styleId="pzintext">
    <w:name w:val="pz_in_text"/>
    <w:basedOn w:val="a6"/>
    <w:rsid w:val="007F07F3"/>
    <w:pPr>
      <w:spacing w:before="100" w:beforeAutospacing="1" w:after="100" w:afterAutospacing="1"/>
    </w:pPr>
  </w:style>
  <w:style w:type="paragraph" w:customStyle="1" w:styleId="AcntHeading2">
    <w:name w:val="Acnt Heading 2"/>
    <w:rsid w:val="007F07F3"/>
    <w:pPr>
      <w:widowControl w:val="0"/>
      <w:spacing w:before="360" w:after="40"/>
      <w:jc w:val="center"/>
    </w:pPr>
    <w:rPr>
      <w:b/>
      <w:sz w:val="24"/>
    </w:rPr>
  </w:style>
  <w:style w:type="paragraph" w:customStyle="1" w:styleId="site">
    <w:name w:val="site"/>
    <w:basedOn w:val="a6"/>
    <w:rsid w:val="007F07F3"/>
    <w:pPr>
      <w:spacing w:before="240"/>
      <w:ind w:right="240"/>
    </w:pPr>
    <w:rPr>
      <w:rFonts w:ascii="Arial" w:hAnsi="Arial" w:cs="Arial"/>
      <w:color w:val="111111"/>
      <w:sz w:val="16"/>
      <w:szCs w:val="16"/>
    </w:rPr>
  </w:style>
  <w:style w:type="paragraph" w:customStyle="1" w:styleId="siteb">
    <w:name w:val="siteb"/>
    <w:basedOn w:val="a6"/>
    <w:rsid w:val="007F07F3"/>
    <w:pPr>
      <w:spacing w:before="240"/>
      <w:ind w:right="240"/>
    </w:pPr>
    <w:rPr>
      <w:rFonts w:ascii="Arial" w:hAnsi="Arial" w:cs="Arial"/>
      <w:b/>
      <w:bCs/>
      <w:color w:val="111111"/>
      <w:sz w:val="16"/>
      <w:szCs w:val="16"/>
    </w:rPr>
  </w:style>
  <w:style w:type="paragraph" w:customStyle="1" w:styleId="advtext">
    <w:name w:val="advtext"/>
    <w:basedOn w:val="a6"/>
    <w:rsid w:val="007F07F3"/>
    <w:pPr>
      <w:spacing w:before="100" w:beforeAutospacing="1" w:after="100" w:afterAutospacing="1" w:line="270" w:lineRule="atLeast"/>
    </w:pPr>
    <w:rPr>
      <w:rFonts w:ascii="Verdana" w:hAnsi="Verdana"/>
      <w:sz w:val="20"/>
      <w:szCs w:val="20"/>
    </w:rPr>
  </w:style>
  <w:style w:type="character" w:customStyle="1" w:styleId="font14">
    <w:name w:val="font14"/>
    <w:rsid w:val="007F07F3"/>
    <w:rPr>
      <w:b/>
      <w:sz w:val="22"/>
      <w:lang w:val="en-US" w:eastAsia="en-US" w:bidi="ar-SA"/>
    </w:rPr>
  </w:style>
  <w:style w:type="character" w:customStyle="1" w:styleId="font12">
    <w:name w:val="font12"/>
    <w:rsid w:val="007F07F3"/>
    <w:rPr>
      <w:b/>
      <w:sz w:val="22"/>
      <w:lang w:val="en-US" w:eastAsia="en-US" w:bidi="ar-SA"/>
    </w:rPr>
  </w:style>
  <w:style w:type="paragraph" w:customStyle="1" w:styleId="ConsPlusTitle">
    <w:name w:val="ConsPlusTitle"/>
    <w:rsid w:val="007F07F3"/>
    <w:pPr>
      <w:autoSpaceDE w:val="0"/>
      <w:autoSpaceDN w:val="0"/>
      <w:adjustRightInd w:val="0"/>
    </w:pPr>
    <w:rPr>
      <w:rFonts w:ascii="Arial" w:hAnsi="Arial" w:cs="Arial"/>
      <w:b/>
      <w:bCs/>
    </w:rPr>
  </w:style>
  <w:style w:type="paragraph" w:customStyle="1" w:styleId="font11">
    <w:name w:val="font11"/>
    <w:basedOn w:val="a6"/>
    <w:rsid w:val="007F07F3"/>
    <w:pPr>
      <w:spacing w:before="100" w:beforeAutospacing="1" w:after="100" w:afterAutospacing="1"/>
    </w:pPr>
    <w:rPr>
      <w:rFonts w:ascii="Tahoma" w:eastAsia="Arial Unicode MS" w:hAnsi="Tahoma" w:cs="Tahoma"/>
      <w:color w:val="003366"/>
      <w:sz w:val="16"/>
      <w:szCs w:val="16"/>
    </w:rPr>
  </w:style>
  <w:style w:type="character" w:customStyle="1" w:styleId="tmainheader1">
    <w:name w:val="tmainheader1"/>
    <w:rsid w:val="007F07F3"/>
    <w:rPr>
      <w:b/>
      <w:bCs/>
      <w:color w:val="DDE9F4"/>
      <w:sz w:val="18"/>
      <w:szCs w:val="18"/>
      <w:lang w:val="en-US" w:eastAsia="en-US" w:bidi="ar-SA"/>
    </w:rPr>
  </w:style>
  <w:style w:type="character" w:customStyle="1" w:styleId="Web6">
    <w:name w:val="Обычный (Web) Знак Знак Знак Знак Знак Знак Знак Знак Знак Знак Знак Знак Знак"/>
    <w:rsid w:val="007F07F3"/>
    <w:rPr>
      <w:b/>
      <w:color w:val="000033"/>
      <w:sz w:val="24"/>
      <w:szCs w:val="24"/>
      <w:lang w:val="ru-RU" w:eastAsia="ru-RU" w:bidi="ar-SA"/>
    </w:rPr>
  </w:style>
  <w:style w:type="character" w:customStyle="1" w:styleId="Arial1123">
    <w:name w:val="Стиль Обычный (веб) + Arial 11 пт Черный Знак Знак Знак2"/>
    <w:rsid w:val="007F07F3"/>
    <w:rPr>
      <w:rFonts w:ascii="Arial" w:hAnsi="Arial"/>
      <w:b/>
      <w:iCs/>
      <w:color w:val="000000"/>
      <w:sz w:val="22"/>
      <w:szCs w:val="22"/>
      <w:lang w:val="ru-RU" w:eastAsia="ru-RU" w:bidi="ar-SA"/>
    </w:rPr>
  </w:style>
  <w:style w:type="paragraph" w:customStyle="1" w:styleId="affffffffffffff0">
    <w:name w:val="Осн. текст"/>
    <w:rsid w:val="007F07F3"/>
    <w:pPr>
      <w:overflowPunct w:val="0"/>
      <w:autoSpaceDE w:val="0"/>
      <w:autoSpaceDN w:val="0"/>
      <w:adjustRightInd w:val="0"/>
      <w:ind w:firstLine="567"/>
      <w:jc w:val="both"/>
      <w:textAlignment w:val="baseline"/>
    </w:pPr>
    <w:rPr>
      <w:rFonts w:ascii="Pragmatica" w:hAnsi="Pragmatica"/>
      <w:color w:val="000000"/>
      <w:lang w:val="en-US"/>
    </w:rPr>
  </w:style>
  <w:style w:type="paragraph" w:customStyle="1" w:styleId="linenohead">
    <w:name w:val="!!linenohead"/>
    <w:basedOn w:val="a6"/>
    <w:next w:val="a6"/>
    <w:rsid w:val="007F07F3"/>
    <w:pPr>
      <w:keepNext/>
      <w:keepLines/>
      <w:pBdr>
        <w:bottom w:val="single" w:sz="2" w:space="0" w:color="auto"/>
        <w:between w:val="single" w:sz="2" w:space="3" w:color="auto"/>
      </w:pBdr>
      <w:tabs>
        <w:tab w:val="center" w:pos="340"/>
        <w:tab w:val="center" w:pos="4365"/>
        <w:tab w:val="center" w:pos="8220"/>
      </w:tabs>
      <w:overflowPunct w:val="0"/>
      <w:autoSpaceDE w:val="0"/>
      <w:autoSpaceDN w:val="0"/>
      <w:adjustRightInd w:val="0"/>
      <w:spacing w:after="57"/>
      <w:ind w:left="397" w:hanging="397"/>
      <w:textAlignment w:val="baseline"/>
    </w:pPr>
    <w:rPr>
      <w:rFonts w:ascii="PragmaticaC" w:hAnsi="PragmaticaC"/>
      <w:b/>
      <w:color w:val="000000"/>
      <w:sz w:val="18"/>
      <w:szCs w:val="20"/>
      <w:lang w:val="en-US"/>
    </w:rPr>
  </w:style>
  <w:style w:type="character" w:customStyle="1" w:styleId="219">
    <w:name w:val="Основной текст с отступом 21 Знак Знак"/>
    <w:rsid w:val="007F07F3"/>
    <w:rPr>
      <w:rFonts w:ascii="Arial" w:hAnsi="Arial"/>
      <w:b/>
      <w:iCs/>
      <w:sz w:val="22"/>
      <w:szCs w:val="22"/>
      <w:lang w:val="ru-RU" w:eastAsia="ru-RU" w:bidi="ar-SA"/>
    </w:rPr>
  </w:style>
  <w:style w:type="character" w:customStyle="1" w:styleId="thd1">
    <w:name w:val="thd1"/>
    <w:rsid w:val="007F07F3"/>
    <w:rPr>
      <w:rFonts w:ascii="Tahoma" w:hAnsi="Tahoma" w:cs="Tahoma" w:hint="default"/>
      <w:b/>
      <w:color w:val="666666"/>
      <w:spacing w:val="-15"/>
      <w:sz w:val="33"/>
      <w:szCs w:val="33"/>
      <w:lang w:val="en-US" w:eastAsia="en-US" w:bidi="ar-SA"/>
    </w:rPr>
  </w:style>
  <w:style w:type="paragraph" w:customStyle="1" w:styleId="2noline">
    <w:name w:val="?2noline"/>
    <w:basedOn w:val="a6"/>
    <w:next w:val="a6"/>
    <w:rsid w:val="007F07F3"/>
    <w:pPr>
      <w:keepNext/>
      <w:keepLines/>
      <w:tabs>
        <w:tab w:val="left" w:pos="113"/>
        <w:tab w:val="left" w:pos="794"/>
        <w:tab w:val="right" w:pos="8674"/>
      </w:tabs>
      <w:overflowPunct w:val="0"/>
      <w:autoSpaceDE w:val="0"/>
      <w:autoSpaceDN w:val="0"/>
      <w:adjustRightInd w:val="0"/>
      <w:spacing w:after="57"/>
      <w:ind w:left="397" w:hanging="397"/>
      <w:textAlignment w:val="baseline"/>
    </w:pPr>
    <w:rPr>
      <w:rFonts w:ascii="PragmaticaC" w:hAnsi="PragmaticaC"/>
      <w:color w:val="000000"/>
      <w:sz w:val="18"/>
      <w:szCs w:val="20"/>
      <w:lang w:val="en-US"/>
    </w:rPr>
  </w:style>
  <w:style w:type="paragraph" w:customStyle="1" w:styleId="2line">
    <w:name w:val="?2line"/>
    <w:basedOn w:val="a6"/>
    <w:next w:val="a6"/>
    <w:rsid w:val="007F07F3"/>
    <w:pPr>
      <w:keepNext/>
      <w:keepLines/>
      <w:pBdr>
        <w:bottom w:val="single" w:sz="2" w:space="0" w:color="auto"/>
        <w:between w:val="single" w:sz="2" w:space="3" w:color="auto"/>
      </w:pBdr>
      <w:tabs>
        <w:tab w:val="left" w:pos="113"/>
        <w:tab w:val="left" w:pos="794"/>
        <w:tab w:val="right" w:pos="8674"/>
      </w:tabs>
      <w:overflowPunct w:val="0"/>
      <w:autoSpaceDE w:val="0"/>
      <w:autoSpaceDN w:val="0"/>
      <w:adjustRightInd w:val="0"/>
      <w:spacing w:after="57"/>
      <w:ind w:left="397" w:hanging="397"/>
      <w:textAlignment w:val="baseline"/>
    </w:pPr>
    <w:rPr>
      <w:rFonts w:ascii="PragmaticaC" w:hAnsi="PragmaticaC"/>
      <w:color w:val="000000"/>
      <w:sz w:val="18"/>
      <w:szCs w:val="20"/>
      <w:lang w:val="en-US"/>
    </w:rPr>
  </w:style>
  <w:style w:type="paragraph" w:customStyle="1" w:styleId="wt">
    <w:name w:val="wt"/>
    <w:basedOn w:val="a6"/>
    <w:rsid w:val="007F07F3"/>
    <w:pPr>
      <w:spacing w:before="100" w:beforeAutospacing="1" w:after="100" w:afterAutospacing="1"/>
    </w:pPr>
    <w:rPr>
      <w:rFonts w:ascii="Verdana" w:hAnsi="Verdana"/>
      <w:b/>
      <w:bCs/>
      <w:color w:val="F8F8FF"/>
      <w:sz w:val="28"/>
      <w:szCs w:val="28"/>
    </w:rPr>
  </w:style>
  <w:style w:type="paragraph" w:customStyle="1" w:styleId="textc">
    <w:name w:val="textc"/>
    <w:basedOn w:val="a6"/>
    <w:rsid w:val="007F07F3"/>
    <w:pPr>
      <w:spacing w:before="100" w:beforeAutospacing="1" w:after="100" w:afterAutospacing="1"/>
      <w:jc w:val="center"/>
    </w:pPr>
    <w:rPr>
      <w:spacing w:val="12"/>
      <w:sz w:val="19"/>
      <w:szCs w:val="19"/>
    </w:rPr>
  </w:style>
  <w:style w:type="paragraph" w:customStyle="1" w:styleId="3f3">
    <w:name w:val="Заголовок 3 (подразделы)"/>
    <w:basedOn w:val="a6"/>
    <w:rsid w:val="007F07F3"/>
    <w:pPr>
      <w:spacing w:before="120" w:after="120" w:line="360" w:lineRule="auto"/>
      <w:jc w:val="center"/>
    </w:pPr>
    <w:rPr>
      <w:b/>
      <w:i/>
      <w:szCs w:val="20"/>
    </w:rPr>
  </w:style>
  <w:style w:type="paragraph" w:customStyle="1" w:styleId="85">
    <w:name w:val="Обычный (веб)8"/>
    <w:basedOn w:val="a6"/>
    <w:rsid w:val="007F07F3"/>
    <w:pPr>
      <w:spacing w:before="225" w:after="75"/>
    </w:pPr>
    <w:rPr>
      <w:rFonts w:ascii="Verdana" w:hAnsi="Verdana"/>
      <w:sz w:val="18"/>
      <w:szCs w:val="18"/>
    </w:rPr>
  </w:style>
  <w:style w:type="paragraph" w:customStyle="1" w:styleId="priceup">
    <w:name w:val="priceup"/>
    <w:basedOn w:val="a6"/>
    <w:rsid w:val="007F07F3"/>
    <w:pPr>
      <w:spacing w:before="100" w:beforeAutospacing="1" w:after="100" w:afterAutospacing="1"/>
    </w:pPr>
    <w:rPr>
      <w:rFonts w:ascii="Arial" w:hAnsi="Arial" w:cs="Arial"/>
      <w:color w:val="0D590D"/>
      <w:sz w:val="18"/>
      <w:szCs w:val="18"/>
    </w:rPr>
  </w:style>
  <w:style w:type="paragraph" w:customStyle="1" w:styleId="pricedown">
    <w:name w:val="pricedown"/>
    <w:basedOn w:val="a6"/>
    <w:rsid w:val="007F07F3"/>
    <w:pPr>
      <w:spacing w:before="100" w:beforeAutospacing="1" w:after="100" w:afterAutospacing="1"/>
    </w:pPr>
    <w:rPr>
      <w:rFonts w:ascii="Arial" w:hAnsi="Arial" w:cs="Arial"/>
      <w:color w:val="892524"/>
      <w:sz w:val="18"/>
      <w:szCs w:val="18"/>
    </w:rPr>
  </w:style>
  <w:style w:type="paragraph" w:customStyle="1" w:styleId="priceconst">
    <w:name w:val="priceconst"/>
    <w:basedOn w:val="a6"/>
    <w:rsid w:val="007F07F3"/>
    <w:pPr>
      <w:spacing w:before="100" w:beforeAutospacing="1" w:after="100" w:afterAutospacing="1"/>
    </w:pPr>
    <w:rPr>
      <w:rFonts w:ascii="Arial" w:hAnsi="Arial" w:cs="Arial"/>
      <w:color w:val="000000"/>
      <w:sz w:val="18"/>
      <w:szCs w:val="18"/>
    </w:rPr>
  </w:style>
  <w:style w:type="character" w:customStyle="1" w:styleId="txt1">
    <w:name w:val="txt1"/>
    <w:rsid w:val="007F07F3"/>
    <w:rPr>
      <w:rFonts w:ascii="Arial" w:hAnsi="Arial" w:cs="Arial" w:hint="default"/>
      <w:b/>
      <w:color w:val="000000"/>
      <w:sz w:val="18"/>
      <w:szCs w:val="18"/>
      <w:lang w:val="en-US" w:eastAsia="en-US" w:bidi="ar-SA"/>
    </w:rPr>
  </w:style>
  <w:style w:type="paragraph" w:customStyle="1" w:styleId="tabletxt">
    <w:name w:val="tabletxt"/>
    <w:basedOn w:val="a6"/>
    <w:rsid w:val="007F07F3"/>
    <w:pPr>
      <w:spacing w:before="100" w:beforeAutospacing="1" w:after="100" w:afterAutospacing="1"/>
    </w:pPr>
  </w:style>
  <w:style w:type="character" w:customStyle="1" w:styleId="redtxt1">
    <w:name w:val="redtxt1"/>
    <w:rsid w:val="007F07F3"/>
    <w:rPr>
      <w:rFonts w:ascii="Arial" w:hAnsi="Arial" w:cs="Arial" w:hint="default"/>
      <w:b/>
      <w:color w:val="DB1D23"/>
      <w:sz w:val="18"/>
      <w:szCs w:val="18"/>
      <w:lang w:val="en-US" w:eastAsia="en-US" w:bidi="ar-SA"/>
    </w:rPr>
  </w:style>
  <w:style w:type="character" w:customStyle="1" w:styleId="127">
    <w:name w:val="Обычный (веб)12 Знак Знак Знак Знак Зна Знак Знак Зн"/>
    <w:rsid w:val="007F07F3"/>
    <w:rPr>
      <w:rFonts w:ascii="Arial" w:hAnsi="Arial"/>
      <w:b/>
      <w:sz w:val="22"/>
      <w:szCs w:val="22"/>
      <w:lang w:val="ru-RU" w:eastAsia="ru-RU" w:bidi="ar-SA"/>
    </w:rPr>
  </w:style>
  <w:style w:type="character" w:customStyle="1" w:styleId="url1">
    <w:name w:val="url1"/>
    <w:rsid w:val="007F07F3"/>
    <w:rPr>
      <w:b/>
      <w:color w:val="006600"/>
      <w:sz w:val="22"/>
      <w:lang w:val="en-US" w:eastAsia="en-US" w:bidi="ar-SA"/>
    </w:rPr>
  </w:style>
  <w:style w:type="paragraph" w:customStyle="1" w:styleId="00">
    <w:name w:val="Норм:0льный"/>
    <w:rsid w:val="007F07F3"/>
    <w:pPr>
      <w:widowControl w:val="0"/>
    </w:pPr>
    <w:rPr>
      <w:snapToGrid w:val="0"/>
      <w:sz w:val="24"/>
    </w:rPr>
  </w:style>
  <w:style w:type="character" w:customStyle="1" w:styleId="affffffffffffff1">
    <w:name w:val="номер страницы"/>
    <w:rsid w:val="007F07F3"/>
    <w:rPr>
      <w:b/>
      <w:sz w:val="22"/>
      <w:lang w:val="en-US" w:eastAsia="en-US" w:bidi="ar-SA"/>
    </w:rPr>
  </w:style>
  <w:style w:type="character" w:customStyle="1" w:styleId="nrm1">
    <w:name w:val="nrm1"/>
    <w:rsid w:val="007F07F3"/>
    <w:rPr>
      <w:rFonts w:ascii="Arial" w:hAnsi="Arial" w:cs="Arial" w:hint="default"/>
      <w:b/>
      <w:color w:val="1E2B3F"/>
      <w:sz w:val="24"/>
      <w:szCs w:val="24"/>
      <w:lang w:val="en-US" w:eastAsia="en-US" w:bidi="ar-SA"/>
    </w:rPr>
  </w:style>
  <w:style w:type="paragraph" w:customStyle="1" w:styleId="1fff0">
    <w:name w:val="Маркер 1"/>
    <w:basedOn w:val="a6"/>
    <w:rsid w:val="007F07F3"/>
    <w:pPr>
      <w:tabs>
        <w:tab w:val="num" w:pos="720"/>
      </w:tabs>
      <w:ind w:left="720" w:hanging="360"/>
      <w:jc w:val="both"/>
    </w:pPr>
    <w:rPr>
      <w:rFonts w:ascii="Arial" w:hAnsi="Arial"/>
      <w:color w:val="000000"/>
      <w:sz w:val="20"/>
      <w:szCs w:val="20"/>
    </w:rPr>
  </w:style>
  <w:style w:type="paragraph" w:customStyle="1" w:styleId="2ff5">
    <w:name w:val="Маркер 2"/>
    <w:basedOn w:val="a6"/>
    <w:rsid w:val="007F07F3"/>
    <w:pPr>
      <w:tabs>
        <w:tab w:val="num" w:pos="1440"/>
      </w:tabs>
      <w:ind w:left="1440" w:hanging="360"/>
      <w:jc w:val="both"/>
    </w:pPr>
    <w:rPr>
      <w:rFonts w:ascii="Book Antiqua" w:hAnsi="Book Antiqua"/>
      <w:color w:val="000000"/>
      <w:szCs w:val="20"/>
    </w:rPr>
  </w:style>
  <w:style w:type="paragraph" w:customStyle="1" w:styleId="affffffffffffff2">
    <w:name w:val="заголовок"/>
    <w:basedOn w:val="3"/>
    <w:rsid w:val="007F07F3"/>
    <w:pPr>
      <w:keepNext w:val="0"/>
      <w:numPr>
        <w:ilvl w:val="2"/>
      </w:numPr>
      <w:shd w:val="clear" w:color="auto" w:fill="auto"/>
      <w:tabs>
        <w:tab w:val="num" w:pos="3551"/>
      </w:tabs>
      <w:spacing w:before="0" w:beforeAutospacing="0" w:after="120" w:afterAutospacing="0" w:line="240" w:lineRule="auto"/>
      <w:ind w:left="-540" w:hanging="432"/>
      <w:jc w:val="center"/>
    </w:pPr>
    <w:rPr>
      <w:rFonts w:ascii="Arial" w:hAnsi="Arial"/>
      <w:bCs/>
      <w:iCs/>
      <w:color w:val="auto"/>
      <w:sz w:val="22"/>
      <w:szCs w:val="22"/>
      <w:lang w:val="x-none" w:eastAsia="x-none"/>
    </w:rPr>
  </w:style>
  <w:style w:type="paragraph" w:customStyle="1" w:styleId="binkvvs">
    <w:name w:val="bink_vvs"/>
    <w:basedOn w:val="a6"/>
    <w:rsid w:val="007F07F3"/>
    <w:pPr>
      <w:spacing w:before="100" w:beforeAutospacing="1" w:after="100" w:afterAutospacing="1"/>
    </w:pPr>
  </w:style>
  <w:style w:type="character" w:customStyle="1" w:styleId="news1">
    <w:name w:val="news1"/>
    <w:rsid w:val="007F07F3"/>
    <w:rPr>
      <w:rFonts w:ascii="Tahoma" w:hAnsi="Tahoma" w:cs="Tahoma" w:hint="default"/>
      <w:b/>
      <w:sz w:val="17"/>
      <w:szCs w:val="17"/>
      <w:lang w:val="en-US" w:eastAsia="en-US" w:bidi="ar-SA"/>
    </w:rPr>
  </w:style>
  <w:style w:type="paragraph" w:customStyle="1" w:styleId="TableHeaderNumbers">
    <w:name w:val="Table Header Numbers"/>
    <w:rsid w:val="007F07F3"/>
    <w:pPr>
      <w:widowControl w:val="0"/>
      <w:autoSpaceDE w:val="0"/>
      <w:autoSpaceDN w:val="0"/>
      <w:jc w:val="center"/>
    </w:pPr>
    <w:rPr>
      <w:sz w:val="18"/>
      <w:szCs w:val="18"/>
    </w:rPr>
  </w:style>
  <w:style w:type="paragraph" w:customStyle="1" w:styleId="affffffffffffff3">
    <w:name w:val="нормальный"/>
    <w:basedOn w:val="a6"/>
    <w:rsid w:val="007F07F3"/>
    <w:pPr>
      <w:jc w:val="both"/>
    </w:pPr>
    <w:rPr>
      <w:sz w:val="28"/>
      <w:szCs w:val="20"/>
    </w:rPr>
  </w:style>
  <w:style w:type="character" w:customStyle="1" w:styleId="plainlinksneverexpand1">
    <w:name w:val="plainlinksneverexpand1"/>
    <w:rsid w:val="007F07F3"/>
    <w:rPr>
      <w:b/>
      <w:sz w:val="22"/>
      <w:lang w:val="en-US" w:eastAsia="en-US" w:bidi="ar-SA"/>
    </w:rPr>
  </w:style>
  <w:style w:type="character" w:customStyle="1" w:styleId="noprint">
    <w:name w:val="noprint"/>
    <w:rsid w:val="007F07F3"/>
    <w:rPr>
      <w:b/>
      <w:sz w:val="22"/>
      <w:lang w:val="en-US" w:eastAsia="en-US" w:bidi="ar-SA"/>
    </w:rPr>
  </w:style>
  <w:style w:type="paragraph" w:customStyle="1" w:styleId="610">
    <w:name w:val="Заголовок 61"/>
    <w:basedOn w:val="a6"/>
    <w:rsid w:val="007F07F3"/>
    <w:pPr>
      <w:tabs>
        <w:tab w:val="num" w:pos="5040"/>
      </w:tabs>
      <w:ind w:left="5040" w:hanging="180"/>
    </w:pPr>
    <w:rPr>
      <w:sz w:val="20"/>
      <w:szCs w:val="20"/>
      <w:lang w:val="en-GB"/>
    </w:rPr>
  </w:style>
  <w:style w:type="paragraph" w:customStyle="1" w:styleId="name">
    <w:name w:val="name"/>
    <w:basedOn w:val="a6"/>
    <w:rsid w:val="007F07F3"/>
    <w:pPr>
      <w:spacing w:before="100" w:beforeAutospacing="1" w:after="100" w:afterAutospacing="1"/>
    </w:pPr>
  </w:style>
  <w:style w:type="paragraph" w:customStyle="1" w:styleId="copy">
    <w:name w:val="copy"/>
    <w:basedOn w:val="a6"/>
    <w:rsid w:val="007F07F3"/>
    <w:pPr>
      <w:spacing w:before="90" w:after="90"/>
      <w:ind w:right="30"/>
      <w:jc w:val="right"/>
    </w:pPr>
    <w:rPr>
      <w:rFonts w:ascii="Arial" w:hAnsi="Arial" w:cs="Arial"/>
      <w:color w:val="808080"/>
      <w:sz w:val="20"/>
      <w:szCs w:val="20"/>
    </w:rPr>
  </w:style>
  <w:style w:type="paragraph" w:customStyle="1" w:styleId="osntext">
    <w:name w:val="osn_text"/>
    <w:basedOn w:val="a6"/>
    <w:rsid w:val="007F07F3"/>
    <w:pPr>
      <w:spacing w:before="100" w:beforeAutospacing="1" w:after="100" w:afterAutospacing="1"/>
      <w:ind w:firstLine="600"/>
      <w:jc w:val="both"/>
    </w:pPr>
    <w:rPr>
      <w:color w:val="000066"/>
      <w:sz w:val="36"/>
      <w:szCs w:val="36"/>
    </w:rPr>
  </w:style>
  <w:style w:type="character" w:customStyle="1" w:styleId="newsitem1">
    <w:name w:val="newsitem1"/>
    <w:rsid w:val="007F07F3"/>
    <w:rPr>
      <w:b w:val="0"/>
      <w:bCs w:val="0"/>
      <w:sz w:val="22"/>
      <w:szCs w:val="22"/>
      <w:lang w:val="en-US" w:eastAsia="en-US" w:bidi="ar-SA"/>
    </w:rPr>
  </w:style>
  <w:style w:type="paragraph" w:customStyle="1" w:styleId="tableheadbody">
    <w:name w:val="tableheadbody"/>
    <w:basedOn w:val="a6"/>
    <w:rsid w:val="007F07F3"/>
    <w:pPr>
      <w:shd w:val="clear" w:color="auto" w:fill="0066FF"/>
      <w:spacing w:before="100" w:beforeAutospacing="1" w:after="100" w:afterAutospacing="1"/>
      <w:jc w:val="center"/>
    </w:pPr>
    <w:rPr>
      <w:rFonts w:ascii="Verdana" w:hAnsi="Verdana"/>
      <w:color w:val="00FFFF"/>
      <w:sz w:val="20"/>
      <w:szCs w:val="20"/>
    </w:rPr>
  </w:style>
  <w:style w:type="paragraph" w:customStyle="1" w:styleId="rvps76170">
    <w:name w:val="rvps76170"/>
    <w:basedOn w:val="a6"/>
    <w:rsid w:val="007F07F3"/>
    <w:pPr>
      <w:spacing w:before="90" w:after="90"/>
      <w:jc w:val="both"/>
    </w:pPr>
  </w:style>
  <w:style w:type="paragraph" w:customStyle="1" w:styleId="rvps76171">
    <w:name w:val="rvps76171"/>
    <w:basedOn w:val="a6"/>
    <w:rsid w:val="007F07F3"/>
    <w:pPr>
      <w:jc w:val="center"/>
    </w:pPr>
  </w:style>
  <w:style w:type="paragraph" w:customStyle="1" w:styleId="rvps76172">
    <w:name w:val="rvps76172"/>
    <w:basedOn w:val="a6"/>
    <w:rsid w:val="007F07F3"/>
    <w:pPr>
      <w:spacing w:after="150"/>
      <w:jc w:val="both"/>
    </w:pPr>
  </w:style>
  <w:style w:type="character" w:customStyle="1" w:styleId="rvts76172">
    <w:name w:val="rvts76172"/>
    <w:rsid w:val="007F07F3"/>
    <w:rPr>
      <w:rFonts w:ascii="Verdana" w:hAnsi="Verdana" w:hint="default"/>
      <w:b/>
      <w:bCs/>
      <w:i w:val="0"/>
      <w:iCs w:val="0"/>
      <w:strike w:val="0"/>
      <w:dstrike w:val="0"/>
      <w:color w:val="000000"/>
      <w:sz w:val="21"/>
      <w:szCs w:val="21"/>
      <w:u w:val="none"/>
      <w:effect w:val="none"/>
      <w:shd w:val="clear" w:color="auto" w:fill="auto"/>
      <w:lang w:val="en-US" w:eastAsia="en-US" w:bidi="ar-SA"/>
    </w:rPr>
  </w:style>
  <w:style w:type="paragraph" w:customStyle="1" w:styleId="rvps76173">
    <w:name w:val="rvps76173"/>
    <w:basedOn w:val="a6"/>
    <w:rsid w:val="007F07F3"/>
    <w:pPr>
      <w:spacing w:before="100" w:beforeAutospacing="1" w:after="100" w:afterAutospacing="1"/>
    </w:pPr>
  </w:style>
  <w:style w:type="paragraph" w:customStyle="1" w:styleId="rvps76174">
    <w:name w:val="rvps76174"/>
    <w:basedOn w:val="a6"/>
    <w:rsid w:val="007F07F3"/>
    <w:pPr>
      <w:spacing w:before="100" w:beforeAutospacing="1" w:after="100" w:afterAutospacing="1"/>
    </w:pPr>
  </w:style>
  <w:style w:type="character" w:customStyle="1" w:styleId="4b">
    <w:name w:val="Заголовок 4 Знак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
    <w:rsid w:val="007F07F3"/>
    <w:rPr>
      <w:b/>
      <w:bCs/>
      <w:sz w:val="28"/>
      <w:szCs w:val="28"/>
      <w:lang w:val="ru-RU" w:eastAsia="ru-RU" w:bidi="ar-SA"/>
    </w:rPr>
  </w:style>
  <w:style w:type="paragraph" w:customStyle="1" w:styleId="c12">
    <w:name w:val="c12"/>
    <w:basedOn w:val="a6"/>
    <w:rsid w:val="007F07F3"/>
    <w:pPr>
      <w:spacing w:before="60"/>
      <w:ind w:left="600" w:right="600" w:firstLine="709"/>
      <w:jc w:val="both"/>
    </w:pPr>
    <w:rPr>
      <w:rFonts w:ascii="Arial" w:hAnsi="Arial" w:cs="Arial"/>
      <w:b/>
      <w:bCs/>
      <w:color w:val="FF0000"/>
      <w:sz w:val="22"/>
      <w:szCs w:val="22"/>
    </w:rPr>
  </w:style>
  <w:style w:type="paragraph" w:customStyle="1" w:styleId="cc">
    <w:name w:val="cc"/>
    <w:basedOn w:val="a6"/>
    <w:rsid w:val="007F07F3"/>
    <w:pPr>
      <w:spacing w:before="100"/>
      <w:ind w:left="600" w:right="600" w:firstLine="709"/>
      <w:jc w:val="center"/>
    </w:pPr>
    <w:rPr>
      <w:rFonts w:ascii="Arial" w:hAnsi="Arial" w:cs="Arial"/>
      <w:color w:val="00008B"/>
      <w:sz w:val="18"/>
      <w:szCs w:val="18"/>
    </w:rPr>
  </w:style>
  <w:style w:type="paragraph" w:customStyle="1" w:styleId="jj">
    <w:name w:val="jj"/>
    <w:basedOn w:val="a6"/>
    <w:rsid w:val="007F07F3"/>
    <w:pPr>
      <w:ind w:left="600" w:right="600" w:firstLine="300"/>
      <w:jc w:val="both"/>
    </w:pPr>
    <w:rPr>
      <w:rFonts w:ascii="Arial" w:hAnsi="Arial" w:cs="Arial"/>
      <w:color w:val="00008B"/>
      <w:sz w:val="18"/>
      <w:szCs w:val="18"/>
    </w:rPr>
  </w:style>
  <w:style w:type="paragraph" w:customStyle="1" w:styleId="jjj">
    <w:name w:val="jjj"/>
    <w:basedOn w:val="a6"/>
    <w:rsid w:val="007F07F3"/>
    <w:pPr>
      <w:spacing w:before="100"/>
      <w:ind w:left="600" w:right="600" w:firstLine="300"/>
      <w:jc w:val="both"/>
    </w:pPr>
    <w:rPr>
      <w:rFonts w:ascii="Arial" w:hAnsi="Arial" w:cs="Arial"/>
      <w:color w:val="00008B"/>
      <w:sz w:val="18"/>
      <w:szCs w:val="18"/>
    </w:rPr>
  </w:style>
  <w:style w:type="paragraph" w:customStyle="1" w:styleId="jj2">
    <w:name w:val="jj2"/>
    <w:basedOn w:val="a6"/>
    <w:rsid w:val="007F07F3"/>
    <w:pPr>
      <w:ind w:left="600" w:right="600" w:firstLine="600"/>
      <w:jc w:val="both"/>
    </w:pPr>
    <w:rPr>
      <w:rFonts w:ascii="Arial" w:hAnsi="Arial" w:cs="Arial"/>
      <w:color w:val="00008B"/>
      <w:sz w:val="18"/>
      <w:szCs w:val="18"/>
    </w:rPr>
  </w:style>
  <w:style w:type="paragraph" w:customStyle="1" w:styleId="s3">
    <w:name w:val="s3"/>
    <w:basedOn w:val="a6"/>
    <w:rsid w:val="007F07F3"/>
    <w:pPr>
      <w:ind w:left="40" w:right="40" w:firstLine="40"/>
      <w:jc w:val="center"/>
    </w:pPr>
    <w:rPr>
      <w:rFonts w:ascii="Arial" w:hAnsi="Arial" w:cs="Arial"/>
      <w:color w:val="00008B"/>
      <w:sz w:val="16"/>
      <w:szCs w:val="16"/>
    </w:rPr>
  </w:style>
  <w:style w:type="paragraph" w:customStyle="1" w:styleId="l5">
    <w:name w:val="l5"/>
    <w:basedOn w:val="a6"/>
    <w:rsid w:val="007F07F3"/>
    <w:pPr>
      <w:ind w:left="60" w:right="60" w:firstLine="709"/>
      <w:jc w:val="both"/>
    </w:pPr>
    <w:rPr>
      <w:rFonts w:ascii="Arial" w:hAnsi="Arial" w:cs="Arial"/>
      <w:color w:val="00008B"/>
      <w:sz w:val="16"/>
      <w:szCs w:val="16"/>
    </w:rPr>
  </w:style>
  <w:style w:type="paragraph" w:customStyle="1" w:styleId="js">
    <w:name w:val="js"/>
    <w:basedOn w:val="a6"/>
    <w:rsid w:val="007F07F3"/>
    <w:pPr>
      <w:ind w:left="100" w:right="600" w:firstLine="709"/>
      <w:jc w:val="both"/>
    </w:pPr>
    <w:rPr>
      <w:rFonts w:ascii="Arial" w:hAnsi="Arial" w:cs="Arial"/>
      <w:color w:val="00008B"/>
      <w:sz w:val="18"/>
      <w:szCs w:val="18"/>
    </w:rPr>
  </w:style>
  <w:style w:type="character" w:customStyle="1" w:styleId="1fff1">
    <w:name w:val="Стиль1 Знак"/>
    <w:rsid w:val="007F07F3"/>
    <w:rPr>
      <w:rFonts w:ascii="Arial" w:eastAsia="SimSun" w:hAnsi="Arial"/>
      <w:b/>
      <w:color w:val="0000FF"/>
      <w:sz w:val="28"/>
      <w:lang w:val="ru-RU" w:eastAsia="ru-RU" w:bidi="ar-SA"/>
    </w:rPr>
  </w:style>
  <w:style w:type="paragraph" w:customStyle="1" w:styleId="affffffffffffff4">
    <w:name w:val="Текст.Текст Знак Знак Знак Знак Знак Знак Знак Знак Знак Знак"/>
    <w:basedOn w:val="a6"/>
    <w:rsid w:val="007F07F3"/>
    <w:pPr>
      <w:autoSpaceDE w:val="0"/>
      <w:autoSpaceDN w:val="0"/>
    </w:pPr>
    <w:rPr>
      <w:rFonts w:ascii="Courier New" w:hAnsi="Courier New" w:cs="Courier New"/>
      <w:sz w:val="20"/>
      <w:szCs w:val="20"/>
    </w:rPr>
  </w:style>
  <w:style w:type="paragraph" w:customStyle="1" w:styleId="contm">
    <w:name w:val="contm"/>
    <w:basedOn w:val="a6"/>
    <w:rsid w:val="007F07F3"/>
    <w:pPr>
      <w:spacing w:before="100" w:beforeAutospacing="1" w:after="100" w:afterAutospacing="1"/>
    </w:pPr>
    <w:rPr>
      <w:rFonts w:ascii="Verdana" w:hAnsi="Verdana"/>
      <w:color w:val="000000"/>
      <w:sz w:val="18"/>
      <w:szCs w:val="18"/>
    </w:rPr>
  </w:style>
  <w:style w:type="paragraph" w:customStyle="1" w:styleId="p3">
    <w:name w:val="p3"/>
    <w:basedOn w:val="a6"/>
    <w:rsid w:val="007F07F3"/>
    <w:pPr>
      <w:spacing w:before="150" w:after="150" w:line="240" w:lineRule="atLeast"/>
      <w:ind w:left="150" w:right="150" w:firstLine="450"/>
      <w:jc w:val="both"/>
    </w:pPr>
    <w:rPr>
      <w:rFonts w:ascii="Arial" w:hAnsi="Arial" w:cs="Arial"/>
      <w:color w:val="000000"/>
      <w:sz w:val="21"/>
      <w:szCs w:val="21"/>
    </w:rPr>
  </w:style>
  <w:style w:type="paragraph" w:customStyle="1" w:styleId="p51">
    <w:name w:val="p51"/>
    <w:basedOn w:val="a6"/>
    <w:rsid w:val="007F07F3"/>
    <w:pPr>
      <w:spacing w:before="225" w:after="100" w:afterAutospacing="1" w:line="270" w:lineRule="atLeast"/>
      <w:ind w:firstLine="450"/>
      <w:jc w:val="center"/>
    </w:pPr>
    <w:rPr>
      <w:rFonts w:ascii="Arial" w:hAnsi="Arial" w:cs="Arial"/>
      <w:b/>
      <w:bCs/>
      <w:color w:val="000000"/>
      <w:sz w:val="27"/>
      <w:szCs w:val="27"/>
    </w:rPr>
  </w:style>
  <w:style w:type="paragraph" w:customStyle="1" w:styleId="p52">
    <w:name w:val="p52"/>
    <w:basedOn w:val="a6"/>
    <w:rsid w:val="007F07F3"/>
    <w:pPr>
      <w:spacing w:before="45" w:after="45" w:line="240" w:lineRule="atLeast"/>
      <w:ind w:left="45" w:right="45" w:firstLine="450"/>
      <w:jc w:val="center"/>
    </w:pPr>
    <w:rPr>
      <w:rFonts w:ascii="Arial" w:hAnsi="Arial" w:cs="Arial"/>
      <w:b/>
      <w:bCs/>
      <w:color w:val="000000"/>
    </w:rPr>
  </w:style>
  <w:style w:type="paragraph" w:customStyle="1" w:styleId="rbr">
    <w:name w:val="rbr"/>
    <w:basedOn w:val="a6"/>
    <w:rsid w:val="007F07F3"/>
    <w:pPr>
      <w:spacing w:before="180" w:after="90"/>
      <w:ind w:left="165" w:right="165"/>
    </w:pPr>
    <w:rPr>
      <w:rFonts w:ascii="Arial" w:hAnsi="Arial" w:cs="Arial"/>
      <w:b/>
      <w:bCs/>
      <w:color w:val="000000"/>
    </w:rPr>
  </w:style>
  <w:style w:type="character" w:customStyle="1" w:styleId="img">
    <w:name w:val="img"/>
    <w:rsid w:val="007F07F3"/>
    <w:rPr>
      <w:b/>
      <w:sz w:val="22"/>
      <w:lang w:val="en-US" w:eastAsia="en-US" w:bidi="ar-SA"/>
    </w:rPr>
  </w:style>
  <w:style w:type="paragraph" w:customStyle="1" w:styleId="910">
    <w:name w:val="заголовок 91"/>
    <w:basedOn w:val="a6"/>
    <w:next w:val="a6"/>
    <w:rsid w:val="007F07F3"/>
    <w:pPr>
      <w:autoSpaceDE w:val="0"/>
      <w:autoSpaceDN w:val="0"/>
      <w:spacing w:before="240" w:after="60"/>
      <w:outlineLvl w:val="8"/>
    </w:pPr>
    <w:rPr>
      <w:rFonts w:ascii="Arial" w:hAnsi="Arial" w:cs="Arial"/>
      <w:sz w:val="22"/>
      <w:szCs w:val="22"/>
    </w:rPr>
  </w:style>
  <w:style w:type="character" w:customStyle="1" w:styleId="affffffffffffff5">
    <w:name w:val="#Таблица названия столбцов Знак Знак"/>
    <w:rsid w:val="007F07F3"/>
    <w:rPr>
      <w:b/>
      <w:sz w:val="22"/>
      <w:lang w:val="ru-RU" w:eastAsia="ru-RU" w:bidi="ar-SA"/>
    </w:rPr>
  </w:style>
  <w:style w:type="paragraph" w:customStyle="1" w:styleId="affffffffffffff6">
    <w:name w:val="Знак Знак Знак Знак Знак Знак Знак Знак Знак Знак"/>
    <w:basedOn w:val="a6"/>
    <w:rsid w:val="007F07F3"/>
    <w:pPr>
      <w:spacing w:after="160" w:line="240" w:lineRule="exact"/>
    </w:pPr>
    <w:rPr>
      <w:rFonts w:ascii="Tahoma" w:hAnsi="Tahoma"/>
      <w:sz w:val="20"/>
      <w:szCs w:val="20"/>
      <w:lang w:val="en-US" w:eastAsia="en-US"/>
    </w:rPr>
  </w:style>
  <w:style w:type="paragraph" w:customStyle="1" w:styleId="4c">
    <w:name w:val="çàãîëîâîê 4"/>
    <w:basedOn w:val="a6"/>
    <w:next w:val="a6"/>
    <w:rsid w:val="007F07F3"/>
    <w:pPr>
      <w:keepNext/>
    </w:pPr>
    <w:rPr>
      <w:szCs w:val="20"/>
    </w:rPr>
  </w:style>
  <w:style w:type="paragraph" w:customStyle="1" w:styleId="min">
    <w:name w:val="min"/>
    <w:basedOn w:val="a6"/>
    <w:rsid w:val="007F07F3"/>
    <w:pPr>
      <w:spacing w:before="100" w:beforeAutospacing="1" w:after="100" w:afterAutospacing="1"/>
    </w:pPr>
    <w:rPr>
      <w:color w:val="333333"/>
      <w:sz w:val="15"/>
      <w:szCs w:val="15"/>
    </w:rPr>
  </w:style>
  <w:style w:type="paragraph" w:customStyle="1" w:styleId="tusual1">
    <w:name w:val="tusual1"/>
    <w:basedOn w:val="a6"/>
    <w:rsid w:val="007F07F3"/>
    <w:pPr>
      <w:spacing w:before="100" w:beforeAutospacing="1" w:after="100" w:afterAutospacing="1"/>
      <w:ind w:left="75" w:right="75"/>
      <w:jc w:val="both"/>
    </w:pPr>
    <w:rPr>
      <w:rFonts w:ascii="Tahoma" w:hAnsi="Tahoma" w:cs="Tahoma"/>
      <w:color w:val="000000"/>
      <w:sz w:val="18"/>
      <w:szCs w:val="18"/>
    </w:rPr>
  </w:style>
  <w:style w:type="paragraph" w:customStyle="1" w:styleId="PEStylePara2">
    <w:name w:val="PEStylePara2"/>
    <w:basedOn w:val="a6"/>
    <w:next w:val="a6"/>
    <w:rsid w:val="007F07F3"/>
    <w:pPr>
      <w:keepNext/>
      <w:keepLines/>
      <w:jc w:val="center"/>
    </w:pPr>
    <w:rPr>
      <w:sz w:val="20"/>
      <w:szCs w:val="20"/>
      <w:lang w:eastAsia="en-US"/>
    </w:rPr>
  </w:style>
  <w:style w:type="paragraph" w:customStyle="1" w:styleId="cw-art">
    <w:name w:val="cw-art"/>
    <w:basedOn w:val="a6"/>
    <w:rsid w:val="007F07F3"/>
    <w:pPr>
      <w:spacing w:before="100" w:beforeAutospacing="1" w:after="100" w:afterAutospacing="1"/>
    </w:pPr>
    <w:rPr>
      <w:rFonts w:ascii="Arial Unicode MS" w:eastAsia="Arial Unicode MS" w:hAnsi="Arial Unicode MS" w:cs="Arial Unicode MS"/>
      <w:color w:val="000000"/>
    </w:rPr>
  </w:style>
  <w:style w:type="paragraph" w:customStyle="1" w:styleId="jast">
    <w:name w:val="jast"/>
    <w:basedOn w:val="a6"/>
    <w:rsid w:val="007F07F3"/>
    <w:pPr>
      <w:spacing w:before="45"/>
      <w:ind w:firstLine="320"/>
      <w:jc w:val="both"/>
    </w:pPr>
    <w:rPr>
      <w:rFonts w:ascii="Arial Unicode MS" w:eastAsia="Arial Unicode MS" w:hAnsi="Arial Unicode MS" w:cs="Arial Unicode MS"/>
    </w:rPr>
  </w:style>
  <w:style w:type="paragraph" w:customStyle="1" w:styleId="down">
    <w:name w:val="down"/>
    <w:basedOn w:val="a6"/>
    <w:rsid w:val="007F07F3"/>
    <w:pPr>
      <w:spacing w:before="100" w:beforeAutospacing="1" w:after="100" w:afterAutospacing="1"/>
    </w:pPr>
    <w:rPr>
      <w:rFonts w:ascii="Tahoma" w:eastAsia="Arial Unicode MS" w:hAnsi="Tahoma" w:cs="Tahoma"/>
      <w:color w:val="000000"/>
      <w:sz w:val="17"/>
      <w:szCs w:val="17"/>
    </w:rPr>
  </w:style>
  <w:style w:type="character" w:customStyle="1" w:styleId="headerarea1">
    <w:name w:val="headerarea1"/>
    <w:rsid w:val="007F07F3"/>
    <w:rPr>
      <w:rFonts w:ascii="Arial" w:hAnsi="Arial" w:cs="Arial" w:hint="default"/>
      <w:b/>
      <w:bCs/>
      <w:sz w:val="22"/>
      <w:lang w:val="en-US" w:eastAsia="en-US" w:bidi="ar-SA"/>
    </w:rPr>
  </w:style>
  <w:style w:type="paragraph" w:customStyle="1" w:styleId="affffffffffffff7">
    <w:name w:val="Стиль обычного тексат"/>
    <w:basedOn w:val="a6"/>
    <w:rsid w:val="007F07F3"/>
    <w:pPr>
      <w:ind w:firstLine="709"/>
      <w:jc w:val="both"/>
    </w:pPr>
  </w:style>
  <w:style w:type="character" w:customStyle="1" w:styleId="cattitle1">
    <w:name w:val="cattitle1"/>
    <w:rsid w:val="007F07F3"/>
    <w:rPr>
      <w:b/>
      <w:bCs/>
      <w:color w:val="006699"/>
      <w:spacing w:val="15"/>
      <w:sz w:val="18"/>
      <w:szCs w:val="18"/>
      <w:lang w:val="en-US" w:eastAsia="en-US" w:bidi="ar-SA"/>
    </w:rPr>
  </w:style>
  <w:style w:type="character" w:customStyle="1" w:styleId="genmed1">
    <w:name w:val="genmed1"/>
    <w:rsid w:val="007F07F3"/>
    <w:rPr>
      <w:b/>
      <w:sz w:val="17"/>
      <w:szCs w:val="17"/>
      <w:lang w:val="en-US" w:eastAsia="en-US" w:bidi="ar-SA"/>
    </w:rPr>
  </w:style>
  <w:style w:type="character" w:customStyle="1" w:styleId="editsection1">
    <w:name w:val="editsection1"/>
    <w:rsid w:val="007F07F3"/>
    <w:rPr>
      <w:b/>
      <w:sz w:val="22"/>
      <w:lang w:val="en-US" w:eastAsia="en-US" w:bidi="ar-SA"/>
    </w:rPr>
  </w:style>
  <w:style w:type="paragraph" w:customStyle="1" w:styleId="kurortmag1">
    <w:name w:val="kurortmag1"/>
    <w:basedOn w:val="a6"/>
    <w:rsid w:val="007F07F3"/>
    <w:pPr>
      <w:jc w:val="both"/>
    </w:pPr>
    <w:rPr>
      <w:rFonts w:ascii="Arial" w:hAnsi="Arial" w:cs="Arial"/>
      <w:sz w:val="16"/>
      <w:szCs w:val="16"/>
    </w:rPr>
  </w:style>
  <w:style w:type="paragraph" w:customStyle="1" w:styleId="11c">
    <w:name w:val="Верхний колонтитул11"/>
    <w:basedOn w:val="a6"/>
    <w:rsid w:val="007F07F3"/>
    <w:pPr>
      <w:widowControl w:val="0"/>
      <w:tabs>
        <w:tab w:val="center" w:pos="4153"/>
        <w:tab w:val="right" w:pos="8306"/>
      </w:tabs>
      <w:jc w:val="both"/>
    </w:pPr>
    <w:rPr>
      <w:sz w:val="16"/>
      <w:szCs w:val="20"/>
    </w:rPr>
  </w:style>
  <w:style w:type="character" w:customStyle="1" w:styleId="msoins0">
    <w:name w:val="msoins"/>
    <w:rsid w:val="007F07F3"/>
    <w:rPr>
      <w:b/>
      <w:sz w:val="22"/>
      <w:lang w:val="en-US" w:eastAsia="en-US" w:bidi="ar-SA"/>
    </w:rPr>
  </w:style>
  <w:style w:type="character" w:customStyle="1" w:styleId="msochangeprop0">
    <w:name w:val="msochangeprop"/>
    <w:rsid w:val="007F07F3"/>
    <w:rPr>
      <w:b/>
      <w:sz w:val="22"/>
      <w:lang w:val="en-US" w:eastAsia="en-US" w:bidi="ar-SA"/>
    </w:rPr>
  </w:style>
  <w:style w:type="paragraph" w:customStyle="1" w:styleId="affffffffffffff8">
    <w:name w:val="ОТекст"/>
    <w:basedOn w:val="a6"/>
    <w:rsid w:val="007F07F3"/>
    <w:pPr>
      <w:spacing w:before="120"/>
      <w:ind w:firstLine="720"/>
      <w:jc w:val="both"/>
    </w:pPr>
    <w:rPr>
      <w:sz w:val="26"/>
      <w:szCs w:val="20"/>
    </w:rPr>
  </w:style>
  <w:style w:type="paragraph" w:customStyle="1" w:styleId="affffffffffffff9">
    <w:name w:val="Спис Знак"/>
    <w:basedOn w:val="a6"/>
    <w:rsid w:val="007F07F3"/>
    <w:pPr>
      <w:keepNext/>
      <w:autoSpaceDE w:val="0"/>
      <w:autoSpaceDN w:val="0"/>
      <w:adjustRightInd w:val="0"/>
      <w:spacing w:before="60"/>
      <w:jc w:val="both"/>
      <w:outlineLvl w:val="3"/>
    </w:pPr>
    <w:rPr>
      <w:rFonts w:ascii="Bookman Old Style" w:hAnsi="Bookman Old Style"/>
      <w:bCs/>
      <w:szCs w:val="20"/>
    </w:rPr>
  </w:style>
  <w:style w:type="paragraph" w:customStyle="1" w:styleId="410">
    <w:name w:val="Оглавление 41"/>
    <w:basedOn w:val="a6"/>
    <w:next w:val="a6"/>
    <w:autoRedefine/>
    <w:rsid w:val="007F07F3"/>
    <w:pPr>
      <w:spacing w:line="300" w:lineRule="exact"/>
      <w:ind w:firstLine="708"/>
      <w:jc w:val="both"/>
    </w:pPr>
    <w:rPr>
      <w:rFonts w:ascii="Arial" w:hAnsi="Arial" w:cs="Arial"/>
      <w:sz w:val="22"/>
      <w:szCs w:val="22"/>
    </w:rPr>
  </w:style>
  <w:style w:type="paragraph" w:customStyle="1" w:styleId="affffffffffffffa">
    <w:name w:val="Обычный КИМ"/>
    <w:basedOn w:val="af4"/>
    <w:rsid w:val="007F07F3"/>
    <w:pPr>
      <w:spacing w:after="120"/>
      <w:ind w:firstLine="709"/>
    </w:pPr>
    <w:rPr>
      <w:rFonts w:ascii="Arial" w:hAnsi="Arial"/>
      <w:sz w:val="22"/>
      <w:szCs w:val="20"/>
    </w:rPr>
  </w:style>
  <w:style w:type="paragraph" w:customStyle="1" w:styleId="bodyfirst">
    <w:name w:val="bodyfirst"/>
    <w:basedOn w:val="a6"/>
    <w:rsid w:val="007F07F3"/>
    <w:pPr>
      <w:spacing w:before="140" w:after="140"/>
    </w:pPr>
    <w:rPr>
      <w:rFonts w:ascii="Verdana" w:eastAsia="Arial Unicode MS" w:hAnsi="Verdana" w:cs="Arial Unicode MS"/>
      <w:color w:val="000000"/>
      <w:sz w:val="16"/>
      <w:szCs w:val="16"/>
    </w:rPr>
  </w:style>
  <w:style w:type="paragraph" w:customStyle="1" w:styleId="affffffffffffffb">
    <w:name w:val="Обычный(табл)"/>
    <w:basedOn w:val="a6"/>
    <w:rsid w:val="007F07F3"/>
    <w:pPr>
      <w:jc w:val="center"/>
    </w:pPr>
  </w:style>
  <w:style w:type="paragraph" w:customStyle="1" w:styleId="smalldimmed1">
    <w:name w:val="smalldimmed1"/>
    <w:basedOn w:val="a6"/>
    <w:rsid w:val="007F07F3"/>
    <w:pPr>
      <w:spacing w:after="240"/>
    </w:pPr>
    <w:rPr>
      <w:rFonts w:ascii="Tahoma" w:hAnsi="Tahoma" w:cs="Tahoma"/>
      <w:color w:val="666666"/>
      <w:sz w:val="19"/>
      <w:szCs w:val="19"/>
    </w:rPr>
  </w:style>
  <w:style w:type="character" w:customStyle="1" w:styleId="formw3">
    <w:name w:val="formw3"/>
    <w:rsid w:val="007F07F3"/>
    <w:rPr>
      <w:b/>
      <w:sz w:val="22"/>
      <w:lang w:val="en-US" w:eastAsia="en-US" w:bidi="ar-SA"/>
    </w:rPr>
  </w:style>
  <w:style w:type="paragraph" w:customStyle="1" w:styleId="2ff6">
    <w:name w:val="Знак Знак Знак2 Знак"/>
    <w:basedOn w:val="a6"/>
    <w:autoRedefine/>
    <w:rsid w:val="007F07F3"/>
    <w:pPr>
      <w:tabs>
        <w:tab w:val="num" w:pos="360"/>
      </w:tabs>
      <w:spacing w:after="160" w:line="240" w:lineRule="exact"/>
      <w:ind w:left="360" w:hanging="360"/>
      <w:jc w:val="center"/>
    </w:pPr>
    <w:rPr>
      <w:b/>
      <w:sz w:val="22"/>
      <w:szCs w:val="20"/>
      <w:lang w:val="en-US" w:eastAsia="en-US"/>
    </w:rPr>
  </w:style>
  <w:style w:type="paragraph" w:customStyle="1" w:styleId="affffffffffffffc">
    <w:name w:val="Для таблиц"/>
    <w:basedOn w:val="a6"/>
    <w:rsid w:val="007F07F3"/>
    <w:pPr>
      <w:spacing w:before="60" w:after="60"/>
      <w:jc w:val="both"/>
    </w:pPr>
    <w:rPr>
      <w:sz w:val="20"/>
      <w:szCs w:val="20"/>
    </w:rPr>
  </w:style>
  <w:style w:type="paragraph" w:customStyle="1" w:styleId="2ff7">
    <w:name w:val="Заголовок 2_курсив"/>
    <w:basedOn w:val="20"/>
    <w:autoRedefine/>
    <w:rsid w:val="007F07F3"/>
    <w:pPr>
      <w:numPr>
        <w:ilvl w:val="1"/>
      </w:numPr>
      <w:tabs>
        <w:tab w:val="clear" w:pos="0"/>
        <w:tab w:val="num" w:pos="5050"/>
      </w:tabs>
      <w:spacing w:before="0" w:beforeAutospacing="0" w:after="0" w:afterAutospacing="0" w:line="240" w:lineRule="auto"/>
      <w:ind w:left="3970" w:firstLine="720"/>
      <w:outlineLvl w:val="9"/>
    </w:pPr>
    <w:rPr>
      <w:b w:val="0"/>
      <w:i/>
      <w:iCs/>
      <w:sz w:val="24"/>
      <w:szCs w:val="24"/>
      <w:u w:val="single"/>
      <w:lang w:val="x-none" w:eastAsia="x-none"/>
    </w:rPr>
  </w:style>
  <w:style w:type="paragraph" w:customStyle="1" w:styleId="76">
    <w:name w:val="заголовок 7"/>
    <w:basedOn w:val="a6"/>
    <w:next w:val="a6"/>
    <w:rsid w:val="007F07F3"/>
    <w:pPr>
      <w:spacing w:before="240" w:after="60"/>
      <w:jc w:val="both"/>
    </w:pPr>
    <w:rPr>
      <w:rFonts w:ascii="Arial" w:hAnsi="Arial"/>
      <w:sz w:val="20"/>
      <w:szCs w:val="20"/>
    </w:rPr>
  </w:style>
  <w:style w:type="paragraph" w:customStyle="1" w:styleId="affffffffffffffd">
    <w:name w:val="заглавие"/>
    <w:basedOn w:val="a6"/>
    <w:rsid w:val="007F07F3"/>
    <w:pPr>
      <w:spacing w:line="360" w:lineRule="atLeast"/>
      <w:jc w:val="center"/>
    </w:pPr>
    <w:rPr>
      <w:szCs w:val="20"/>
    </w:rPr>
  </w:style>
  <w:style w:type="paragraph" w:customStyle="1" w:styleId="21a">
    <w:name w:val="Заголовок 2.Подзаголовок1"/>
    <w:basedOn w:val="a6"/>
    <w:next w:val="a6"/>
    <w:rsid w:val="007F07F3"/>
    <w:pPr>
      <w:keepNext/>
      <w:tabs>
        <w:tab w:val="left" w:pos="340"/>
        <w:tab w:val="left" w:pos="720"/>
      </w:tabs>
      <w:spacing w:before="120" w:after="120"/>
      <w:jc w:val="center"/>
      <w:outlineLvl w:val="1"/>
    </w:pPr>
    <w:rPr>
      <w:rFonts w:ascii="Arial" w:hAnsi="Arial"/>
      <w:b/>
      <w:sz w:val="22"/>
      <w:szCs w:val="20"/>
    </w:rPr>
  </w:style>
  <w:style w:type="character" w:customStyle="1" w:styleId="hpcaption">
    <w:name w:val="hp_caption"/>
    <w:rsid w:val="007F07F3"/>
    <w:rPr>
      <w:b/>
      <w:sz w:val="22"/>
      <w:lang w:val="en-US" w:eastAsia="en-US" w:bidi="ar-SA"/>
    </w:rPr>
  </w:style>
  <w:style w:type="paragraph" w:customStyle="1" w:styleId="9pt">
    <w:name w:val="Стиль Абзац + 9 pt Знак Знак"/>
    <w:basedOn w:val="a6"/>
    <w:autoRedefine/>
    <w:rsid w:val="007F07F3"/>
    <w:pPr>
      <w:jc w:val="both"/>
    </w:pPr>
    <w:rPr>
      <w:rFonts w:ascii="Arial" w:hAnsi="Arial" w:cs="Arial"/>
      <w:sz w:val="16"/>
      <w:szCs w:val="18"/>
    </w:rPr>
  </w:style>
  <w:style w:type="paragraph" w:customStyle="1" w:styleId="affffffffffffffe">
    <w:name w:val="азатель"/>
    <w:basedOn w:val="a6"/>
    <w:next w:val="16"/>
    <w:rsid w:val="007F07F3"/>
    <w:pPr>
      <w:jc w:val="both"/>
    </w:pPr>
    <w:rPr>
      <w:rFonts w:ascii="Literaturnaya" w:hAnsi="Literaturnaya"/>
      <w:b/>
      <w:sz w:val="22"/>
      <w:szCs w:val="20"/>
    </w:rPr>
  </w:style>
  <w:style w:type="paragraph" w:customStyle="1" w:styleId="2ff8">
    <w:name w:val="2 Знак Знак Знак Знак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character" w:customStyle="1" w:styleId="bln111">
    <w:name w:val="bln111"/>
    <w:rsid w:val="007F07F3"/>
    <w:rPr>
      <w:rFonts w:ascii="Verdana" w:hAnsi="Verdana" w:hint="default"/>
      <w:i w:val="0"/>
      <w:iCs w:val="0"/>
      <w:color w:val="000099"/>
      <w:sz w:val="17"/>
      <w:szCs w:val="17"/>
    </w:rPr>
  </w:style>
  <w:style w:type="character" w:customStyle="1" w:styleId="bn101">
    <w:name w:val="bn101"/>
    <w:rsid w:val="007F07F3"/>
    <w:rPr>
      <w:rFonts w:ascii="Verdana" w:hAnsi="Verdana" w:hint="default"/>
      <w:i w:val="0"/>
      <w:iCs w:val="0"/>
      <w:color w:val="000000"/>
      <w:sz w:val="15"/>
      <w:szCs w:val="15"/>
    </w:rPr>
  </w:style>
  <w:style w:type="character" w:customStyle="1" w:styleId="infostreet">
    <w:name w:val="infostreet"/>
    <w:basedOn w:val="a7"/>
    <w:rsid w:val="007F07F3"/>
  </w:style>
  <w:style w:type="character" w:customStyle="1" w:styleId="infosquare">
    <w:name w:val="infosquare"/>
    <w:basedOn w:val="a7"/>
    <w:rsid w:val="007F07F3"/>
  </w:style>
  <w:style w:type="character" w:customStyle="1" w:styleId="infoprice">
    <w:name w:val="infoprice"/>
    <w:basedOn w:val="a7"/>
    <w:rsid w:val="007F07F3"/>
  </w:style>
  <w:style w:type="character" w:customStyle="1" w:styleId="infomore">
    <w:name w:val="infomore"/>
    <w:basedOn w:val="a7"/>
    <w:rsid w:val="007F07F3"/>
  </w:style>
  <w:style w:type="character" w:customStyle="1" w:styleId="text6">
    <w:name w:val="text6"/>
    <w:rsid w:val="007F07F3"/>
    <w:rPr>
      <w:color w:val="8C8C8C"/>
      <w:sz w:val="16"/>
      <w:szCs w:val="16"/>
    </w:rPr>
  </w:style>
  <w:style w:type="paragraph" w:customStyle="1" w:styleId="1fff2">
    <w:name w:val="Стиль полужирный курсив По ширине Первая строка:  1 см"/>
    <w:basedOn w:val="a6"/>
    <w:rsid w:val="007F07F3"/>
    <w:pPr>
      <w:spacing w:before="60"/>
      <w:jc w:val="both"/>
    </w:pPr>
    <w:rPr>
      <w:b/>
      <w:bCs/>
      <w:i/>
      <w:iCs/>
      <w:szCs w:val="20"/>
    </w:rPr>
  </w:style>
  <w:style w:type="character" w:customStyle="1" w:styleId="4d">
    <w:name w:val="Знак Знак4"/>
    <w:rsid w:val="007F07F3"/>
    <w:rPr>
      <w:bCs/>
      <w:sz w:val="24"/>
      <w:szCs w:val="24"/>
      <w:lang w:val="ru-RU" w:eastAsia="ru-RU" w:bidi="ar-SA"/>
    </w:rPr>
  </w:style>
  <w:style w:type="paragraph" w:customStyle="1" w:styleId="afffffffffffffff">
    <w:name w:val="Абзац"/>
    <w:basedOn w:val="a6"/>
    <w:link w:val="afffffffffffffff0"/>
    <w:rsid w:val="007F07F3"/>
    <w:pPr>
      <w:tabs>
        <w:tab w:val="left" w:pos="7088"/>
      </w:tabs>
      <w:spacing w:before="120" w:after="120" w:line="360" w:lineRule="exact"/>
      <w:ind w:firstLine="709"/>
      <w:jc w:val="both"/>
    </w:pPr>
    <w:rPr>
      <w:rFonts w:ascii="Tahoma" w:hAnsi="Tahoma"/>
      <w:sz w:val="20"/>
      <w:szCs w:val="20"/>
    </w:rPr>
  </w:style>
  <w:style w:type="character" w:customStyle="1" w:styleId="afffffffffffffff0">
    <w:name w:val="Абзац Знак"/>
    <w:link w:val="afffffffffffffff"/>
    <w:rsid w:val="007F07F3"/>
    <w:rPr>
      <w:rFonts w:ascii="Tahoma" w:hAnsi="Tahoma"/>
    </w:rPr>
  </w:style>
  <w:style w:type="character" w:customStyle="1" w:styleId="nobr">
    <w:name w:val="nobr"/>
    <w:basedOn w:val="a7"/>
    <w:rsid w:val="007F07F3"/>
  </w:style>
  <w:style w:type="character" w:customStyle="1" w:styleId="1fff3">
    <w:name w:val="текст таблицы1 Знак"/>
    <w:aliases w:val="bt1 Знак,Iiaienu11 Знак,Oaeno11 Знак,Текст11 Знак,Òåêñò11 Знак,bt Знак1 Знак,bt Знак Знак Знак Знак Знак Знак Знак Знак Знак Знак1 Знак,bt Знак Знак Знак Знак Знак Знак Знак Знак Знак Знак Знак Знак Знак1 Знак,текст таблицы Знак1 Зна"/>
    <w:rsid w:val="007F07F3"/>
    <w:rPr>
      <w:bCs/>
      <w:sz w:val="24"/>
      <w:szCs w:val="24"/>
      <w:lang w:val="ru-RU" w:eastAsia="ru-RU" w:bidi="ar-SA"/>
    </w:rPr>
  </w:style>
  <w:style w:type="paragraph" w:customStyle="1" w:styleId="CharChar0">
    <w:name w:val="Char Char"/>
    <w:basedOn w:val="a6"/>
    <w:rsid w:val="007F07F3"/>
    <w:pPr>
      <w:spacing w:before="100" w:beforeAutospacing="1" w:after="100" w:afterAutospacing="1"/>
    </w:pPr>
    <w:rPr>
      <w:rFonts w:ascii="Tahoma" w:hAnsi="Tahoma"/>
      <w:sz w:val="20"/>
      <w:szCs w:val="20"/>
      <w:lang w:val="en-US" w:eastAsia="en-US"/>
    </w:rPr>
  </w:style>
  <w:style w:type="character" w:customStyle="1" w:styleId="Normal3">
    <w:name w:val="Normal Знак3"/>
    <w:rsid w:val="007F07F3"/>
    <w:rPr>
      <w:snapToGrid w:val="0"/>
      <w:lang w:val="ru-RU" w:eastAsia="ru-RU" w:bidi="ar-SA"/>
    </w:rPr>
  </w:style>
  <w:style w:type="character" w:customStyle="1" w:styleId="TableFootnotelast">
    <w:name w:val="Table_Footnote_last Знак Знак"/>
    <w:rsid w:val="007F07F3"/>
    <w:rPr>
      <w:lang w:val="ru-RU" w:eastAsia="ru-RU" w:bidi="ar-SA"/>
    </w:rPr>
  </w:style>
  <w:style w:type="paragraph" w:customStyle="1" w:styleId="a2">
    <w:name w:val="внутренний список"/>
    <w:basedOn w:val="af4"/>
    <w:rsid w:val="007F07F3"/>
    <w:pPr>
      <w:numPr>
        <w:numId w:val="38"/>
      </w:numPr>
      <w:tabs>
        <w:tab w:val="left" w:pos="2127"/>
      </w:tabs>
      <w:spacing w:before="120"/>
    </w:pPr>
    <w:rPr>
      <w:snapToGrid w:val="0"/>
      <w:color w:val="000000"/>
      <w:szCs w:val="20"/>
    </w:rPr>
  </w:style>
  <w:style w:type="paragraph" w:customStyle="1" w:styleId="Noeeu1">
    <w:name w:val="Noeeu1"/>
    <w:rsid w:val="007F07F3"/>
    <w:pPr>
      <w:jc w:val="center"/>
    </w:pPr>
    <w:rPr>
      <w:rFonts w:ascii="Arial" w:hAnsi="Arial"/>
      <w:sz w:val="24"/>
    </w:rPr>
  </w:style>
  <w:style w:type="paragraph" w:customStyle="1" w:styleId="BodyText10">
    <w:name w:val="Body Text.текст таблицы.Текст в рамке.Подпись1"/>
    <w:rsid w:val="007F07F3"/>
    <w:pPr>
      <w:jc w:val="center"/>
    </w:pPr>
    <w:rPr>
      <w:b/>
      <w:sz w:val="24"/>
    </w:rPr>
  </w:style>
  <w:style w:type="paragraph" w:customStyle="1" w:styleId="911">
    <w:name w:val="Заголовок 91"/>
    <w:rsid w:val="007F07F3"/>
    <w:pPr>
      <w:keepNext/>
      <w:jc w:val="center"/>
      <w:outlineLvl w:val="8"/>
    </w:pPr>
    <w:rPr>
      <w:b/>
      <w:snapToGrid w:val="0"/>
      <w:color w:val="000000"/>
      <w:sz w:val="24"/>
    </w:rPr>
  </w:style>
  <w:style w:type="paragraph" w:customStyle="1" w:styleId="313">
    <w:name w:val="заголовок 31"/>
    <w:basedOn w:val="a6"/>
    <w:next w:val="a6"/>
    <w:rsid w:val="007F07F3"/>
    <w:pPr>
      <w:keepNext/>
    </w:pPr>
    <w:rPr>
      <w:sz w:val="28"/>
      <w:szCs w:val="20"/>
    </w:rPr>
  </w:style>
  <w:style w:type="paragraph" w:customStyle="1" w:styleId="afffffffffffffff1">
    <w:name w:val="обыч"/>
    <w:basedOn w:val="a6"/>
    <w:rsid w:val="007F07F3"/>
    <w:pPr>
      <w:jc w:val="center"/>
    </w:pPr>
    <w:rPr>
      <w:b/>
      <w:bCs/>
      <w:szCs w:val="20"/>
    </w:rPr>
  </w:style>
  <w:style w:type="character" w:customStyle="1" w:styleId="PEStyleFont4">
    <w:name w:val="PEStyleFont4"/>
    <w:rsid w:val="007F07F3"/>
    <w:rPr>
      <w:rFonts w:ascii="Arial CYR" w:hAnsi="Arial CYR"/>
      <w:b/>
      <w:i/>
      <w:spacing w:val="0"/>
      <w:position w:val="0"/>
      <w:sz w:val="28"/>
      <w:u w:val="none"/>
    </w:rPr>
  </w:style>
  <w:style w:type="paragraph" w:customStyle="1" w:styleId="Normal7">
    <w:name w:val="Normal+7"/>
    <w:basedOn w:val="Default"/>
    <w:next w:val="Default"/>
    <w:rsid w:val="007F07F3"/>
    <w:pPr>
      <w:spacing w:after="120"/>
    </w:pPr>
    <w:rPr>
      <w:color w:val="auto"/>
    </w:rPr>
  </w:style>
  <w:style w:type="paragraph" w:customStyle="1" w:styleId="Maintext7">
    <w:name w:val="Main text+7"/>
    <w:basedOn w:val="Default"/>
    <w:next w:val="Default"/>
    <w:rsid w:val="007F07F3"/>
    <w:pPr>
      <w:spacing w:after="120"/>
    </w:pPr>
    <w:rPr>
      <w:color w:val="auto"/>
    </w:rPr>
  </w:style>
  <w:style w:type="paragraph" w:customStyle="1" w:styleId="Maintext0">
    <w:name w:val="Main text"/>
    <w:basedOn w:val="Default"/>
    <w:next w:val="Default"/>
    <w:rsid w:val="007F07F3"/>
    <w:pPr>
      <w:spacing w:after="120"/>
    </w:pPr>
    <w:rPr>
      <w:color w:val="auto"/>
    </w:rPr>
  </w:style>
  <w:style w:type="paragraph" w:customStyle="1" w:styleId="BodyText230">
    <w:name w:val="Body Text 2+3"/>
    <w:basedOn w:val="Default"/>
    <w:next w:val="Default"/>
    <w:rsid w:val="007F07F3"/>
    <w:pPr>
      <w:spacing w:after="120"/>
    </w:pPr>
    <w:rPr>
      <w:color w:val="auto"/>
    </w:rPr>
  </w:style>
  <w:style w:type="paragraph" w:customStyle="1" w:styleId="Normal6">
    <w:name w:val="Normal+6"/>
    <w:basedOn w:val="Default"/>
    <w:next w:val="Default"/>
    <w:rsid w:val="007F07F3"/>
    <w:rPr>
      <w:color w:val="auto"/>
    </w:rPr>
  </w:style>
  <w:style w:type="paragraph" w:customStyle="1" w:styleId="Normal8">
    <w:name w:val="Normal+8"/>
    <w:basedOn w:val="Default"/>
    <w:next w:val="Default"/>
    <w:rsid w:val="007F07F3"/>
    <w:rPr>
      <w:color w:val="auto"/>
    </w:rPr>
  </w:style>
  <w:style w:type="paragraph" w:customStyle="1" w:styleId="acenter2">
    <w:name w:val="acenter2"/>
    <w:basedOn w:val="a6"/>
    <w:rsid w:val="007F07F3"/>
    <w:pPr>
      <w:spacing w:before="192" w:after="192"/>
      <w:jc w:val="center"/>
    </w:pPr>
  </w:style>
  <w:style w:type="character" w:customStyle="1" w:styleId="n1">
    <w:name w:val="n1"/>
    <w:basedOn w:val="a7"/>
    <w:rsid w:val="007F07F3"/>
  </w:style>
  <w:style w:type="character" w:customStyle="1" w:styleId="Naiaea">
    <w:name w:val="Naiaea Знак Знак"/>
    <w:rsid w:val="007F07F3"/>
    <w:rPr>
      <w:sz w:val="28"/>
      <w:lang w:val="ru-RU" w:eastAsia="ru-RU" w:bidi="ar-SA"/>
    </w:rPr>
  </w:style>
  <w:style w:type="character" w:customStyle="1" w:styleId="150">
    <w:name w:val="Знак Знак15"/>
    <w:rsid w:val="007F07F3"/>
    <w:rPr>
      <w:sz w:val="28"/>
      <w:lang w:val="ru-RU" w:eastAsia="ru-RU" w:bidi="ar-SA"/>
    </w:rPr>
  </w:style>
  <w:style w:type="paragraph" w:customStyle="1" w:styleId="Web7">
    <w:name w:val="Обычный (Web) Знак"/>
    <w:aliases w:val="Обычный (Web)4,Обычный (веб)11112,Обычный (Web)5,Обычный (веб)411,Обычный (веб)62,Обычный (веб)621,Обычный (веб)71,Обычный (веб)6211,Обычный (Web)7,Обычный (веб)1113"/>
    <w:basedOn w:val="a6"/>
    <w:rsid w:val="007F07F3"/>
    <w:rPr>
      <w:szCs w:val="20"/>
    </w:rPr>
  </w:style>
  <w:style w:type="paragraph" w:customStyle="1" w:styleId="afffffffffffffff2">
    <w:name w:val="Стиль"/>
    <w:rsid w:val="007F07F3"/>
    <w:rPr>
      <w:snapToGrid w:val="0"/>
      <w:spacing w:val="-1"/>
      <w:w w:val="65535"/>
      <w:kern w:val="65535"/>
      <w:position w:val="-1"/>
      <w:sz w:val="65535"/>
      <w:bdr w:val="nil"/>
    </w:rPr>
  </w:style>
  <w:style w:type="character" w:customStyle="1" w:styleId="100">
    <w:name w:val="Знак Знак10"/>
    <w:rsid w:val="007F07F3"/>
    <w:rPr>
      <w:lang w:val="ru-RU" w:eastAsia="ru-RU" w:bidi="ar-SA"/>
    </w:rPr>
  </w:style>
  <w:style w:type="paragraph" w:customStyle="1" w:styleId="2ff9">
    <w:name w:val="Отчет_2"/>
    <w:basedOn w:val="a6"/>
    <w:rsid w:val="007F07F3"/>
    <w:pPr>
      <w:overflowPunct w:val="0"/>
      <w:autoSpaceDE w:val="0"/>
      <w:autoSpaceDN w:val="0"/>
      <w:adjustRightInd w:val="0"/>
      <w:spacing w:before="120"/>
      <w:jc w:val="both"/>
    </w:pPr>
    <w:rPr>
      <w:rFonts w:ascii="Baltica" w:hAnsi="Baltica"/>
      <w:szCs w:val="20"/>
    </w:rPr>
  </w:style>
  <w:style w:type="paragraph" w:customStyle="1" w:styleId="86">
    <w:name w:val="заголовок 8"/>
    <w:basedOn w:val="a6"/>
    <w:next w:val="a6"/>
    <w:rsid w:val="007F07F3"/>
    <w:pPr>
      <w:keepNext/>
      <w:jc w:val="both"/>
    </w:pPr>
    <w:rPr>
      <w:sz w:val="28"/>
      <w:szCs w:val="20"/>
    </w:rPr>
  </w:style>
  <w:style w:type="paragraph" w:customStyle="1" w:styleId="21b">
    <w:name w:val="заголовок 21"/>
    <w:basedOn w:val="15"/>
    <w:next w:val="15"/>
    <w:rsid w:val="007F07F3"/>
    <w:pPr>
      <w:keepNext/>
      <w:jc w:val="center"/>
    </w:pPr>
    <w:rPr>
      <w:sz w:val="28"/>
    </w:rPr>
  </w:style>
  <w:style w:type="paragraph" w:customStyle="1" w:styleId="11d">
    <w:name w:val="заголовок 11"/>
    <w:basedOn w:val="a6"/>
    <w:next w:val="a6"/>
    <w:rsid w:val="007F07F3"/>
    <w:pPr>
      <w:keepNext/>
      <w:jc w:val="right"/>
    </w:pPr>
    <w:rPr>
      <w:sz w:val="28"/>
      <w:szCs w:val="20"/>
    </w:rPr>
  </w:style>
  <w:style w:type="character" w:customStyle="1" w:styleId="3f4">
    <w:name w:val="Знак Знак3"/>
    <w:aliases w:val=" Знак Знак Знак Знак Знак3, Знак Знак Знак4, Знак Знак Знак Знак Знак Знак2, Знак Знак Знак Знак Знак Знак Знак Знак1, Знак Знак Знак Знак Знак Знак Знак2, Знак Знак Знак Знак Знак З Знак,Знак Знак Знак Знак"/>
    <w:rsid w:val="007F07F3"/>
    <w:rPr>
      <w:lang w:val="ru-RU" w:eastAsia="ru-RU" w:bidi="ar-SA"/>
    </w:rPr>
  </w:style>
  <w:style w:type="paragraph" w:customStyle="1" w:styleId="2ffa">
    <w:name w:val="Основной текст2"/>
    <w:basedOn w:val="15"/>
    <w:rsid w:val="007F07F3"/>
    <w:pPr>
      <w:jc w:val="both"/>
    </w:pPr>
    <w:rPr>
      <w:b/>
      <w:sz w:val="28"/>
      <w:lang w:val="en-US"/>
    </w:rPr>
  </w:style>
  <w:style w:type="paragraph" w:customStyle="1" w:styleId="afffffffffffffff3">
    <w:name w:val="Основной текст с отступом.Основной текст с отступом Знак"/>
    <w:basedOn w:val="a6"/>
    <w:rsid w:val="007F07F3"/>
    <w:pPr>
      <w:tabs>
        <w:tab w:val="left" w:pos="1134"/>
      </w:tabs>
      <w:jc w:val="both"/>
    </w:pPr>
    <w:rPr>
      <w:spacing w:val="-4"/>
      <w:sz w:val="28"/>
    </w:rPr>
  </w:style>
  <w:style w:type="paragraph" w:customStyle="1" w:styleId="caaieiaie21">
    <w:name w:val="caaieiaie 21"/>
    <w:rsid w:val="007F07F3"/>
    <w:pPr>
      <w:keepNext/>
      <w:widowControl w:val="0"/>
      <w:jc w:val="center"/>
    </w:pPr>
    <w:rPr>
      <w:rFonts w:ascii="Arial" w:hAnsi="Arial"/>
      <w:b/>
      <w:sz w:val="24"/>
    </w:rPr>
  </w:style>
  <w:style w:type="character" w:customStyle="1" w:styleId="94">
    <w:name w:val="Знак Знак9"/>
    <w:rsid w:val="007F07F3"/>
    <w:rPr>
      <w:rFonts w:ascii="Tahoma" w:hAnsi="Tahoma" w:cs="Tahoma"/>
      <w:sz w:val="16"/>
      <w:szCs w:val="16"/>
      <w:lang w:val="ru-RU" w:eastAsia="ru-RU" w:bidi="ar-SA"/>
    </w:rPr>
  </w:style>
  <w:style w:type="paragraph" w:customStyle="1" w:styleId="Web10">
    <w:name w:val="Обычный (Web).Обычный (веб)1"/>
    <w:basedOn w:val="a6"/>
    <w:rsid w:val="007F07F3"/>
    <w:pPr>
      <w:spacing w:before="100" w:after="100"/>
    </w:pPr>
    <w:rPr>
      <w:szCs w:val="20"/>
    </w:rPr>
  </w:style>
  <w:style w:type="paragraph" w:customStyle="1" w:styleId="1Head1">
    <w:name w:val="Заголовок 1.Head 1"/>
    <w:basedOn w:val="a6"/>
    <w:next w:val="a6"/>
    <w:rsid w:val="007F07F3"/>
    <w:pPr>
      <w:keepNext/>
      <w:jc w:val="center"/>
      <w:outlineLvl w:val="0"/>
    </w:pPr>
    <w:rPr>
      <w:b/>
      <w:snapToGrid w:val="0"/>
      <w:sz w:val="28"/>
      <w:szCs w:val="20"/>
    </w:rPr>
  </w:style>
  <w:style w:type="paragraph" w:customStyle="1" w:styleId="3Naiaea">
    <w:name w:val="Заголовок 3.Naiaea"/>
    <w:basedOn w:val="a6"/>
    <w:next w:val="a6"/>
    <w:rsid w:val="007F07F3"/>
    <w:pPr>
      <w:keepNext/>
      <w:jc w:val="center"/>
      <w:outlineLvl w:val="2"/>
    </w:pPr>
    <w:rPr>
      <w:sz w:val="28"/>
      <w:szCs w:val="20"/>
    </w:rPr>
  </w:style>
  <w:style w:type="paragraph" w:customStyle="1" w:styleId="Web11">
    <w:name w:val="Обычный (Web).Обычный (веб).Обычный (веб)1"/>
    <w:basedOn w:val="a6"/>
    <w:rsid w:val="007F07F3"/>
    <w:rPr>
      <w:szCs w:val="20"/>
    </w:rPr>
  </w:style>
  <w:style w:type="paragraph" w:customStyle="1" w:styleId="1fff4">
    <w:name w:val="Основной текст.текст таблицы.Текст в рамке.Подпись1"/>
    <w:basedOn w:val="a6"/>
    <w:rsid w:val="007F07F3"/>
    <w:pPr>
      <w:jc w:val="both"/>
    </w:pPr>
    <w:rPr>
      <w:b/>
      <w:sz w:val="28"/>
      <w:szCs w:val="20"/>
      <w:lang w:val="en-US"/>
    </w:rPr>
  </w:style>
  <w:style w:type="paragraph" w:customStyle="1" w:styleId="1Web23">
    <w:name w:val="Обычный (веб)1.Обычный (Web).Обычный (веб)2.Обычный (веб)3"/>
    <w:basedOn w:val="a6"/>
    <w:rsid w:val="007F07F3"/>
    <w:pPr>
      <w:spacing w:before="100" w:after="100"/>
    </w:pPr>
    <w:rPr>
      <w:szCs w:val="20"/>
    </w:rPr>
  </w:style>
  <w:style w:type="paragraph" w:customStyle="1" w:styleId="Web8">
    <w:name w:val="Обычный (Web).Обычный (веб)"/>
    <w:basedOn w:val="a6"/>
    <w:rsid w:val="007F07F3"/>
    <w:rPr>
      <w:szCs w:val="20"/>
    </w:rPr>
  </w:style>
  <w:style w:type="paragraph" w:customStyle="1" w:styleId="heading1Head1">
    <w:name w:val="heading 1.Head 1"/>
    <w:rsid w:val="007F07F3"/>
    <w:pPr>
      <w:keepNext/>
      <w:jc w:val="center"/>
      <w:outlineLvl w:val="0"/>
    </w:pPr>
    <w:rPr>
      <w:b/>
      <w:sz w:val="24"/>
    </w:rPr>
  </w:style>
  <w:style w:type="paragraph" w:customStyle="1" w:styleId="heading21">
    <w:name w:val="heading 2.Подзаголовок1"/>
    <w:rsid w:val="007F07F3"/>
    <w:pPr>
      <w:keepNext/>
      <w:jc w:val="center"/>
      <w:outlineLvl w:val="1"/>
    </w:pPr>
    <w:rPr>
      <w:b/>
      <w:sz w:val="24"/>
    </w:rPr>
  </w:style>
  <w:style w:type="paragraph" w:customStyle="1" w:styleId="heading3Naiaea">
    <w:name w:val="heading 3.Naiaea"/>
    <w:rsid w:val="007F07F3"/>
    <w:pPr>
      <w:keepNext/>
      <w:jc w:val="center"/>
      <w:outlineLvl w:val="2"/>
    </w:pPr>
    <w:rPr>
      <w:sz w:val="28"/>
    </w:rPr>
  </w:style>
  <w:style w:type="paragraph" w:customStyle="1" w:styleId="411">
    <w:name w:val="Заголовок 41"/>
    <w:rsid w:val="007F07F3"/>
    <w:pPr>
      <w:keepNext/>
      <w:spacing w:line="360" w:lineRule="auto"/>
      <w:jc w:val="center"/>
      <w:outlineLvl w:val="3"/>
    </w:pPr>
    <w:rPr>
      <w:sz w:val="24"/>
    </w:rPr>
  </w:style>
  <w:style w:type="paragraph" w:customStyle="1" w:styleId="510">
    <w:name w:val="Заголовок 51"/>
    <w:rsid w:val="007F07F3"/>
    <w:pPr>
      <w:keepNext/>
      <w:spacing w:line="360" w:lineRule="auto"/>
      <w:jc w:val="both"/>
      <w:outlineLvl w:val="4"/>
    </w:pPr>
    <w:rPr>
      <w:sz w:val="24"/>
    </w:rPr>
  </w:style>
  <w:style w:type="paragraph" w:customStyle="1" w:styleId="710">
    <w:name w:val="Заголовок 71"/>
    <w:rsid w:val="007F07F3"/>
    <w:pPr>
      <w:keepNext/>
      <w:jc w:val="center"/>
      <w:outlineLvl w:val="6"/>
    </w:pPr>
    <w:rPr>
      <w:b/>
      <w:snapToGrid w:val="0"/>
      <w:color w:val="000000"/>
      <w:sz w:val="28"/>
    </w:rPr>
  </w:style>
  <w:style w:type="paragraph" w:customStyle="1" w:styleId="810">
    <w:name w:val="Заголовок 81"/>
    <w:rsid w:val="007F07F3"/>
    <w:pPr>
      <w:keepNext/>
      <w:ind w:right="141" w:firstLine="720"/>
      <w:jc w:val="center"/>
      <w:outlineLvl w:val="7"/>
    </w:pPr>
    <w:rPr>
      <w:sz w:val="28"/>
      <w:lang w:val="en-US"/>
    </w:rPr>
  </w:style>
  <w:style w:type="paragraph" w:customStyle="1" w:styleId="BodyText20">
    <w:name w:val="Body Text 2.Основной текст с отступом Знак"/>
    <w:link w:val="BodyText28"/>
    <w:rsid w:val="007F07F3"/>
    <w:pPr>
      <w:spacing w:line="360" w:lineRule="auto"/>
      <w:ind w:firstLine="709"/>
      <w:jc w:val="both"/>
    </w:pPr>
    <w:rPr>
      <w:sz w:val="24"/>
    </w:rPr>
  </w:style>
  <w:style w:type="character" w:customStyle="1" w:styleId="BodyText28">
    <w:name w:val="Body Text 2.Основной текст с отступом Знак Знак"/>
    <w:link w:val="BodyText20"/>
    <w:rsid w:val="007F07F3"/>
    <w:rPr>
      <w:sz w:val="24"/>
    </w:rPr>
  </w:style>
  <w:style w:type="paragraph" w:customStyle="1" w:styleId="Web123">
    <w:name w:val="Обычный (Web).Обычный (веб)1.Обычный (веб)2.Обычный (веб)3"/>
    <w:rsid w:val="007F07F3"/>
    <w:pPr>
      <w:spacing w:before="100" w:after="100"/>
    </w:pPr>
    <w:rPr>
      <w:sz w:val="24"/>
    </w:rPr>
  </w:style>
  <w:style w:type="character" w:customStyle="1" w:styleId="1fff5">
    <w:name w:val="Номер страницы1"/>
    <w:rsid w:val="007F07F3"/>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baseline"/>
      <w:em w:val="none"/>
      <w:lang w:val="ru-RU" w:eastAsia="ru-RU"/>
    </w:rPr>
  </w:style>
  <w:style w:type="paragraph" w:customStyle="1" w:styleId="3f5">
    <w:name w:val="Подзаголовок3"/>
    <w:rsid w:val="007F07F3"/>
    <w:pPr>
      <w:spacing w:line="360" w:lineRule="auto"/>
      <w:ind w:firstLine="720"/>
      <w:jc w:val="center"/>
    </w:pPr>
    <w:rPr>
      <w:sz w:val="24"/>
    </w:rPr>
  </w:style>
  <w:style w:type="paragraph" w:customStyle="1" w:styleId="1fff6">
    <w:name w:val="Текст сноски1"/>
    <w:rsid w:val="007F07F3"/>
  </w:style>
  <w:style w:type="paragraph" w:customStyle="1" w:styleId="footer1">
    <w:name w:val="footer1"/>
    <w:basedOn w:val="Normal1"/>
    <w:rsid w:val="007F07F3"/>
    <w:pPr>
      <w:tabs>
        <w:tab w:val="center" w:pos="4153"/>
        <w:tab w:val="right" w:pos="8306"/>
      </w:tabs>
    </w:pPr>
    <w:rPr>
      <w:snapToGrid w:val="0"/>
    </w:rPr>
  </w:style>
  <w:style w:type="paragraph" w:customStyle="1" w:styleId="314">
    <w:name w:val="Оглавление 31"/>
    <w:autoRedefine/>
    <w:rsid w:val="007F07F3"/>
    <w:pPr>
      <w:ind w:left="400"/>
    </w:pPr>
  </w:style>
  <w:style w:type="paragraph" w:customStyle="1" w:styleId="2ffb">
    <w:name w:val="Цитата2"/>
    <w:rsid w:val="007F07F3"/>
    <w:pPr>
      <w:ind w:left="851" w:right="283" w:firstLine="5103"/>
      <w:jc w:val="both"/>
    </w:pPr>
    <w:rPr>
      <w:sz w:val="28"/>
    </w:rPr>
  </w:style>
  <w:style w:type="paragraph" w:customStyle="1" w:styleId="11e">
    <w:name w:val="Оглавление 11"/>
    <w:autoRedefine/>
    <w:rsid w:val="007F07F3"/>
    <w:pPr>
      <w:spacing w:before="120" w:after="120"/>
    </w:pPr>
    <w:rPr>
      <w:b/>
      <w:caps/>
    </w:rPr>
  </w:style>
  <w:style w:type="paragraph" w:customStyle="1" w:styleId="21c">
    <w:name w:val="Оглавление 21"/>
    <w:autoRedefine/>
    <w:rsid w:val="007F07F3"/>
    <w:pPr>
      <w:ind w:left="200"/>
    </w:pPr>
    <w:rPr>
      <w:smallCaps/>
    </w:rPr>
  </w:style>
  <w:style w:type="paragraph" w:customStyle="1" w:styleId="afffffffffffffff4">
    <w:name w:val="Заголовок табл"/>
    <w:basedOn w:val="a6"/>
    <w:rsid w:val="007F07F3"/>
    <w:pPr>
      <w:spacing w:before="120" w:after="120"/>
      <w:jc w:val="center"/>
    </w:pPr>
    <w:rPr>
      <w:b/>
      <w:szCs w:val="20"/>
    </w:rPr>
  </w:style>
  <w:style w:type="paragraph" w:customStyle="1" w:styleId="Web123Web1">
    <w:name w:val="Обычный (Web).Обычный (веб)1.Обычный (веб)2.Обычный (веб)3.Обычный (Web)1"/>
    <w:basedOn w:val="a6"/>
    <w:rsid w:val="007F07F3"/>
    <w:pPr>
      <w:spacing w:before="100" w:after="100"/>
    </w:pPr>
    <w:rPr>
      <w:szCs w:val="20"/>
    </w:rPr>
  </w:style>
  <w:style w:type="paragraph" w:customStyle="1" w:styleId="21Subheading">
    <w:name w:val="Заголовок 2.Подзаголовок1.Sub heading"/>
    <w:basedOn w:val="a6"/>
    <w:next w:val="a6"/>
    <w:rsid w:val="007F07F3"/>
    <w:pPr>
      <w:keepNext/>
      <w:spacing w:line="360" w:lineRule="auto"/>
      <w:jc w:val="center"/>
      <w:outlineLvl w:val="1"/>
    </w:pPr>
    <w:rPr>
      <w:szCs w:val="20"/>
    </w:rPr>
  </w:style>
  <w:style w:type="paragraph" w:customStyle="1" w:styleId="afffffffffffffff5">
    <w:name w:val="Норм"/>
    <w:basedOn w:val="212"/>
    <w:rsid w:val="007F07F3"/>
    <w:pPr>
      <w:widowControl/>
      <w:overflowPunct/>
      <w:autoSpaceDE/>
      <w:autoSpaceDN/>
      <w:adjustRightInd/>
      <w:spacing w:before="240"/>
      <w:ind w:right="0" w:firstLine="0"/>
      <w:jc w:val="left"/>
      <w:textAlignment w:val="auto"/>
    </w:pPr>
    <w:rPr>
      <w:snapToGrid w:val="0"/>
    </w:rPr>
  </w:style>
  <w:style w:type="paragraph" w:customStyle="1" w:styleId="afffffffffffffff6">
    <w:name w:val="Норма"/>
    <w:basedOn w:val="212"/>
    <w:rsid w:val="007F07F3"/>
    <w:pPr>
      <w:widowControl/>
      <w:overflowPunct/>
      <w:autoSpaceDE/>
      <w:autoSpaceDN/>
      <w:adjustRightInd/>
      <w:spacing w:before="240"/>
      <w:ind w:right="0" w:firstLine="0"/>
      <w:jc w:val="left"/>
      <w:textAlignment w:val="auto"/>
    </w:pPr>
    <w:rPr>
      <w:snapToGrid w:val="0"/>
    </w:rPr>
  </w:style>
  <w:style w:type="paragraph" w:customStyle="1" w:styleId="afffffffffffffff7">
    <w:name w:val="Стан"/>
    <w:basedOn w:val="afffffffffffffff6"/>
    <w:rsid w:val="007F07F3"/>
  </w:style>
  <w:style w:type="paragraph" w:customStyle="1" w:styleId="afffffffffffffff8">
    <w:name w:val="обы"/>
    <w:basedOn w:val="15"/>
    <w:rsid w:val="007F07F3"/>
    <w:pPr>
      <w:spacing w:line="360" w:lineRule="auto"/>
      <w:jc w:val="center"/>
    </w:pPr>
    <w:rPr>
      <w:bCs/>
    </w:rPr>
  </w:style>
  <w:style w:type="character" w:customStyle="1" w:styleId="nazvfirm">
    <w:name w:val="nazvfirm"/>
    <w:rsid w:val="007F07F3"/>
    <w:rPr>
      <w:b/>
      <w:bCs/>
    </w:rPr>
  </w:style>
  <w:style w:type="paragraph" w:customStyle="1" w:styleId="NormalWebWeb">
    <w:name w:val="Normal (Web).Обычный (Web)"/>
    <w:basedOn w:val="a6"/>
    <w:rsid w:val="007F07F3"/>
    <w:pPr>
      <w:spacing w:before="100" w:after="100"/>
    </w:pPr>
    <w:rPr>
      <w:szCs w:val="20"/>
    </w:rPr>
  </w:style>
  <w:style w:type="character" w:customStyle="1" w:styleId="style41">
    <w:name w:val="style41"/>
    <w:rsid w:val="007F07F3"/>
    <w:rPr>
      <w:rFonts w:ascii="Times New Roman" w:hAnsi="Times New Roman" w:cs="Times New Roman" w:hint="default"/>
      <w:b/>
      <w:bCs/>
      <w:sz w:val="24"/>
      <w:szCs w:val="24"/>
    </w:rPr>
  </w:style>
  <w:style w:type="character" w:customStyle="1" w:styleId="Head11">
    <w:name w:val="Head 1 Знак1"/>
    <w:aliases w:val="Заголов Знак1,Ç1 Знак1,????????? 1 Знак1,Заголовок 1 Знак Знак,Head 1 Знак Знак,Заголов Знак Знак,Ç1 Знак Знак,????????? 1 Знак Знак Знак"/>
    <w:rsid w:val="007F07F3"/>
    <w:rPr>
      <w:b/>
      <w:noProof w:val="0"/>
      <w:snapToGrid w:val="0"/>
      <w:sz w:val="24"/>
      <w:lang w:val="ru-RU" w:eastAsia="ru-RU" w:bidi="ar-SA"/>
    </w:rPr>
  </w:style>
  <w:style w:type="paragraph" w:customStyle="1" w:styleId="1fff7">
    <w:name w:val="Основной текст с отступом.Основной текст с отступом Знак1"/>
    <w:rsid w:val="007F07F3"/>
    <w:pPr>
      <w:ind w:firstLine="720"/>
      <w:jc w:val="both"/>
    </w:pPr>
    <w:rPr>
      <w:sz w:val="24"/>
    </w:rPr>
  </w:style>
  <w:style w:type="paragraph" w:customStyle="1" w:styleId="11f">
    <w:name w:val="Основной текст.текст таблицы.Текст в рамке.Подпись11"/>
    <w:rsid w:val="007F07F3"/>
    <w:pPr>
      <w:jc w:val="both"/>
    </w:pPr>
    <w:rPr>
      <w:b/>
      <w:sz w:val="28"/>
      <w:lang w:val="en-US"/>
    </w:rPr>
  </w:style>
  <w:style w:type="paragraph" w:customStyle="1" w:styleId="Web1112213Web1WebWeb21114Web311115">
    <w:name w:val="Обычный (Web).Обычный (веб).Обычный (веб)1.Обычный (веб)11.Обычный (веб)2.Обычный (веб)21.Обычный (веб)3.Обычный (Web)1.Обычный (веб) Знак.Обычный (Web) Знак.Обычный (Web)2.Обычный (веб)111.Обычный (веб)4.Обычный (Web)3.Обычный (веб)1111.Обычный (веб)5"/>
    <w:basedOn w:val="a6"/>
    <w:rsid w:val="007F07F3"/>
    <w:pPr>
      <w:spacing w:before="100" w:after="100"/>
    </w:pPr>
    <w:rPr>
      <w:szCs w:val="20"/>
    </w:rPr>
  </w:style>
  <w:style w:type="paragraph" w:customStyle="1" w:styleId="afffffffffffffff9">
    <w:name w:val="Внутренний адрес"/>
    <w:basedOn w:val="a6"/>
    <w:rsid w:val="007F07F3"/>
    <w:rPr>
      <w:sz w:val="20"/>
      <w:szCs w:val="20"/>
    </w:rPr>
  </w:style>
  <w:style w:type="character" w:customStyle="1" w:styleId="Normal10">
    <w:name w:val="Normal Знак1"/>
    <w:rsid w:val="007F07F3"/>
    <w:rPr>
      <w:noProof w:val="0"/>
      <w:snapToGrid w:val="0"/>
      <w:lang w:val="ru-RU" w:eastAsia="ru-RU" w:bidi="ar-SA"/>
    </w:rPr>
  </w:style>
  <w:style w:type="paragraph" w:customStyle="1" w:styleId="21SubheadingParagraph2n21h2221221221">
    <w:name w:val="Заголовок 2.Подзаголовок1.Sub heading.Paragraph.2.n2.1.h2.Заголовок 2 Знак.Заголовок 2 Знак1.Заголовок 2 Знак Знак.Заголовок 2 Знак1 Знак Знак.Заголовок 2 Знак Знак Знак Знак.Заголовок 2 Знак1 Знак Знак Знак Знак"/>
    <w:basedOn w:val="a6"/>
    <w:next w:val="a6"/>
    <w:rsid w:val="007F07F3"/>
    <w:pPr>
      <w:keepNext/>
      <w:jc w:val="center"/>
      <w:outlineLvl w:val="1"/>
    </w:pPr>
    <w:rPr>
      <w:sz w:val="28"/>
    </w:rPr>
  </w:style>
  <w:style w:type="character" w:customStyle="1" w:styleId="Normal0">
    <w:name w:val="Normal Знак Знак"/>
    <w:rsid w:val="007F07F3"/>
    <w:rPr>
      <w:snapToGrid w:val="0"/>
      <w:lang w:val="ru-RU" w:eastAsia="ru-RU" w:bidi="ar-SA"/>
    </w:rPr>
  </w:style>
  <w:style w:type="paragraph" w:customStyle="1" w:styleId="PEStylePara3">
    <w:name w:val="PEStylePara3"/>
    <w:basedOn w:val="a6"/>
    <w:next w:val="a6"/>
    <w:rsid w:val="007F07F3"/>
    <w:pPr>
      <w:keepNext/>
      <w:keepLines/>
      <w:jc w:val="center"/>
    </w:pPr>
    <w:rPr>
      <w:rFonts w:ascii="Courier New" w:hAnsi="Courier New"/>
      <w:sz w:val="20"/>
      <w:szCs w:val="20"/>
    </w:rPr>
  </w:style>
  <w:style w:type="character" w:customStyle="1" w:styleId="title1">
    <w:name w:val="title1"/>
    <w:rsid w:val="007F07F3"/>
    <w:rPr>
      <w:rFonts w:ascii="Tahoma" w:hAnsi="Tahoma" w:cs="Tahoma" w:hint="default"/>
      <w:b/>
      <w:bCs/>
      <w:strike w:val="0"/>
      <w:dstrike w:val="0"/>
      <w:color w:val="404040"/>
      <w:sz w:val="19"/>
      <w:szCs w:val="19"/>
      <w:u w:val="none"/>
      <w:effect w:val="none"/>
    </w:rPr>
  </w:style>
  <w:style w:type="character" w:customStyle="1" w:styleId="1Head10">
    <w:name w:val="Заголовок 1.Head 1 Знак"/>
    <w:rsid w:val="007F07F3"/>
    <w:rPr>
      <w:b/>
      <w:snapToGrid w:val="0"/>
      <w:sz w:val="28"/>
      <w:lang w:val="ru-RU" w:eastAsia="ru-RU" w:bidi="ar-SA"/>
    </w:rPr>
  </w:style>
  <w:style w:type="character" w:customStyle="1" w:styleId="afffffffffffffffa">
    <w:name w:val="основ_текст"/>
    <w:basedOn w:val="a7"/>
    <w:rsid w:val="007F07F3"/>
  </w:style>
  <w:style w:type="paragraph" w:customStyle="1" w:styleId="Normal20">
    <w:name w:val="Normal Знак2"/>
    <w:rsid w:val="007F07F3"/>
    <w:rPr>
      <w:snapToGrid w:val="0"/>
    </w:rPr>
  </w:style>
  <w:style w:type="paragraph" w:customStyle="1" w:styleId="3Naiaea1">
    <w:name w:val="Заголовок 3.Naiaea1"/>
    <w:rsid w:val="007F07F3"/>
    <w:pPr>
      <w:keepNext/>
      <w:jc w:val="center"/>
      <w:outlineLvl w:val="2"/>
    </w:pPr>
    <w:rPr>
      <w:sz w:val="28"/>
    </w:rPr>
  </w:style>
  <w:style w:type="character" w:customStyle="1" w:styleId="text21">
    <w:name w:val="text21"/>
    <w:rsid w:val="007F07F3"/>
    <w:rPr>
      <w:rFonts w:ascii="Arial" w:hAnsi="Arial" w:cs="Arial" w:hint="default"/>
      <w:color w:val="333333"/>
      <w:sz w:val="32"/>
      <w:szCs w:val="32"/>
    </w:rPr>
  </w:style>
  <w:style w:type="character" w:customStyle="1" w:styleId="text31">
    <w:name w:val="text31"/>
    <w:rsid w:val="007F07F3"/>
    <w:rPr>
      <w:rFonts w:ascii="Arial" w:hAnsi="Arial" w:cs="Arial" w:hint="default"/>
      <w:color w:val="666666"/>
      <w:sz w:val="24"/>
      <w:szCs w:val="24"/>
    </w:rPr>
  </w:style>
  <w:style w:type="character" w:customStyle="1" w:styleId="text61">
    <w:name w:val="text61"/>
    <w:rsid w:val="007F07F3"/>
    <w:rPr>
      <w:rFonts w:ascii="Arial" w:hAnsi="Arial" w:cs="Arial" w:hint="default"/>
      <w:color w:val="666666"/>
      <w:sz w:val="24"/>
      <w:szCs w:val="24"/>
    </w:rPr>
  </w:style>
  <w:style w:type="character" w:customStyle="1" w:styleId="Normal11">
    <w:name w:val="Normal Знак1 Знак"/>
    <w:rsid w:val="007F07F3"/>
    <w:rPr>
      <w:snapToGrid w:val="0"/>
      <w:lang w:val="ru-RU" w:eastAsia="ru-RU" w:bidi="ar-SA"/>
    </w:rPr>
  </w:style>
  <w:style w:type="character" w:customStyle="1" w:styleId="87">
    <w:name w:val="Знак Знак8"/>
    <w:rsid w:val="007F07F3"/>
    <w:rPr>
      <w:lang w:val="ru-RU" w:eastAsia="ru-RU" w:bidi="ar-SA"/>
    </w:rPr>
  </w:style>
  <w:style w:type="paragraph" w:customStyle="1" w:styleId="1bt">
    <w:name w:val="Основной текст.текст таблицы.Текст в рамке.Подпись1.bt"/>
    <w:basedOn w:val="a6"/>
    <w:rsid w:val="007F07F3"/>
    <w:pPr>
      <w:jc w:val="both"/>
    </w:pPr>
    <w:rPr>
      <w:b/>
      <w:sz w:val="28"/>
      <w:lang w:val="en-US"/>
    </w:rPr>
  </w:style>
  <w:style w:type="character" w:customStyle="1" w:styleId="Normal4">
    <w:name w:val="Normal Знак Знак Знак"/>
    <w:rsid w:val="007F07F3"/>
    <w:rPr>
      <w:noProof w:val="0"/>
      <w:snapToGrid w:val="0"/>
      <w:lang w:val="ru-RU" w:eastAsia="ru-RU" w:bidi="ar-SA"/>
    </w:rPr>
  </w:style>
  <w:style w:type="character" w:customStyle="1" w:styleId="eleven">
    <w:name w:val="eleven"/>
    <w:rsid w:val="007F07F3"/>
    <w:rPr>
      <w:rFonts w:ascii="Tahoma" w:hAnsi="Tahoma" w:cs="Tahoma" w:hint="default"/>
      <w:color w:val="616161"/>
      <w:sz w:val="17"/>
      <w:szCs w:val="17"/>
    </w:rPr>
  </w:style>
  <w:style w:type="paragraph" w:customStyle="1" w:styleId="newstext">
    <w:name w:val="newstext"/>
    <w:basedOn w:val="a6"/>
    <w:rsid w:val="007F07F3"/>
    <w:pPr>
      <w:spacing w:before="100" w:beforeAutospacing="1" w:after="100" w:afterAutospacing="1"/>
    </w:pPr>
    <w:rPr>
      <w:rFonts w:ascii="Tahoma" w:hAnsi="Tahoma" w:cs="Tahoma"/>
      <w:color w:val="777777"/>
      <w:sz w:val="17"/>
      <w:szCs w:val="17"/>
    </w:rPr>
  </w:style>
  <w:style w:type="paragraph" w:customStyle="1" w:styleId="21d">
    <w:name w:val="21"/>
    <w:basedOn w:val="a6"/>
    <w:rsid w:val="007F07F3"/>
    <w:pPr>
      <w:spacing w:before="100" w:beforeAutospacing="1" w:after="100" w:afterAutospacing="1"/>
    </w:pPr>
    <w:rPr>
      <w:rFonts w:ascii="Verdana" w:hAnsi="Verdana"/>
      <w:sz w:val="20"/>
      <w:szCs w:val="20"/>
    </w:rPr>
  </w:style>
  <w:style w:type="paragraph" w:customStyle="1" w:styleId="textosn">
    <w:name w:val="textosn"/>
    <w:basedOn w:val="a6"/>
    <w:rsid w:val="007F07F3"/>
    <w:pPr>
      <w:spacing w:before="75" w:after="75"/>
      <w:ind w:left="75" w:right="75"/>
      <w:jc w:val="both"/>
    </w:pPr>
    <w:rPr>
      <w:color w:val="333333"/>
      <w:sz w:val="18"/>
      <w:szCs w:val="18"/>
    </w:rPr>
  </w:style>
  <w:style w:type="paragraph" w:customStyle="1" w:styleId="textnewsb">
    <w:name w:val="textnewsb"/>
    <w:basedOn w:val="a6"/>
    <w:rsid w:val="007F07F3"/>
    <w:pPr>
      <w:spacing w:before="45"/>
    </w:pPr>
    <w:rPr>
      <w:rFonts w:ascii="Verdana" w:hAnsi="Verdana"/>
      <w:b/>
      <w:bCs/>
      <w:sz w:val="20"/>
      <w:szCs w:val="20"/>
    </w:rPr>
  </w:style>
  <w:style w:type="character" w:customStyle="1" w:styleId="nowrap">
    <w:name w:val="nowrap"/>
    <w:basedOn w:val="a7"/>
    <w:rsid w:val="007F07F3"/>
  </w:style>
  <w:style w:type="paragraph" w:customStyle="1" w:styleId="1fff8">
    <w:name w:val="Мой1"/>
    <w:basedOn w:val="a6"/>
    <w:rsid w:val="007F07F3"/>
    <w:pPr>
      <w:spacing w:before="120"/>
      <w:jc w:val="both"/>
    </w:pPr>
    <w:rPr>
      <w:rFonts w:ascii="Arial" w:hAnsi="Arial"/>
      <w:sz w:val="22"/>
      <w:szCs w:val="20"/>
    </w:rPr>
  </w:style>
  <w:style w:type="paragraph" w:customStyle="1" w:styleId="128">
    <w:name w:val="обчный + 12 ПТ"/>
    <w:basedOn w:val="af5"/>
    <w:link w:val="129"/>
    <w:rsid w:val="007F07F3"/>
    <w:pPr>
      <w:widowControl w:val="0"/>
      <w:spacing w:after="0" w:line="360" w:lineRule="auto"/>
      <w:ind w:left="0" w:right="-268" w:firstLine="680"/>
      <w:jc w:val="both"/>
    </w:pPr>
  </w:style>
  <w:style w:type="character" w:customStyle="1" w:styleId="129">
    <w:name w:val="обчный + 12 ПТ Знак"/>
    <w:link w:val="128"/>
    <w:rsid w:val="007F07F3"/>
    <w:rPr>
      <w:sz w:val="24"/>
      <w:szCs w:val="24"/>
    </w:rPr>
  </w:style>
  <w:style w:type="paragraph" w:customStyle="1" w:styleId="2ffc">
    <w:name w:val="Знак2 Знак Знак Знак"/>
    <w:basedOn w:val="a6"/>
    <w:rsid w:val="007F07F3"/>
    <w:rPr>
      <w:rFonts w:ascii="Verdana" w:hAnsi="Verdana" w:cs="Verdana"/>
      <w:sz w:val="20"/>
      <w:szCs w:val="20"/>
      <w:lang w:val="en-US" w:eastAsia="en-US"/>
    </w:rPr>
  </w:style>
  <w:style w:type="paragraph" w:customStyle="1" w:styleId="Nienie">
    <w:name w:val="Nienie"/>
    <w:basedOn w:val="a6"/>
    <w:rsid w:val="007F07F3"/>
    <w:pPr>
      <w:autoSpaceDE w:val="0"/>
      <w:autoSpaceDN w:val="0"/>
      <w:ind w:left="283" w:hanging="283"/>
    </w:pPr>
    <w:rPr>
      <w:sz w:val="20"/>
      <w:szCs w:val="20"/>
    </w:rPr>
  </w:style>
  <w:style w:type="paragraph" w:customStyle="1" w:styleId="MAINText1">
    <w:name w:val="MAIN Text"/>
    <w:basedOn w:val="26"/>
    <w:rsid w:val="007F07F3"/>
    <w:pPr>
      <w:spacing w:line="240" w:lineRule="auto"/>
      <w:ind w:left="720"/>
      <w:jc w:val="both"/>
    </w:pPr>
    <w:rPr>
      <w:szCs w:val="20"/>
      <w:lang w:val="hu-HU" w:eastAsia="en-US"/>
    </w:rPr>
  </w:style>
  <w:style w:type="character" w:customStyle="1" w:styleId="170">
    <w:name w:val="Знак Знак17"/>
    <w:rsid w:val="007F07F3"/>
    <w:rPr>
      <w:lang w:val="ru-RU" w:eastAsia="ru-RU" w:bidi="ar-SA"/>
    </w:rPr>
  </w:style>
  <w:style w:type="character" w:customStyle="1" w:styleId="p10">
    <w:name w:val="p10"/>
    <w:basedOn w:val="a7"/>
    <w:rsid w:val="007F07F3"/>
  </w:style>
  <w:style w:type="character" w:customStyle="1" w:styleId="bbody1">
    <w:name w:val="bbody1"/>
    <w:rsid w:val="007F07F3"/>
    <w:rPr>
      <w:rFonts w:ascii="Tahoma" w:hAnsi="Tahoma" w:cs="Tahoma" w:hint="default"/>
      <w:b/>
      <w:bCs/>
      <w:color w:val="000000"/>
      <w:sz w:val="16"/>
      <w:szCs w:val="16"/>
    </w:rPr>
  </w:style>
  <w:style w:type="paragraph" w:customStyle="1" w:styleId="afffffffffffffffb">
    <w:name w:val="Обычный БП"/>
    <w:autoRedefine/>
    <w:rsid w:val="007F07F3"/>
    <w:pPr>
      <w:spacing w:line="360" w:lineRule="auto"/>
      <w:jc w:val="both"/>
    </w:pPr>
    <w:rPr>
      <w:bCs/>
      <w:sz w:val="24"/>
    </w:rPr>
  </w:style>
  <w:style w:type="paragraph" w:customStyle="1" w:styleId="qtabstop">
    <w:name w:val="qtabstop"/>
    <w:rsid w:val="007F07F3"/>
    <w:pPr>
      <w:widowControl w:val="0"/>
      <w:tabs>
        <w:tab w:val="left" w:pos="846"/>
        <w:tab w:val="left" w:pos="3150"/>
        <w:tab w:val="left" w:pos="3456"/>
      </w:tabs>
      <w:suppressAutoHyphens/>
    </w:pPr>
    <w:rPr>
      <w:rFonts w:ascii="Univers" w:hAnsi="Univers" w:cs="Univers"/>
      <w:sz w:val="22"/>
      <w:szCs w:val="22"/>
      <w:lang w:val="en-US" w:eastAsia="da-DK"/>
    </w:rPr>
  </w:style>
  <w:style w:type="paragraph" w:customStyle="1" w:styleId="afffffffffffffffc">
    <w:name w:val="мой текст"/>
    <w:basedOn w:val="35"/>
    <w:rsid w:val="007F07F3"/>
    <w:pPr>
      <w:spacing w:after="0"/>
      <w:ind w:left="0" w:firstLine="567"/>
      <w:jc w:val="both"/>
    </w:pPr>
    <w:rPr>
      <w:sz w:val="28"/>
      <w:szCs w:val="24"/>
    </w:rPr>
  </w:style>
  <w:style w:type="paragraph" w:customStyle="1" w:styleId="caaieiaie2">
    <w:name w:val="caaieiaie 2"/>
    <w:basedOn w:val="a6"/>
    <w:next w:val="a6"/>
    <w:rsid w:val="007F07F3"/>
    <w:pPr>
      <w:keepNext/>
    </w:pPr>
    <w:rPr>
      <w:b/>
      <w:sz w:val="20"/>
      <w:szCs w:val="20"/>
    </w:rPr>
  </w:style>
  <w:style w:type="paragraph" w:customStyle="1" w:styleId="H6">
    <w:name w:val="H6"/>
    <w:basedOn w:val="a6"/>
    <w:next w:val="a6"/>
    <w:rsid w:val="007F07F3"/>
    <w:pPr>
      <w:keepNext/>
      <w:spacing w:before="100" w:after="100"/>
    </w:pPr>
    <w:rPr>
      <w:b/>
      <w:sz w:val="16"/>
      <w:szCs w:val="20"/>
    </w:rPr>
  </w:style>
  <w:style w:type="paragraph" w:customStyle="1" w:styleId="before">
    <w:name w:val="before"/>
    <w:basedOn w:val="a6"/>
    <w:rsid w:val="007F07F3"/>
    <w:pPr>
      <w:overflowPunct w:val="0"/>
      <w:autoSpaceDE w:val="0"/>
      <w:autoSpaceDN w:val="0"/>
      <w:adjustRightInd w:val="0"/>
      <w:spacing w:before="120"/>
      <w:jc w:val="both"/>
      <w:textAlignment w:val="baseline"/>
    </w:pPr>
    <w:rPr>
      <w:rFonts w:ascii="TimesET" w:hAnsi="TimesET" w:cs="TimesET"/>
      <w:sz w:val="20"/>
      <w:szCs w:val="20"/>
      <w:lang w:val="en-GB"/>
    </w:rPr>
  </w:style>
  <w:style w:type="paragraph" w:customStyle="1" w:styleId="Tilbudsteksttabulering">
    <w:name w:val="Tilbudsteksttabulering"/>
    <w:basedOn w:val="a6"/>
    <w:rsid w:val="007F07F3"/>
    <w:pPr>
      <w:keepLines/>
      <w:tabs>
        <w:tab w:val="left" w:pos="1134"/>
        <w:tab w:val="left" w:pos="3544"/>
        <w:tab w:val="left" w:pos="3969"/>
        <w:tab w:val="right" w:pos="5812"/>
        <w:tab w:val="left" w:pos="5954"/>
        <w:tab w:val="right" w:pos="9923"/>
      </w:tabs>
      <w:ind w:left="3969" w:hanging="2835"/>
      <w:jc w:val="both"/>
    </w:pPr>
    <w:rPr>
      <w:rFonts w:ascii="Arial" w:hAnsi="Arial" w:cs="Arial"/>
      <w:sz w:val="22"/>
      <w:szCs w:val="22"/>
      <w:lang w:val="en-GB" w:eastAsia="da-DK"/>
    </w:rPr>
  </w:style>
  <w:style w:type="paragraph" w:customStyle="1" w:styleId="Tilbudstekst-pos">
    <w:name w:val="Tilbudstekst-pos."/>
    <w:basedOn w:val="a6"/>
    <w:next w:val="Tilbudsteksttabulering"/>
    <w:rsid w:val="007F07F3"/>
    <w:pPr>
      <w:keepLines/>
      <w:tabs>
        <w:tab w:val="left" w:pos="1134"/>
        <w:tab w:val="left" w:pos="3544"/>
        <w:tab w:val="left" w:pos="3969"/>
        <w:tab w:val="right" w:pos="5670"/>
        <w:tab w:val="left" w:pos="5954"/>
      </w:tabs>
      <w:ind w:left="1134" w:hanging="1134"/>
      <w:jc w:val="both"/>
    </w:pPr>
    <w:rPr>
      <w:rFonts w:ascii="Arial" w:hAnsi="Arial" w:cs="Arial"/>
      <w:sz w:val="26"/>
      <w:szCs w:val="26"/>
      <w:lang w:val="en-GB" w:eastAsia="da-DK"/>
    </w:rPr>
  </w:style>
  <w:style w:type="paragraph" w:customStyle="1" w:styleId="2ffd">
    <w:name w:val="Вывод промежуточный2"/>
    <w:basedOn w:val="a6"/>
    <w:autoRedefine/>
    <w:rsid w:val="007F07F3"/>
    <w:pPr>
      <w:spacing w:after="120"/>
      <w:jc w:val="center"/>
    </w:pPr>
    <w:rPr>
      <w:b/>
      <w:bCs/>
      <w:snapToGrid w:val="0"/>
      <w:szCs w:val="20"/>
    </w:rPr>
  </w:style>
  <w:style w:type="paragraph" w:customStyle="1" w:styleId="ttl">
    <w:name w:val="ttl"/>
    <w:basedOn w:val="a6"/>
    <w:rsid w:val="007F07F3"/>
    <w:pPr>
      <w:spacing w:before="100" w:beforeAutospacing="1" w:after="100" w:afterAutospacing="1"/>
    </w:pPr>
    <w:rPr>
      <w:rFonts w:ascii="Verdana" w:hAnsi="Verdana"/>
      <w:b/>
      <w:bCs/>
      <w:color w:val="426D9C"/>
      <w:sz w:val="17"/>
      <w:szCs w:val="17"/>
    </w:rPr>
  </w:style>
  <w:style w:type="paragraph" w:customStyle="1" w:styleId="afffffffffffffffd">
    <w:name w:val="Заг_раздел"/>
    <w:basedOn w:val="a6"/>
    <w:rsid w:val="007F07F3"/>
    <w:rPr>
      <w:rFonts w:ascii="Arial" w:hAnsi="Arial"/>
      <w:b/>
      <w:sz w:val="22"/>
      <w:szCs w:val="22"/>
    </w:rPr>
  </w:style>
  <w:style w:type="paragraph" w:customStyle="1" w:styleId="header2">
    <w:name w:val="header2"/>
    <w:basedOn w:val="a6"/>
    <w:rsid w:val="007F07F3"/>
    <w:pPr>
      <w:spacing w:before="300" w:after="60"/>
      <w:jc w:val="both"/>
    </w:pPr>
    <w:rPr>
      <w:b/>
      <w:bCs/>
    </w:rPr>
  </w:style>
  <w:style w:type="paragraph" w:customStyle="1" w:styleId="afffffffffffffffe">
    <w:name w:val="Обыный"/>
    <w:basedOn w:val="8"/>
    <w:rsid w:val="007F07F3"/>
    <w:pPr>
      <w:keepLines w:val="0"/>
      <w:spacing w:before="0"/>
      <w:jc w:val="center"/>
    </w:pPr>
    <w:rPr>
      <w:rFonts w:ascii="Times New Roman" w:hAnsi="Times New Roman"/>
      <w:b/>
      <w:color w:val="auto"/>
      <w:lang w:val="x-none" w:eastAsia="x-none"/>
    </w:rPr>
  </w:style>
  <w:style w:type="paragraph" w:customStyle="1" w:styleId="affffffffffffffff">
    <w:name w:val="Чертежный"/>
    <w:rsid w:val="007F07F3"/>
    <w:pPr>
      <w:jc w:val="both"/>
    </w:pPr>
    <w:rPr>
      <w:rFonts w:ascii="ISOCPEUR" w:hAnsi="ISOCPEUR"/>
      <w:i/>
      <w:sz w:val="28"/>
      <w:lang w:val="uk-UA"/>
    </w:rPr>
  </w:style>
  <w:style w:type="paragraph" w:customStyle="1" w:styleId="01">
    <w:name w:val="Стиль Первая строка:  0 см"/>
    <w:basedOn w:val="a6"/>
    <w:rsid w:val="007F07F3"/>
    <w:pPr>
      <w:jc w:val="both"/>
    </w:pPr>
    <w:rPr>
      <w:szCs w:val="20"/>
    </w:rPr>
  </w:style>
  <w:style w:type="paragraph" w:customStyle="1" w:styleId="a31">
    <w:name w:val="a3"/>
    <w:basedOn w:val="a6"/>
    <w:rsid w:val="007F07F3"/>
    <w:pPr>
      <w:spacing w:before="100" w:beforeAutospacing="1" w:after="100" w:afterAutospacing="1"/>
      <w:ind w:firstLine="709"/>
      <w:jc w:val="both"/>
    </w:pPr>
    <w:rPr>
      <w:rFonts w:ascii="Arial" w:hAnsi="Arial" w:cs="Arial"/>
    </w:rPr>
  </w:style>
  <w:style w:type="paragraph" w:customStyle="1" w:styleId="ZakharovAS">
    <w:name w:val="Zakharov A.S."/>
    <w:basedOn w:val="a6"/>
    <w:rsid w:val="007F07F3"/>
    <w:pPr>
      <w:spacing w:after="120"/>
      <w:ind w:firstLine="709"/>
      <w:jc w:val="both"/>
    </w:pPr>
  </w:style>
  <w:style w:type="paragraph" w:customStyle="1" w:styleId="pdon">
    <w:name w:val="pdon"/>
    <w:basedOn w:val="a6"/>
    <w:rsid w:val="007F07F3"/>
    <w:pPr>
      <w:spacing w:before="100" w:beforeAutospacing="1" w:after="100" w:afterAutospacing="1"/>
      <w:ind w:firstLine="400"/>
      <w:jc w:val="both"/>
    </w:pPr>
    <w:rPr>
      <w:color w:val="000000"/>
    </w:rPr>
  </w:style>
  <w:style w:type="character" w:customStyle="1" w:styleId="style501">
    <w:name w:val="style501"/>
    <w:rsid w:val="007F07F3"/>
    <w:rPr>
      <w:rFonts w:ascii="Verdana" w:hAnsi="Verdana" w:hint="default"/>
      <w:color w:val="FF6600"/>
      <w:sz w:val="15"/>
      <w:szCs w:val="15"/>
    </w:rPr>
  </w:style>
  <w:style w:type="character" w:customStyle="1" w:styleId="gen">
    <w:name w:val="gen"/>
    <w:basedOn w:val="a7"/>
    <w:rsid w:val="007F07F3"/>
  </w:style>
  <w:style w:type="character" w:customStyle="1" w:styleId="text51">
    <w:name w:val="text51"/>
    <w:rsid w:val="007F07F3"/>
    <w:rPr>
      <w:rFonts w:ascii="Arial" w:hAnsi="Arial" w:cs="Arial" w:hint="default"/>
      <w:color w:val="666666"/>
      <w:sz w:val="24"/>
      <w:szCs w:val="24"/>
    </w:rPr>
  </w:style>
  <w:style w:type="character" w:customStyle="1" w:styleId="text41">
    <w:name w:val="text41"/>
    <w:rsid w:val="007F07F3"/>
    <w:rPr>
      <w:rFonts w:ascii="Arial" w:hAnsi="Arial" w:cs="Arial" w:hint="default"/>
      <w:color w:val="666666"/>
      <w:sz w:val="24"/>
      <w:szCs w:val="24"/>
    </w:rPr>
  </w:style>
  <w:style w:type="paragraph" w:customStyle="1" w:styleId="4e">
    <w:name w:val="4"/>
    <w:basedOn w:val="a6"/>
    <w:next w:val="a6"/>
    <w:rsid w:val="007F07F3"/>
    <w:pPr>
      <w:spacing w:before="100" w:after="100"/>
    </w:pPr>
    <w:rPr>
      <w:szCs w:val="20"/>
    </w:rPr>
  </w:style>
  <w:style w:type="paragraph" w:customStyle="1" w:styleId="normalnyweb1">
    <w:name w:val="normalnyweb1"/>
    <w:basedOn w:val="a6"/>
    <w:rsid w:val="007F07F3"/>
    <w:pPr>
      <w:spacing w:before="100" w:beforeAutospacing="1" w:after="100" w:afterAutospacing="1"/>
    </w:pPr>
  </w:style>
  <w:style w:type="character" w:customStyle="1" w:styleId="412">
    <w:name w:val="Обычный (веб)41 Знак"/>
    <w:aliases w:val="Обычный (веб)11112 Знак,Обычный (веб)6 Знак,Обычный (Web)4 Знак,Обычный (веб)11111 Знак,Обычный (Web)11 Знак,Обычный (Web)6 Знак,Обычный (веб)61 Знак,Обычный (веб)7 Знак,Обычный (веб)8 Знак,Обычный (Web)61 Знак Знак,Обычный (веб Зна"/>
    <w:rsid w:val="007F07F3"/>
    <w:rPr>
      <w:sz w:val="24"/>
      <w:szCs w:val="24"/>
      <w:lang w:val="ru-RU" w:eastAsia="ru-RU" w:bidi="ar-SA"/>
    </w:rPr>
  </w:style>
  <w:style w:type="character" w:customStyle="1" w:styleId="style51">
    <w:name w:val="style51"/>
    <w:rsid w:val="007F07F3"/>
    <w:rPr>
      <w:rFonts w:ascii="Arial" w:hAnsi="Arial" w:cs="Arial" w:hint="default"/>
      <w:sz w:val="20"/>
      <w:szCs w:val="20"/>
    </w:rPr>
  </w:style>
  <w:style w:type="paragraph" w:customStyle="1" w:styleId="font">
    <w:name w:val="font"/>
    <w:basedOn w:val="a6"/>
    <w:rsid w:val="007F07F3"/>
    <w:pPr>
      <w:spacing w:before="100" w:beforeAutospacing="1" w:after="100" w:afterAutospacing="1"/>
    </w:pPr>
    <w:rPr>
      <w:rFonts w:ascii="Tahoma" w:eastAsia="Arial Unicode MS" w:hAnsi="Tahoma" w:cs="Tahoma"/>
      <w:color w:val="000000"/>
    </w:rPr>
  </w:style>
  <w:style w:type="paragraph" w:customStyle="1" w:styleId="n">
    <w:name w:val="n"/>
    <w:basedOn w:val="a6"/>
    <w:rsid w:val="007F07F3"/>
    <w:pPr>
      <w:spacing w:before="100" w:beforeAutospacing="1" w:after="100" w:afterAutospacing="1"/>
    </w:pPr>
  </w:style>
  <w:style w:type="paragraph" w:customStyle="1" w:styleId="affffffffffffffff0">
    <w:name w:val="Форматированный"/>
    <w:basedOn w:val="a6"/>
    <w:rsid w:val="007F07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katalog">
    <w:name w:val="katalog"/>
    <w:basedOn w:val="a6"/>
    <w:rsid w:val="007F07F3"/>
    <w:pPr>
      <w:spacing w:before="100" w:beforeAutospacing="1" w:after="100" w:afterAutospacing="1"/>
      <w:ind w:left="56"/>
      <w:jc w:val="both"/>
    </w:pPr>
    <w:rPr>
      <w:rFonts w:ascii="Tahoma" w:hAnsi="Tahoma" w:cs="Tahoma"/>
      <w:sz w:val="17"/>
      <w:szCs w:val="17"/>
    </w:rPr>
  </w:style>
  <w:style w:type="paragraph" w:customStyle="1" w:styleId="ConsPlusNonformat">
    <w:name w:val="ConsPlusNonformat"/>
    <w:rsid w:val="007F07F3"/>
    <w:pPr>
      <w:autoSpaceDE w:val="0"/>
      <w:autoSpaceDN w:val="0"/>
      <w:adjustRightInd w:val="0"/>
    </w:pPr>
    <w:rPr>
      <w:rFonts w:ascii="Courier New" w:hAnsi="Courier New" w:cs="Courier New"/>
    </w:rPr>
  </w:style>
  <w:style w:type="paragraph" w:customStyle="1" w:styleId="eng-content">
    <w:name w:val="eng-content"/>
    <w:basedOn w:val="a6"/>
    <w:rsid w:val="007F07F3"/>
    <w:pPr>
      <w:spacing w:before="100" w:beforeAutospacing="1" w:after="100" w:afterAutospacing="1"/>
    </w:pPr>
  </w:style>
  <w:style w:type="paragraph" w:customStyle="1" w:styleId="bg1">
    <w:name w:val="bg1"/>
    <w:basedOn w:val="a6"/>
    <w:rsid w:val="007F07F3"/>
    <w:pPr>
      <w:spacing w:before="150" w:after="150"/>
      <w:ind w:left="225" w:right="225"/>
    </w:pPr>
  </w:style>
  <w:style w:type="paragraph" w:customStyle="1" w:styleId="Normal12">
    <w:name w:val="Normal Знак1 Знак Знак"/>
    <w:link w:val="Normal13"/>
    <w:rsid w:val="007F07F3"/>
    <w:rPr>
      <w:snapToGrid w:val="0"/>
    </w:rPr>
  </w:style>
  <w:style w:type="character" w:customStyle="1" w:styleId="Normal13">
    <w:name w:val="Normal Знак1 Знак Знак Знак"/>
    <w:link w:val="Normal12"/>
    <w:rsid w:val="007F07F3"/>
    <w:rPr>
      <w:snapToGrid w:val="0"/>
    </w:rPr>
  </w:style>
  <w:style w:type="paragraph" w:customStyle="1" w:styleId="bodytextindent3">
    <w:name w:val="bodytextindent3"/>
    <w:basedOn w:val="a6"/>
    <w:rsid w:val="007F07F3"/>
    <w:pPr>
      <w:spacing w:before="88" w:after="88"/>
    </w:pPr>
    <w:rPr>
      <w:rFonts w:ascii="Arial" w:hAnsi="Arial" w:cs="Arial"/>
      <w:color w:val="000000"/>
      <w:sz w:val="20"/>
      <w:szCs w:val="20"/>
    </w:rPr>
  </w:style>
  <w:style w:type="paragraph" w:customStyle="1" w:styleId="mini">
    <w:name w:val="mini"/>
    <w:basedOn w:val="a6"/>
    <w:rsid w:val="007F07F3"/>
    <w:pPr>
      <w:ind w:left="-72"/>
    </w:pPr>
    <w:rPr>
      <w:rFonts w:ascii="Arial" w:hAnsi="Arial" w:cs="Arial"/>
      <w:color w:val="645B3E"/>
      <w:sz w:val="19"/>
      <w:szCs w:val="19"/>
    </w:rPr>
  </w:style>
  <w:style w:type="character" w:customStyle="1" w:styleId="normal14">
    <w:name w:val="normal1"/>
    <w:rsid w:val="007F07F3"/>
    <w:rPr>
      <w:b w:val="0"/>
      <w:bCs w:val="0"/>
      <w:color w:val="333333"/>
    </w:rPr>
  </w:style>
  <w:style w:type="paragraph" w:customStyle="1" w:styleId="affffffffffffffff1">
    <w:name w:val="Боковик"/>
    <w:basedOn w:val="a6"/>
    <w:rsid w:val="007F07F3"/>
    <w:pPr>
      <w:spacing w:before="120"/>
    </w:pPr>
    <w:rPr>
      <w:rFonts w:ascii="Arial" w:hAnsi="Arial" w:cs="Arial"/>
      <w:sz w:val="21"/>
      <w:szCs w:val="21"/>
    </w:rPr>
  </w:style>
  <w:style w:type="paragraph" w:customStyle="1" w:styleId="11f0">
    <w:name w:val="Знак1 Знак Знак1 Знак"/>
    <w:basedOn w:val="a6"/>
    <w:rsid w:val="007F07F3"/>
    <w:rPr>
      <w:rFonts w:ascii="Verdana" w:hAnsi="Verdana" w:cs="Verdana"/>
      <w:sz w:val="20"/>
      <w:szCs w:val="20"/>
      <w:lang w:val="en-US" w:eastAsia="en-US"/>
    </w:rPr>
  </w:style>
  <w:style w:type="paragraph" w:customStyle="1" w:styleId="lbs">
    <w:name w:val="lbs"/>
    <w:basedOn w:val="a6"/>
    <w:rsid w:val="007F07F3"/>
    <w:pPr>
      <w:spacing w:before="100" w:beforeAutospacing="1" w:after="100" w:afterAutospacing="1"/>
    </w:pPr>
    <w:rPr>
      <w:b/>
      <w:bCs/>
      <w:color w:val="000000"/>
      <w:sz w:val="19"/>
      <w:szCs w:val="19"/>
    </w:rPr>
  </w:style>
  <w:style w:type="character" w:customStyle="1" w:styleId="gen1">
    <w:name w:val="gen1"/>
    <w:rsid w:val="007F07F3"/>
    <w:rPr>
      <w:color w:val="444444"/>
      <w:sz w:val="32"/>
      <w:szCs w:val="32"/>
    </w:rPr>
  </w:style>
  <w:style w:type="paragraph" w:customStyle="1" w:styleId="xl232">
    <w:name w:val="xl23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style20">
    <w:name w:val="style2"/>
    <w:basedOn w:val="a6"/>
    <w:rsid w:val="007F07F3"/>
    <w:pPr>
      <w:spacing w:before="100" w:beforeAutospacing="1" w:after="100" w:afterAutospacing="1"/>
    </w:pPr>
    <w:rPr>
      <w:sz w:val="21"/>
      <w:szCs w:val="21"/>
    </w:rPr>
  </w:style>
  <w:style w:type="paragraph" w:customStyle="1" w:styleId="style1style2">
    <w:name w:val="style1 style2"/>
    <w:basedOn w:val="a6"/>
    <w:rsid w:val="007F07F3"/>
    <w:pPr>
      <w:spacing w:before="100" w:beforeAutospacing="1" w:after="100" w:afterAutospacing="1"/>
    </w:pPr>
  </w:style>
  <w:style w:type="character" w:customStyle="1" w:styleId="bolt1">
    <w:name w:val="bolt1"/>
    <w:rsid w:val="007F07F3"/>
    <w:rPr>
      <w:rFonts w:ascii="Arial" w:hAnsi="Arial" w:cs="Arial" w:hint="default"/>
      <w:b/>
      <w:bCs/>
      <w:color w:val="000066"/>
      <w:sz w:val="17"/>
      <w:szCs w:val="17"/>
    </w:rPr>
  </w:style>
  <w:style w:type="paragraph" w:customStyle="1" w:styleId="memotext">
    <w:name w:val="memotext"/>
    <w:basedOn w:val="a6"/>
    <w:rsid w:val="007F07F3"/>
    <w:pPr>
      <w:spacing w:before="100" w:beforeAutospacing="1" w:after="100" w:afterAutospacing="1"/>
      <w:jc w:val="both"/>
    </w:pPr>
    <w:rPr>
      <w:rFonts w:ascii="Arial" w:hAnsi="Arial" w:cs="Arial"/>
      <w:color w:val="000000"/>
      <w:sz w:val="18"/>
      <w:szCs w:val="18"/>
    </w:rPr>
  </w:style>
  <w:style w:type="character" w:customStyle="1" w:styleId="detal">
    <w:name w:val="detal"/>
    <w:basedOn w:val="a7"/>
    <w:rsid w:val="007F07F3"/>
  </w:style>
  <w:style w:type="character" w:customStyle="1" w:styleId="person">
    <w:name w:val="person"/>
    <w:basedOn w:val="a7"/>
    <w:rsid w:val="007F07F3"/>
  </w:style>
  <w:style w:type="character" w:customStyle="1" w:styleId="style251">
    <w:name w:val="style251"/>
    <w:rsid w:val="007F07F3"/>
    <w:rPr>
      <w:color w:val="000000"/>
    </w:rPr>
  </w:style>
  <w:style w:type="character" w:customStyle="1" w:styleId="ttlobj2">
    <w:name w:val="ttlobj2"/>
    <w:rsid w:val="007F07F3"/>
    <w:rPr>
      <w:b/>
      <w:bCs/>
      <w:strike w:val="0"/>
      <w:dstrike w:val="0"/>
      <w:color w:val="B32E0A"/>
      <w:u w:val="none"/>
      <w:effect w:val="none"/>
    </w:rPr>
  </w:style>
  <w:style w:type="paragraph" w:customStyle="1" w:styleId="pj">
    <w:name w:val="pj"/>
    <w:basedOn w:val="a6"/>
    <w:rsid w:val="007F07F3"/>
    <w:pPr>
      <w:spacing w:before="100" w:beforeAutospacing="1" w:after="100" w:afterAutospacing="1"/>
      <w:jc w:val="both"/>
    </w:pPr>
    <w:rPr>
      <w:rFonts w:ascii="Tahoma" w:hAnsi="Tahoma" w:cs="Tahoma"/>
      <w:color w:val="333333"/>
      <w:sz w:val="22"/>
      <w:szCs w:val="22"/>
    </w:rPr>
  </w:style>
  <w:style w:type="paragraph" w:customStyle="1" w:styleId="affffffffffffffff2">
    <w:name w:val="Название рисунков"/>
    <w:basedOn w:val="a6"/>
    <w:link w:val="affffffffffffffff3"/>
    <w:rsid w:val="007F07F3"/>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character" w:customStyle="1" w:styleId="affffffffffffffff3">
    <w:name w:val="Название рисунков Знак"/>
    <w:link w:val="affffffffffffffff2"/>
    <w:rsid w:val="007F07F3"/>
    <w:rPr>
      <w:i/>
      <w:iCs/>
      <w:color w:val="000000"/>
      <w:sz w:val="22"/>
    </w:rPr>
  </w:style>
  <w:style w:type="character" w:customStyle="1" w:styleId="title2">
    <w:name w:val="title2"/>
    <w:basedOn w:val="a7"/>
    <w:rsid w:val="007F07F3"/>
  </w:style>
  <w:style w:type="character" w:customStyle="1" w:styleId="short">
    <w:name w:val="short"/>
    <w:basedOn w:val="a7"/>
    <w:rsid w:val="007F07F3"/>
  </w:style>
  <w:style w:type="paragraph" w:customStyle="1" w:styleId="normaltext10">
    <w:name w:val="normaltext10"/>
    <w:basedOn w:val="a6"/>
    <w:rsid w:val="007F07F3"/>
    <w:pPr>
      <w:jc w:val="both"/>
    </w:pPr>
    <w:rPr>
      <w:sz w:val="20"/>
      <w:szCs w:val="20"/>
    </w:rPr>
  </w:style>
  <w:style w:type="paragraph" w:customStyle="1" w:styleId="title01">
    <w:name w:val="title01"/>
    <w:basedOn w:val="a6"/>
    <w:rsid w:val="007F07F3"/>
    <w:pPr>
      <w:tabs>
        <w:tab w:val="num" w:pos="1097"/>
      </w:tabs>
      <w:spacing w:before="51"/>
      <w:ind w:left="152" w:right="152"/>
      <w:jc w:val="both"/>
    </w:pPr>
    <w:rPr>
      <w:rFonts w:ascii="Tahoma" w:hAnsi="Tahoma" w:cs="Tahoma"/>
      <w:b/>
      <w:bCs/>
      <w:smallCaps/>
      <w:color w:val="FFFFFF"/>
    </w:rPr>
  </w:style>
  <w:style w:type="character" w:customStyle="1" w:styleId="bodyheading5">
    <w:name w:val="bodyheading5"/>
    <w:rsid w:val="007F07F3"/>
    <w:rPr>
      <w:rFonts w:ascii="Tahoma" w:hAnsi="Tahoma" w:cs="Tahoma" w:hint="default"/>
      <w:b/>
      <w:bCs/>
      <w:color w:val="3399FF"/>
      <w:sz w:val="32"/>
      <w:szCs w:val="32"/>
    </w:rPr>
  </w:style>
  <w:style w:type="character" w:customStyle="1" w:styleId="style691">
    <w:name w:val="style691"/>
    <w:rsid w:val="007F07F3"/>
    <w:rPr>
      <w:b/>
      <w:bCs/>
      <w:i/>
      <w:iCs/>
      <w:color w:val="FF0000"/>
      <w:sz w:val="24"/>
      <w:szCs w:val="24"/>
    </w:rPr>
  </w:style>
  <w:style w:type="character" w:customStyle="1" w:styleId="style621">
    <w:name w:val="style621"/>
    <w:rsid w:val="007F07F3"/>
    <w:rPr>
      <w:sz w:val="20"/>
      <w:szCs w:val="20"/>
    </w:rPr>
  </w:style>
  <w:style w:type="paragraph" w:customStyle="1" w:styleId="style42">
    <w:name w:val="style42"/>
    <w:basedOn w:val="a6"/>
    <w:rsid w:val="007F07F3"/>
    <w:pPr>
      <w:spacing w:before="100" w:beforeAutospacing="1" w:after="100" w:afterAutospacing="1"/>
    </w:pPr>
    <w:rPr>
      <w:rFonts w:ascii="Arial" w:hAnsi="Arial" w:cs="Arial"/>
      <w:color w:val="000000"/>
      <w:sz w:val="20"/>
      <w:szCs w:val="20"/>
    </w:rPr>
  </w:style>
  <w:style w:type="character" w:customStyle="1" w:styleId="style5">
    <w:name w:val="style5"/>
    <w:basedOn w:val="a7"/>
    <w:rsid w:val="007F07F3"/>
  </w:style>
  <w:style w:type="character" w:customStyle="1" w:styleId="711">
    <w:name w:val="Обычный (веб)7 Знак1"/>
    <w:aliases w:val="Обычный (веб)71 Знак,Обычный (веб)9 Знак,Обычный (веб)91 Знак,Обычный (веб)1112 Знак,Обычный (Web)6 Знак1,Обычный (Web)61 Знак,Обычный (веб)911 Знак,Обычный (Web)51 Знак,Обычный (в Знак,Обычный (веб)81 Знак,Обычный (веб)51 Знак"/>
    <w:rsid w:val="007F07F3"/>
    <w:rPr>
      <w:rFonts w:ascii="Arial Unicode MS" w:eastAsia="Arial Unicode MS" w:hAnsi="Arial Unicode MS" w:cs="Arial Unicode MS"/>
      <w:color w:val="000000"/>
      <w:sz w:val="24"/>
      <w:szCs w:val="24"/>
      <w:lang w:val="ru-RU" w:eastAsia="ru-RU" w:bidi="ar-SA"/>
    </w:rPr>
  </w:style>
  <w:style w:type="paragraph" w:customStyle="1" w:styleId="1fff9">
    <w:name w:val="Знак Знак Знак1 Знак"/>
    <w:basedOn w:val="a6"/>
    <w:rsid w:val="007F07F3"/>
    <w:rPr>
      <w:rFonts w:ascii="Verdana" w:hAnsi="Verdana" w:cs="Verdana"/>
      <w:lang w:val="en-US" w:eastAsia="en-US"/>
    </w:rPr>
  </w:style>
  <w:style w:type="paragraph" w:customStyle="1" w:styleId="1fffa">
    <w:name w:val="Знак1 Знак"/>
    <w:basedOn w:val="a6"/>
    <w:rsid w:val="007F07F3"/>
    <w:rPr>
      <w:rFonts w:ascii="Verdana" w:hAnsi="Verdana" w:cs="Verdana"/>
      <w:sz w:val="20"/>
      <w:szCs w:val="20"/>
      <w:lang w:val="en-US" w:eastAsia="en-US"/>
    </w:rPr>
  </w:style>
  <w:style w:type="paragraph" w:customStyle="1" w:styleId="224">
    <w:name w:val="заголовок 22"/>
    <w:basedOn w:val="a6"/>
    <w:next w:val="a6"/>
    <w:rsid w:val="007F07F3"/>
    <w:pPr>
      <w:keepNext/>
      <w:jc w:val="center"/>
    </w:pPr>
    <w:rPr>
      <w:snapToGrid w:val="0"/>
      <w:sz w:val="28"/>
      <w:szCs w:val="20"/>
    </w:rPr>
  </w:style>
  <w:style w:type="paragraph" w:customStyle="1" w:styleId="affffffffffffffff4">
    <w:name w:val="Источник основной"/>
    <w:basedOn w:val="a6"/>
    <w:rsid w:val="007F07F3"/>
    <w:pPr>
      <w:keepLines/>
      <w:ind w:firstLine="720"/>
      <w:jc w:val="both"/>
    </w:pPr>
    <w:rPr>
      <w:sz w:val="18"/>
      <w:szCs w:val="20"/>
    </w:rPr>
  </w:style>
  <w:style w:type="paragraph" w:customStyle="1" w:styleId="affffffffffffffff5">
    <w:name w:val="Объект (рисунок.график)"/>
    <w:basedOn w:val="a6"/>
    <w:rsid w:val="007F07F3"/>
    <w:pPr>
      <w:ind w:firstLine="720"/>
      <w:jc w:val="center"/>
    </w:pPr>
    <w:rPr>
      <w:szCs w:val="20"/>
    </w:rPr>
  </w:style>
  <w:style w:type="paragraph" w:customStyle="1" w:styleId="affffffffffffffff6">
    <w:name w:val="Номер РИС_ТАБ"/>
    <w:basedOn w:val="a6"/>
    <w:rsid w:val="007F07F3"/>
    <w:pPr>
      <w:keepNext/>
      <w:ind w:firstLine="720"/>
    </w:pPr>
    <w:rPr>
      <w:i/>
      <w:smallCaps/>
      <w:szCs w:val="20"/>
    </w:rPr>
  </w:style>
  <w:style w:type="paragraph" w:customStyle="1" w:styleId="affffffffffffffff7">
    <w:name w:val="источник"/>
    <w:basedOn w:val="a6"/>
    <w:rsid w:val="007F07F3"/>
    <w:pPr>
      <w:ind w:firstLine="720"/>
      <w:jc w:val="both"/>
    </w:pPr>
    <w:rPr>
      <w:snapToGrid w:val="0"/>
      <w:color w:val="000000"/>
      <w:sz w:val="20"/>
      <w:szCs w:val="20"/>
      <w:lang w:val="en-US"/>
    </w:rPr>
  </w:style>
  <w:style w:type="paragraph" w:customStyle="1" w:styleId="affffffffffffffff8">
    <w:name w:val="ОРбычный"/>
    <w:basedOn w:val="1"/>
    <w:rsid w:val="007F07F3"/>
    <w:pPr>
      <w:spacing w:before="0" w:beforeAutospacing="0" w:after="0" w:afterAutospacing="0" w:line="336" w:lineRule="auto"/>
    </w:pPr>
    <w:rPr>
      <w:caps w:val="0"/>
      <w:snapToGrid w:val="0"/>
      <w:sz w:val="24"/>
      <w:lang w:val="x-none" w:eastAsia="x-none"/>
    </w:rPr>
  </w:style>
  <w:style w:type="paragraph" w:customStyle="1" w:styleId="DefinitionTerm">
    <w:name w:val="Definition Term"/>
    <w:basedOn w:val="15"/>
    <w:next w:val="DefinitionList"/>
    <w:rsid w:val="007F07F3"/>
  </w:style>
  <w:style w:type="character" w:customStyle="1" w:styleId="ti1">
    <w:name w:val="ti1"/>
    <w:rsid w:val="007F07F3"/>
    <w:rPr>
      <w:sz w:val="13"/>
      <w:szCs w:val="13"/>
    </w:rPr>
  </w:style>
  <w:style w:type="paragraph" w:customStyle="1" w:styleId="affffffffffffffff9">
    <w:name w:val="Основной текст по центру"/>
    <w:basedOn w:val="a6"/>
    <w:rsid w:val="007F07F3"/>
    <w:pPr>
      <w:spacing w:before="60" w:after="60" w:line="288" w:lineRule="auto"/>
      <w:jc w:val="center"/>
    </w:pPr>
    <w:rPr>
      <w:szCs w:val="20"/>
    </w:rPr>
  </w:style>
  <w:style w:type="paragraph" w:customStyle="1" w:styleId="subheader">
    <w:name w:val="subheader"/>
    <w:basedOn w:val="a6"/>
    <w:rsid w:val="007F07F3"/>
    <w:pPr>
      <w:spacing w:before="176" w:after="88"/>
    </w:pPr>
    <w:rPr>
      <w:rFonts w:ascii="Arial" w:hAnsi="Arial" w:cs="Arial"/>
      <w:b/>
      <w:bCs/>
      <w:color w:val="000000"/>
      <w:sz w:val="21"/>
      <w:szCs w:val="21"/>
    </w:rPr>
  </w:style>
  <w:style w:type="paragraph" w:customStyle="1" w:styleId="Iiiaeuiue">
    <w:name w:val="Ii?iaeuiue"/>
    <w:rsid w:val="007F07F3"/>
    <w:pPr>
      <w:autoSpaceDE w:val="0"/>
      <w:autoSpaceDN w:val="0"/>
    </w:pPr>
    <w:rPr>
      <w:sz w:val="24"/>
      <w:szCs w:val="24"/>
    </w:rPr>
  </w:style>
  <w:style w:type="character" w:customStyle="1" w:styleId="dsubtitle">
    <w:name w:val="d_subtitle"/>
    <w:rsid w:val="007F07F3"/>
    <w:rPr>
      <w:b w:val="0"/>
      <w:bCs w:val="0"/>
      <w:sz w:val="23"/>
      <w:szCs w:val="23"/>
    </w:rPr>
  </w:style>
  <w:style w:type="character" w:customStyle="1" w:styleId="black2">
    <w:name w:val="black2"/>
    <w:rsid w:val="007F07F3"/>
    <w:rPr>
      <w:b/>
      <w:bCs/>
      <w:color w:val="000000"/>
      <w:sz w:val="26"/>
      <w:szCs w:val="26"/>
    </w:rPr>
  </w:style>
  <w:style w:type="character" w:customStyle="1" w:styleId="151">
    <w:name w:val="Знак15 Знак Знак"/>
    <w:rsid w:val="007F07F3"/>
    <w:rPr>
      <w:sz w:val="28"/>
      <w:lang w:val="ru-RU" w:eastAsia="ru-RU" w:bidi="ar-SA"/>
    </w:rPr>
  </w:style>
  <w:style w:type="character" w:customStyle="1" w:styleId="TableFootnotelast1">
    <w:name w:val="Table_Footnote_last Знак Знак1"/>
    <w:rsid w:val="007F07F3"/>
    <w:rPr>
      <w:lang w:val="ru-RU" w:eastAsia="ru-RU" w:bidi="ar-SA"/>
    </w:rPr>
  </w:style>
  <w:style w:type="paragraph" w:customStyle="1" w:styleId="95">
    <w:name w:val="заголовок 9"/>
    <w:basedOn w:val="a6"/>
    <w:next w:val="a6"/>
    <w:rsid w:val="007F07F3"/>
    <w:pPr>
      <w:keepNext/>
      <w:autoSpaceDE w:val="0"/>
      <w:autoSpaceDN w:val="0"/>
      <w:spacing w:line="360" w:lineRule="auto"/>
      <w:jc w:val="center"/>
      <w:outlineLvl w:val="8"/>
    </w:pPr>
    <w:rPr>
      <w:rFonts w:ascii="Courier New" w:hAnsi="Courier New" w:cs="Courier New"/>
      <w:b/>
      <w:bCs/>
    </w:rPr>
  </w:style>
  <w:style w:type="paragraph" w:customStyle="1" w:styleId="Iniiaiieoaenonionooiii2">
    <w:name w:val="Iniiaiie oaeno n ionooiii 2"/>
    <w:basedOn w:val="a6"/>
    <w:rsid w:val="007F07F3"/>
    <w:pPr>
      <w:widowControl w:val="0"/>
      <w:autoSpaceDE w:val="0"/>
      <w:autoSpaceDN w:val="0"/>
      <w:spacing w:before="80"/>
      <w:ind w:firstLine="709"/>
      <w:jc w:val="both"/>
    </w:pPr>
    <w:rPr>
      <w:rFonts w:ascii="Courier New" w:hAnsi="Courier New" w:cs="Courier New"/>
    </w:rPr>
  </w:style>
  <w:style w:type="character" w:customStyle="1" w:styleId="affffffffffffffffa">
    <w:name w:val="Шаблон для отчетов по оценке Знак Знак Знак Знак Знак Знак"/>
    <w:rsid w:val="007F07F3"/>
    <w:rPr>
      <w:b/>
      <w:sz w:val="28"/>
      <w:lang w:val="en-US" w:eastAsia="ru-RU" w:bidi="ar-SA"/>
    </w:rPr>
  </w:style>
  <w:style w:type="paragraph" w:customStyle="1" w:styleId="affffffffffffffffb">
    <w:name w:val="Основной шрифт абзаца Знак"/>
    <w:aliases w:val=" Знак5 Знак,Знак5 Знак"/>
    <w:basedOn w:val="a6"/>
    <w:rsid w:val="007F07F3"/>
    <w:rPr>
      <w:rFonts w:ascii="Verdana" w:hAnsi="Verdana" w:cs="Verdana"/>
      <w:sz w:val="20"/>
      <w:szCs w:val="20"/>
      <w:lang w:val="en-US" w:eastAsia="en-US"/>
    </w:rPr>
  </w:style>
  <w:style w:type="character" w:customStyle="1" w:styleId="affffffffffffffffc">
    <w:name w:val="Знак Знак Знак Знак Знак Знак Знак Знак Знак Знак Знак"/>
    <w:rsid w:val="007F07F3"/>
    <w:rPr>
      <w:sz w:val="24"/>
      <w:lang w:val="ru-RU" w:eastAsia="ru-RU" w:bidi="ar-SA"/>
    </w:rPr>
  </w:style>
  <w:style w:type="paragraph" w:customStyle="1" w:styleId="2ffe">
    <w:name w:val="Знак2 Знак Знак Знак Знак Знак Знак"/>
    <w:basedOn w:val="a6"/>
    <w:rsid w:val="007F07F3"/>
    <w:pPr>
      <w:spacing w:after="160" w:line="240" w:lineRule="exact"/>
    </w:pPr>
    <w:rPr>
      <w:sz w:val="20"/>
      <w:szCs w:val="20"/>
    </w:rPr>
  </w:style>
  <w:style w:type="paragraph" w:customStyle="1" w:styleId="affffffffffffffffd">
    <w:name w:val="Основн"/>
    <w:basedOn w:val="a6"/>
    <w:rsid w:val="007F07F3"/>
    <w:pPr>
      <w:widowControl w:val="0"/>
      <w:ind w:firstLine="708"/>
      <w:jc w:val="both"/>
    </w:pPr>
    <w:rPr>
      <w:snapToGrid w:val="0"/>
      <w:sz w:val="28"/>
    </w:rPr>
  </w:style>
  <w:style w:type="paragraph" w:customStyle="1" w:styleId="CharCharCarCarCharCharCarCarCharCharCarCarCharChar">
    <w:name w:val="Char Char Car Car Char Char Car Car Char Char Car Car Char Char"/>
    <w:basedOn w:val="a6"/>
    <w:rsid w:val="007F07F3"/>
    <w:pPr>
      <w:spacing w:after="160" w:line="240" w:lineRule="exact"/>
    </w:pPr>
    <w:rPr>
      <w:sz w:val="20"/>
      <w:szCs w:val="20"/>
    </w:rPr>
  </w:style>
  <w:style w:type="character" w:customStyle="1" w:styleId="nobr1">
    <w:name w:val="nobr1"/>
    <w:basedOn w:val="a7"/>
    <w:rsid w:val="007F07F3"/>
  </w:style>
  <w:style w:type="character" w:customStyle="1" w:styleId="classifieds">
    <w:name w:val="classifieds"/>
    <w:rsid w:val="007F07F3"/>
    <w:rPr>
      <w:rFonts w:ascii="Arial" w:hAnsi="Arial" w:cs="Arial" w:hint="default"/>
      <w:i w:val="0"/>
      <w:iCs w:val="0"/>
      <w:sz w:val="19"/>
      <w:szCs w:val="19"/>
    </w:rPr>
  </w:style>
  <w:style w:type="character" w:customStyle="1" w:styleId="b1">
    <w:name w:val="b1"/>
    <w:rsid w:val="007F07F3"/>
    <w:rPr>
      <w:b/>
      <w:bCs/>
    </w:rPr>
  </w:style>
  <w:style w:type="paragraph" w:customStyle="1" w:styleId="maintext2">
    <w:name w:val="maintext"/>
    <w:basedOn w:val="a6"/>
    <w:rsid w:val="007F07F3"/>
    <w:pPr>
      <w:spacing w:before="100" w:beforeAutospacing="1" w:after="100" w:afterAutospacing="1"/>
    </w:pPr>
    <w:rPr>
      <w:rFonts w:ascii="Arial" w:hAnsi="Arial" w:cs="Arial"/>
      <w:color w:val="660000"/>
      <w:sz w:val="20"/>
      <w:szCs w:val="20"/>
    </w:rPr>
  </w:style>
  <w:style w:type="character" w:customStyle="1" w:styleId="11f1">
    <w:name w:val="стиль11"/>
    <w:rsid w:val="007F07F3"/>
    <w:rPr>
      <w:color w:val="0000FF"/>
    </w:rPr>
  </w:style>
  <w:style w:type="paragraph" w:customStyle="1" w:styleId="j">
    <w:name w:val="j"/>
    <w:basedOn w:val="a6"/>
    <w:rsid w:val="007F07F3"/>
    <w:pPr>
      <w:spacing w:before="100" w:beforeAutospacing="1" w:after="100" w:afterAutospacing="1"/>
      <w:jc w:val="both"/>
    </w:pPr>
    <w:rPr>
      <w:rFonts w:ascii="Arial" w:hAnsi="Arial" w:cs="Arial"/>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6"/>
    <w:rsid w:val="007F07F3"/>
    <w:pPr>
      <w:widowControl w:val="0"/>
      <w:adjustRightInd w:val="0"/>
      <w:spacing w:after="160" w:line="240" w:lineRule="exact"/>
      <w:jc w:val="right"/>
    </w:pPr>
    <w:rPr>
      <w:sz w:val="20"/>
      <w:szCs w:val="20"/>
      <w:lang w:val="en-GB" w:eastAsia="en-US"/>
    </w:rPr>
  </w:style>
  <w:style w:type="character" w:customStyle="1" w:styleId="comments1">
    <w:name w:val="comments1"/>
    <w:rsid w:val="007F07F3"/>
    <w:rPr>
      <w:rFonts w:ascii="Tahoma" w:hAnsi="Tahoma" w:cs="Tahoma" w:hint="default"/>
      <w:color w:val="333333"/>
      <w:sz w:val="11"/>
      <w:szCs w:val="11"/>
    </w:rPr>
  </w:style>
  <w:style w:type="paragraph" w:customStyle="1" w:styleId="xl435">
    <w:name w:val="xl435"/>
    <w:basedOn w:val="a6"/>
    <w:rsid w:val="007F07F3"/>
    <w:pPr>
      <w:spacing w:before="100" w:beforeAutospacing="1" w:after="100" w:afterAutospacing="1"/>
      <w:jc w:val="center"/>
      <w:textAlignment w:val="top"/>
    </w:pPr>
    <w:rPr>
      <w:sz w:val="22"/>
      <w:szCs w:val="22"/>
    </w:rPr>
  </w:style>
  <w:style w:type="paragraph" w:customStyle="1" w:styleId="xl436">
    <w:name w:val="xl43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37">
    <w:name w:val="xl43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38">
    <w:name w:val="xl43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u w:val="single"/>
    </w:rPr>
  </w:style>
  <w:style w:type="paragraph" w:customStyle="1" w:styleId="xl439">
    <w:name w:val="xl43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0">
    <w:name w:val="xl44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1">
    <w:name w:val="xl44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2">
    <w:name w:val="xl44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3">
    <w:name w:val="xl44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4">
    <w:name w:val="xl44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5">
    <w:name w:val="xl445"/>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6">
    <w:name w:val="xl446"/>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7">
    <w:name w:val="xl447"/>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8">
    <w:name w:val="xl448"/>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9">
    <w:name w:val="xl44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50">
    <w:name w:val="xl45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51">
    <w:name w:val="xl451"/>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52">
    <w:name w:val="xl452"/>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53">
    <w:name w:val="xl453"/>
    <w:basedOn w:val="a6"/>
    <w:rsid w:val="007F07F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454">
    <w:name w:val="xl454"/>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55">
    <w:name w:val="xl455"/>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textAlignment w:val="top"/>
    </w:pPr>
    <w:rPr>
      <w:sz w:val="22"/>
      <w:szCs w:val="22"/>
    </w:rPr>
  </w:style>
  <w:style w:type="paragraph" w:customStyle="1" w:styleId="xl456">
    <w:name w:val="xl456"/>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b/>
      <w:bCs/>
      <w:sz w:val="22"/>
      <w:szCs w:val="22"/>
    </w:rPr>
  </w:style>
  <w:style w:type="paragraph" w:customStyle="1" w:styleId="xl457">
    <w:name w:val="xl457"/>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58">
    <w:name w:val="xl458"/>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59">
    <w:name w:val="xl459"/>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60">
    <w:name w:val="xl46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1">
    <w:name w:val="xl461"/>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2">
    <w:name w:val="xl462"/>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3">
    <w:name w:val="xl463"/>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4">
    <w:name w:val="xl464"/>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5">
    <w:name w:val="xl465"/>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6">
    <w:name w:val="xl466"/>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7">
    <w:name w:val="xl467"/>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8">
    <w:name w:val="xl468"/>
    <w:basedOn w:val="a6"/>
    <w:rsid w:val="007F07F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469">
    <w:name w:val="xl46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0">
    <w:name w:val="xl470"/>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color w:val="FF0000"/>
      <w:sz w:val="22"/>
      <w:szCs w:val="22"/>
    </w:rPr>
  </w:style>
  <w:style w:type="character" w:customStyle="1" w:styleId="bold1">
    <w:name w:val="bold1"/>
    <w:rsid w:val="007F07F3"/>
    <w:rPr>
      <w:rFonts w:ascii="Verdana" w:hAnsi="Verdana" w:hint="default"/>
      <w:b/>
      <w:bCs/>
      <w:i w:val="0"/>
      <w:iCs w:val="0"/>
      <w:color w:val="669999"/>
      <w:sz w:val="18"/>
      <w:szCs w:val="18"/>
    </w:rPr>
  </w:style>
  <w:style w:type="paragraph" w:customStyle="1" w:styleId="p1">
    <w:name w:val="p1"/>
    <w:basedOn w:val="a6"/>
    <w:rsid w:val="007F07F3"/>
    <w:pPr>
      <w:spacing w:before="100" w:beforeAutospacing="1" w:after="100" w:afterAutospacing="1"/>
    </w:pPr>
    <w:rPr>
      <w:color w:val="540339"/>
      <w:sz w:val="11"/>
      <w:szCs w:val="11"/>
    </w:rPr>
  </w:style>
  <w:style w:type="paragraph" w:customStyle="1" w:styleId="190">
    <w:name w:val="Знак19"/>
    <w:basedOn w:val="a6"/>
    <w:rsid w:val="007F07F3"/>
    <w:rPr>
      <w:rFonts w:ascii="Verdana" w:hAnsi="Verdana" w:cs="Verdana"/>
      <w:sz w:val="20"/>
      <w:szCs w:val="20"/>
      <w:lang w:val="en-US" w:eastAsia="en-US"/>
    </w:rPr>
  </w:style>
  <w:style w:type="character" w:customStyle="1" w:styleId="white">
    <w:name w:val="white"/>
    <w:basedOn w:val="a7"/>
    <w:rsid w:val="007F07F3"/>
  </w:style>
  <w:style w:type="character" w:customStyle="1" w:styleId="1btDEB">
    <w:name w:val="Основной текст;текст таблицы;Текст в рамке;Подпись1;bt;Основной текст нов;DEB... Знак Знак"/>
    <w:rsid w:val="007F07F3"/>
    <w:rPr>
      <w:b/>
      <w:sz w:val="28"/>
      <w:lang w:val="en-US" w:eastAsia="ru-RU" w:bidi="ar-SA"/>
    </w:rPr>
  </w:style>
  <w:style w:type="character" w:customStyle="1" w:styleId="footerlinks">
    <w:name w:val="footerlinks"/>
    <w:rsid w:val="007F07F3"/>
    <w:rPr>
      <w:sz w:val="17"/>
      <w:szCs w:val="17"/>
    </w:rPr>
  </w:style>
  <w:style w:type="character" w:customStyle="1" w:styleId="611">
    <w:name w:val="Обычный (веб)61 Знак1"/>
    <w:aliases w:val="Обычный (веб Знак,Обычный (веб)1112 Знак1,Обычный (веб)9 Знак1,Обычный (веб)91 Знак1,Обычный (веб)8 Знак1,Обычный (Web)6 Знак2,Обычный (веб)10 Знак,Обычный (Web)61 Знак1,Обычный (веб)911 Знак1,Обычный (Web)51 Знак1,Обычный (в Знак1"/>
    <w:rsid w:val="007F07F3"/>
    <w:rPr>
      <w:sz w:val="24"/>
      <w:szCs w:val="24"/>
      <w:lang w:val="ru-RU" w:eastAsia="ru-RU" w:bidi="ar-SA"/>
    </w:rPr>
  </w:style>
  <w:style w:type="character" w:customStyle="1" w:styleId="4f">
    <w:name w:val="Знак4 Знак Знак"/>
    <w:rsid w:val="007F07F3"/>
    <w:rPr>
      <w:lang w:val="ru-RU" w:eastAsia="ru-RU" w:bidi="ar-SA"/>
    </w:rPr>
  </w:style>
  <w:style w:type="character" w:customStyle="1" w:styleId="3f6">
    <w:name w:val="Знак3 Знак Знак"/>
    <w:rsid w:val="007F07F3"/>
    <w:rPr>
      <w:lang w:val="ru-RU" w:eastAsia="ru-RU" w:bidi="ar-SA"/>
    </w:rPr>
  </w:style>
  <w:style w:type="character" w:customStyle="1" w:styleId="BodyTextIndent20">
    <w:name w:val="Body Text Indent 2 Знак Знак"/>
    <w:rsid w:val="007F07F3"/>
    <w:rPr>
      <w:snapToGrid w:val="0"/>
      <w:sz w:val="28"/>
      <w:lang w:val="ru-RU" w:eastAsia="ru-RU" w:bidi="ar-SA"/>
    </w:rPr>
  </w:style>
  <w:style w:type="character" w:customStyle="1" w:styleId="2fff">
    <w:name w:val="Знак2 Знак Знак"/>
    <w:rsid w:val="007F07F3"/>
    <w:rPr>
      <w:rFonts w:ascii="Tahoma" w:hAnsi="Tahoma" w:cs="Tahoma"/>
      <w:sz w:val="16"/>
      <w:szCs w:val="16"/>
      <w:lang w:val="ru-RU" w:eastAsia="ru-RU" w:bidi="ar-SA"/>
    </w:rPr>
  </w:style>
  <w:style w:type="character" w:customStyle="1" w:styleId="htah13red1">
    <w:name w:val="h_tah13_red1"/>
    <w:rsid w:val="007F07F3"/>
    <w:rPr>
      <w:rFonts w:ascii="Tahoma" w:hAnsi="Tahoma" w:cs="Tahoma" w:hint="default"/>
      <w:color w:val="E2381B"/>
      <w:sz w:val="20"/>
      <w:szCs w:val="20"/>
    </w:rPr>
  </w:style>
  <w:style w:type="paragraph" w:customStyle="1" w:styleId="ar12black">
    <w:name w:val="ar12_black"/>
    <w:basedOn w:val="a6"/>
    <w:rsid w:val="007F07F3"/>
    <w:pPr>
      <w:spacing w:before="100" w:beforeAutospacing="1" w:after="100" w:afterAutospacing="1"/>
    </w:pPr>
    <w:rPr>
      <w:rFonts w:ascii="Arial" w:eastAsia="Arial Unicode MS" w:hAnsi="Arial" w:cs="Arial"/>
      <w:color w:val="000000"/>
      <w:sz w:val="18"/>
      <w:szCs w:val="18"/>
    </w:rPr>
  </w:style>
  <w:style w:type="paragraph" w:customStyle="1" w:styleId="caaieiaie8">
    <w:name w:val="caaieiaie 8"/>
    <w:basedOn w:val="a6"/>
    <w:next w:val="a6"/>
    <w:rsid w:val="007F07F3"/>
    <w:pPr>
      <w:keepNext/>
      <w:spacing w:line="120" w:lineRule="atLeast"/>
      <w:jc w:val="both"/>
    </w:pPr>
    <w:rPr>
      <w:szCs w:val="20"/>
    </w:rPr>
  </w:style>
  <w:style w:type="paragraph" w:customStyle="1" w:styleId="xl471">
    <w:name w:val="xl47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2">
    <w:name w:val="xl47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3">
    <w:name w:val="xl473"/>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4">
    <w:name w:val="xl47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75">
    <w:name w:val="xl47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76">
    <w:name w:val="xl47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7">
    <w:name w:val="xl47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8">
    <w:name w:val="xl47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79">
    <w:name w:val="xl47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80">
    <w:name w:val="xl48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1">
    <w:name w:val="xl48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82">
    <w:name w:val="xl48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3">
    <w:name w:val="xl48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4">
    <w:name w:val="xl48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5">
    <w:name w:val="xl48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6">
    <w:name w:val="xl48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7">
    <w:name w:val="xl487"/>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22"/>
      <w:szCs w:val="22"/>
    </w:rPr>
  </w:style>
  <w:style w:type="paragraph" w:customStyle="1" w:styleId="xl488">
    <w:name w:val="xl48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89">
    <w:name w:val="xl48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90">
    <w:name w:val="xl490"/>
    <w:basedOn w:val="a6"/>
    <w:rsid w:val="007F07F3"/>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top"/>
    </w:pPr>
    <w:rPr>
      <w:b/>
      <w:bCs/>
      <w:sz w:val="22"/>
      <w:szCs w:val="22"/>
    </w:rPr>
  </w:style>
  <w:style w:type="paragraph" w:customStyle="1" w:styleId="xl491">
    <w:name w:val="xl49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character" w:customStyle="1" w:styleId="tt11">
    <w:name w:val="tt11"/>
    <w:rsid w:val="007F07F3"/>
    <w:rPr>
      <w:rFonts w:ascii="Arial" w:hAnsi="Arial" w:cs="Arial" w:hint="default"/>
      <w:color w:val="000000"/>
      <w:sz w:val="19"/>
      <w:szCs w:val="19"/>
    </w:rPr>
  </w:style>
  <w:style w:type="character" w:customStyle="1" w:styleId="listdesitem">
    <w:name w:val="listdesitem"/>
    <w:basedOn w:val="a7"/>
    <w:rsid w:val="007F07F3"/>
  </w:style>
  <w:style w:type="character" w:customStyle="1" w:styleId="style31">
    <w:name w:val="style31"/>
    <w:rsid w:val="007F07F3"/>
    <w:rPr>
      <w:rFonts w:ascii="Verdana" w:hAnsi="Verdana" w:hint="default"/>
    </w:rPr>
  </w:style>
  <w:style w:type="character" w:customStyle="1" w:styleId="1510">
    <w:name w:val="Знак15 Знак Знак1"/>
    <w:rsid w:val="007F07F3"/>
    <w:rPr>
      <w:sz w:val="28"/>
      <w:lang w:val="ru-RU" w:eastAsia="ru-RU" w:bidi="ar-SA"/>
    </w:rPr>
  </w:style>
  <w:style w:type="paragraph" w:customStyle="1" w:styleId="1fffb">
    <w:name w:val="стиль1"/>
    <w:basedOn w:val="a6"/>
    <w:rsid w:val="007F07F3"/>
    <w:pPr>
      <w:spacing w:before="100" w:beforeAutospacing="1" w:after="100" w:afterAutospacing="1"/>
    </w:pPr>
    <w:rPr>
      <w:rFonts w:ascii="Georgia" w:hAnsi="Georgia"/>
      <w:color w:val="000099"/>
    </w:rPr>
  </w:style>
  <w:style w:type="character" w:customStyle="1" w:styleId="style101">
    <w:name w:val="style101"/>
    <w:rsid w:val="007F07F3"/>
    <w:rPr>
      <w:b/>
      <w:bCs/>
      <w:sz w:val="12"/>
      <w:szCs w:val="12"/>
    </w:rPr>
  </w:style>
  <w:style w:type="character" w:customStyle="1" w:styleId="textcopy">
    <w:name w:val="textcopy"/>
    <w:basedOn w:val="a7"/>
    <w:rsid w:val="007F07F3"/>
  </w:style>
  <w:style w:type="character" w:customStyle="1" w:styleId="152">
    <w:name w:val="Знак15 Знак"/>
    <w:aliases w:val=" Знак4 Знак, Знак4 Знак Знак1"/>
    <w:rsid w:val="007F07F3"/>
    <w:rPr>
      <w:sz w:val="28"/>
      <w:lang w:val="ru-RU" w:eastAsia="ru-RU" w:bidi="ar-SA"/>
    </w:rPr>
  </w:style>
  <w:style w:type="character" w:customStyle="1" w:styleId="315">
    <w:name w:val="Знак3 Знак Знак1"/>
    <w:rsid w:val="007F07F3"/>
    <w:rPr>
      <w:sz w:val="24"/>
      <w:szCs w:val="24"/>
      <w:lang w:val="ru-RU" w:eastAsia="ru-RU" w:bidi="ar-SA"/>
    </w:rPr>
  </w:style>
  <w:style w:type="character" w:customStyle="1" w:styleId="TableFootnotelast3">
    <w:name w:val="Table_Footnote_last Знак3"/>
    <w:aliases w:val="Текст сноски Знак Знак2,Текст сноски Знак1 Знак1 Знак1, Знак Знак Знак Знак5,Текст сноски Знак1 Знак Знак Знак1,Текст сноски Знак Знак Знак Знак Знак1,Текст сноски Знак1 Знак Знак1 Знак Знак1,Текст сноски Знак1 Знак Знак2"/>
    <w:rsid w:val="007F07F3"/>
    <w:rPr>
      <w:lang w:val="ru-RU" w:eastAsia="ru-RU" w:bidi="ar-SA"/>
    </w:rPr>
  </w:style>
  <w:style w:type="character" w:customStyle="1" w:styleId="154">
    <w:name w:val="Знак15 Знак4"/>
    <w:aliases w:val=" Знак4 Знак4, Знак4 Знак Знак Знак Знак Знак2,Основной текст с отступом 2 Знак1 Знак1,Знак15 Знак1,Знак4 Знак,Знак4 Знак Знак Знак Знак Знак, Знак4 Знак Знак Знак Знак Знак1 Знак Знак, Знак15 Знак5"/>
    <w:rsid w:val="007F07F3"/>
    <w:rPr>
      <w:sz w:val="28"/>
      <w:lang w:val="ru-RU" w:eastAsia="ru-RU" w:bidi="ar-SA"/>
    </w:rPr>
  </w:style>
  <w:style w:type="paragraph" w:customStyle="1" w:styleId="txtlist">
    <w:name w:val="txt_list"/>
    <w:basedOn w:val="a6"/>
    <w:rsid w:val="007F07F3"/>
    <w:pPr>
      <w:tabs>
        <w:tab w:val="num" w:pos="720"/>
      </w:tabs>
      <w:spacing w:after="160"/>
      <w:ind w:left="720" w:hanging="360"/>
      <w:jc w:val="both"/>
    </w:pPr>
    <w:rPr>
      <w:rFonts w:ascii="Georgia" w:hAnsi="Georgia"/>
      <w:color w:val="333333"/>
      <w:spacing w:val="2"/>
      <w:sz w:val="20"/>
      <w:szCs w:val="20"/>
    </w:rPr>
  </w:style>
  <w:style w:type="paragraph" w:customStyle="1" w:styleId="marker">
    <w:name w:val="marker"/>
    <w:rsid w:val="007F07F3"/>
    <w:pPr>
      <w:keepNext/>
      <w:keepLines/>
      <w:spacing w:before="60" w:after="60"/>
    </w:pPr>
    <w:rPr>
      <w:rFonts w:ascii="Microsoft Sans Serif" w:hAnsi="Microsoft Sans Serif"/>
      <w:color w:val="999999"/>
      <w:spacing w:val="6"/>
      <w:sz w:val="16"/>
      <w:szCs w:val="16"/>
      <w:lang w:val="en-US"/>
    </w:rPr>
  </w:style>
  <w:style w:type="character" w:customStyle="1" w:styleId="340">
    <w:name w:val="Знак3 Знак Знак4"/>
    <w:rsid w:val="007F07F3"/>
    <w:rPr>
      <w:lang w:val="ru-RU" w:eastAsia="ru-RU" w:bidi="ar-SA"/>
    </w:rPr>
  </w:style>
  <w:style w:type="paragraph" w:customStyle="1" w:styleId="Tableheader">
    <w:name w:val="Table_header"/>
    <w:basedOn w:val="a6"/>
    <w:rsid w:val="007F07F3"/>
    <w:pPr>
      <w:spacing w:before="60" w:after="60"/>
      <w:jc w:val="both"/>
    </w:pPr>
    <w:rPr>
      <w:rFonts w:ascii="Microsoft Sans Serif" w:hAnsi="Microsoft Sans Serif"/>
      <w:color w:val="FFFFFF"/>
      <w:spacing w:val="12"/>
      <w:sz w:val="16"/>
      <w:szCs w:val="16"/>
    </w:rPr>
  </w:style>
  <w:style w:type="paragraph" w:customStyle="1" w:styleId="Tabletext0">
    <w:name w:val="Table_text"/>
    <w:rsid w:val="007F07F3"/>
    <w:pPr>
      <w:spacing w:before="120" w:after="120"/>
    </w:pPr>
    <w:rPr>
      <w:rFonts w:ascii="Microsoft Sans Serif" w:hAnsi="Microsoft Sans Serif"/>
      <w:color w:val="4D4D4D"/>
      <w:spacing w:val="2"/>
      <w:sz w:val="16"/>
      <w:szCs w:val="16"/>
      <w:lang w:val="en-US"/>
    </w:rPr>
  </w:style>
  <w:style w:type="paragraph" w:customStyle="1" w:styleId="NumberList">
    <w:name w:val="Number List"/>
    <w:rsid w:val="007F07F3"/>
    <w:pPr>
      <w:ind w:left="720"/>
    </w:pPr>
    <w:rPr>
      <w:color w:val="000000"/>
      <w:sz w:val="24"/>
    </w:rPr>
  </w:style>
  <w:style w:type="character" w:customStyle="1" w:styleId="413">
    <w:name w:val="Знак4 Знак1"/>
    <w:aliases w:val=" Знак4 Знак Знак Знак Знак Знак Знак1"/>
    <w:rsid w:val="007F07F3"/>
    <w:rPr>
      <w:sz w:val="28"/>
      <w:lang w:val="ru-RU" w:eastAsia="ru-RU" w:bidi="ar-SA"/>
    </w:rPr>
  </w:style>
  <w:style w:type="character" w:customStyle="1" w:styleId="316">
    <w:name w:val="Знак3 Знак1"/>
    <w:aliases w:val="Нижний колонтитул Знак2 Знак2,Нижний колонтитул Знак Знак1 Знак2,Нижний колонтитул Знак1 Знак Знак Знак Знак2,Нижний колонтитул Знак Знак Знак Знак Знак Знак2,Нижний колонтитул Знак1 Знак1 Знак2,Нижний колонтитул Знак Знак Знак1 Знак Знак1"/>
    <w:rsid w:val="007F07F3"/>
    <w:rPr>
      <w:lang w:val="ru-RU" w:eastAsia="ru-RU" w:bidi="ar-SA"/>
    </w:rPr>
  </w:style>
  <w:style w:type="paragraph" w:customStyle="1" w:styleId="xl164">
    <w:name w:val="xl16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65">
    <w:name w:val="xl16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66">
    <w:name w:val="xl16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67">
    <w:name w:val="xl167"/>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szCs w:val="22"/>
    </w:rPr>
  </w:style>
  <w:style w:type="paragraph" w:customStyle="1" w:styleId="xl168">
    <w:name w:val="xl168"/>
    <w:basedOn w:val="a6"/>
    <w:rsid w:val="007F07F3"/>
    <w:pPr>
      <w:pBdr>
        <w:top w:val="single" w:sz="4" w:space="0" w:color="auto"/>
        <w:left w:val="single" w:sz="4" w:space="0" w:color="auto"/>
        <w:bottom w:val="single" w:sz="4" w:space="0" w:color="auto"/>
        <w:right w:val="single" w:sz="4" w:space="0" w:color="auto"/>
      </w:pBdr>
      <w:shd w:val="clear" w:color="FFFFCC" w:fill="CCFFCC"/>
      <w:spacing w:before="100" w:beforeAutospacing="1" w:after="100" w:afterAutospacing="1"/>
      <w:jc w:val="center"/>
      <w:textAlignment w:val="top"/>
    </w:pPr>
    <w:rPr>
      <w:sz w:val="22"/>
      <w:szCs w:val="22"/>
    </w:rPr>
  </w:style>
  <w:style w:type="paragraph" w:customStyle="1" w:styleId="xl169">
    <w:name w:val="xl169"/>
    <w:basedOn w:val="a6"/>
    <w:rsid w:val="007F07F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2"/>
      <w:szCs w:val="22"/>
    </w:rPr>
  </w:style>
  <w:style w:type="paragraph" w:customStyle="1" w:styleId="xl170">
    <w:name w:val="xl170"/>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171">
    <w:name w:val="xl171"/>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2"/>
      <w:szCs w:val="22"/>
    </w:rPr>
  </w:style>
  <w:style w:type="paragraph" w:customStyle="1" w:styleId="xl172">
    <w:name w:val="xl17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3">
    <w:name w:val="xl17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4">
    <w:name w:val="xl17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5">
    <w:name w:val="xl175"/>
    <w:basedOn w:val="a6"/>
    <w:rsid w:val="007F07F3"/>
    <w:pPr>
      <w:pBdr>
        <w:top w:val="single" w:sz="4" w:space="0" w:color="auto"/>
        <w:left w:val="single" w:sz="4" w:space="0" w:color="auto"/>
        <w:bottom w:val="single" w:sz="4" w:space="0" w:color="auto"/>
        <w:right w:val="single" w:sz="4" w:space="0" w:color="auto"/>
      </w:pBdr>
      <w:shd w:val="clear" w:color="FFFFCC" w:fill="CCFFCC"/>
      <w:spacing w:before="100" w:beforeAutospacing="1" w:after="100" w:afterAutospacing="1"/>
      <w:jc w:val="center"/>
      <w:textAlignment w:val="top"/>
    </w:pPr>
    <w:rPr>
      <w:sz w:val="22"/>
      <w:szCs w:val="22"/>
    </w:rPr>
  </w:style>
  <w:style w:type="paragraph" w:customStyle="1" w:styleId="xl176">
    <w:name w:val="xl176"/>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szCs w:val="22"/>
    </w:rPr>
  </w:style>
  <w:style w:type="paragraph" w:customStyle="1" w:styleId="xl177">
    <w:name w:val="xl177"/>
    <w:basedOn w:val="a6"/>
    <w:rsid w:val="007F07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8">
    <w:name w:val="xl178"/>
    <w:basedOn w:val="a6"/>
    <w:rsid w:val="007F07F3"/>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79">
    <w:name w:val="xl179"/>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b/>
      <w:bCs/>
      <w:sz w:val="22"/>
      <w:szCs w:val="22"/>
    </w:rPr>
  </w:style>
  <w:style w:type="paragraph" w:customStyle="1" w:styleId="xl180">
    <w:name w:val="xl180"/>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2"/>
      <w:szCs w:val="22"/>
    </w:rPr>
  </w:style>
  <w:style w:type="paragraph" w:customStyle="1" w:styleId="xl181">
    <w:name w:val="xl181"/>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82">
    <w:name w:val="xl182"/>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sz w:val="22"/>
      <w:szCs w:val="22"/>
    </w:rPr>
  </w:style>
  <w:style w:type="paragraph" w:customStyle="1" w:styleId="xl183">
    <w:name w:val="xl183"/>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84">
    <w:name w:val="xl184"/>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szCs w:val="22"/>
    </w:rPr>
  </w:style>
  <w:style w:type="paragraph" w:customStyle="1" w:styleId="xl185">
    <w:name w:val="xl185"/>
    <w:basedOn w:val="a6"/>
    <w:rsid w:val="007F07F3"/>
    <w:pPr>
      <w:pBdr>
        <w:top w:val="single" w:sz="4" w:space="0" w:color="auto"/>
        <w:left w:val="single" w:sz="4" w:space="0" w:color="auto"/>
        <w:bottom w:val="single" w:sz="4" w:space="0" w:color="auto"/>
        <w:right w:val="single" w:sz="4" w:space="0" w:color="auto"/>
      </w:pBdr>
      <w:shd w:val="clear" w:color="FFFFCC" w:fill="CCFFCC"/>
      <w:spacing w:before="100" w:beforeAutospacing="1" w:after="100" w:afterAutospacing="1"/>
      <w:jc w:val="center"/>
      <w:textAlignment w:val="top"/>
    </w:pPr>
    <w:rPr>
      <w:sz w:val="22"/>
      <w:szCs w:val="22"/>
    </w:rPr>
  </w:style>
  <w:style w:type="paragraph" w:customStyle="1" w:styleId="xl186">
    <w:name w:val="xl18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7">
    <w:name w:val="xl187"/>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22"/>
      <w:szCs w:val="22"/>
    </w:rPr>
  </w:style>
  <w:style w:type="paragraph" w:customStyle="1" w:styleId="xl188">
    <w:name w:val="xl188"/>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22"/>
      <w:szCs w:val="22"/>
    </w:rPr>
  </w:style>
  <w:style w:type="paragraph" w:customStyle="1" w:styleId="xl189">
    <w:name w:val="xl189"/>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2"/>
      <w:szCs w:val="22"/>
    </w:rPr>
  </w:style>
  <w:style w:type="paragraph" w:customStyle="1" w:styleId="xl190">
    <w:name w:val="xl190"/>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2"/>
      <w:szCs w:val="22"/>
    </w:rPr>
  </w:style>
  <w:style w:type="paragraph" w:customStyle="1" w:styleId="xl191">
    <w:name w:val="xl19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92">
    <w:name w:val="xl19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93">
    <w:name w:val="xl193"/>
    <w:basedOn w:val="a6"/>
    <w:rsid w:val="007F07F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94">
    <w:name w:val="xl194"/>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xl195">
    <w:name w:val="xl195"/>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96">
    <w:name w:val="xl19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97">
    <w:name w:val="xl197"/>
    <w:basedOn w:val="a6"/>
    <w:rsid w:val="007F07F3"/>
    <w:pPr>
      <w:pBdr>
        <w:top w:val="single" w:sz="4" w:space="0" w:color="auto"/>
        <w:left w:val="single" w:sz="4" w:space="0" w:color="auto"/>
        <w:bottom w:val="single" w:sz="4" w:space="0" w:color="auto"/>
        <w:right w:val="single" w:sz="4" w:space="0" w:color="auto"/>
      </w:pBdr>
      <w:shd w:val="clear" w:color="FFFFCC" w:fill="FFFF00"/>
      <w:spacing w:before="100" w:beforeAutospacing="1" w:after="100" w:afterAutospacing="1"/>
      <w:jc w:val="center"/>
      <w:textAlignment w:val="top"/>
    </w:pPr>
    <w:rPr>
      <w:sz w:val="22"/>
      <w:szCs w:val="22"/>
    </w:rPr>
  </w:style>
  <w:style w:type="paragraph" w:customStyle="1" w:styleId="xl198">
    <w:name w:val="xl198"/>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99">
    <w:name w:val="xl199"/>
    <w:basedOn w:val="a6"/>
    <w:rsid w:val="007F07F3"/>
    <w:pPr>
      <w:pBdr>
        <w:top w:val="single" w:sz="4" w:space="0" w:color="auto"/>
        <w:left w:val="single" w:sz="4" w:space="0" w:color="auto"/>
        <w:bottom w:val="single" w:sz="4" w:space="0" w:color="auto"/>
        <w:right w:val="single" w:sz="4" w:space="0" w:color="auto"/>
      </w:pBdr>
      <w:shd w:val="clear" w:color="FFFFCC" w:fill="FFFF00"/>
      <w:spacing w:before="100" w:beforeAutospacing="1" w:after="100" w:afterAutospacing="1"/>
      <w:jc w:val="center"/>
      <w:textAlignment w:val="top"/>
    </w:pPr>
    <w:rPr>
      <w:sz w:val="22"/>
      <w:szCs w:val="22"/>
    </w:rPr>
  </w:style>
  <w:style w:type="paragraph" w:customStyle="1" w:styleId="xl200">
    <w:name w:val="xl200"/>
    <w:basedOn w:val="a6"/>
    <w:rsid w:val="007F07F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01">
    <w:name w:val="xl20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02">
    <w:name w:val="xl20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03">
    <w:name w:val="xl203"/>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04">
    <w:name w:val="xl20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05">
    <w:name w:val="xl20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6">
    <w:name w:val="xl206"/>
    <w:basedOn w:val="a6"/>
    <w:rsid w:val="007F07F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sz w:val="22"/>
      <w:szCs w:val="22"/>
    </w:rPr>
  </w:style>
  <w:style w:type="paragraph" w:customStyle="1" w:styleId="xl207">
    <w:name w:val="xl20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208">
    <w:name w:val="xl20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9">
    <w:name w:val="xl209"/>
    <w:basedOn w:val="a6"/>
    <w:rsid w:val="007F07F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sz w:val="22"/>
      <w:szCs w:val="22"/>
    </w:rPr>
  </w:style>
  <w:style w:type="paragraph" w:customStyle="1" w:styleId="xl210">
    <w:name w:val="xl210"/>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1">
    <w:name w:val="xl211"/>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2">
    <w:name w:val="xl212"/>
    <w:basedOn w:val="a6"/>
    <w:rsid w:val="007F07F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3">
    <w:name w:val="xl213"/>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4">
    <w:name w:val="xl214"/>
    <w:basedOn w:val="a6"/>
    <w:rsid w:val="007F07F3"/>
    <w:pPr>
      <w:pBdr>
        <w:top w:val="single" w:sz="4" w:space="0" w:color="auto"/>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5">
    <w:name w:val="xl215"/>
    <w:basedOn w:val="a6"/>
    <w:rsid w:val="007F07F3"/>
    <w:pPr>
      <w:pBdr>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6">
    <w:name w:val="xl216"/>
    <w:basedOn w:val="a6"/>
    <w:rsid w:val="007F07F3"/>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7">
    <w:name w:val="xl217"/>
    <w:basedOn w:val="a6"/>
    <w:rsid w:val="007F07F3"/>
    <w:pPr>
      <w:pBdr>
        <w:top w:val="single" w:sz="4" w:space="0" w:color="auto"/>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8">
    <w:name w:val="xl218"/>
    <w:basedOn w:val="a6"/>
    <w:rsid w:val="007F07F3"/>
    <w:pPr>
      <w:pBdr>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9">
    <w:name w:val="xl219"/>
    <w:basedOn w:val="a6"/>
    <w:rsid w:val="007F07F3"/>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20">
    <w:name w:val="xl220"/>
    <w:basedOn w:val="a6"/>
    <w:rsid w:val="007F07F3"/>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xl221">
    <w:name w:val="xl221"/>
    <w:basedOn w:val="a6"/>
    <w:rsid w:val="007F07F3"/>
    <w:pPr>
      <w:pBdr>
        <w:left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xl222">
    <w:name w:val="xl222"/>
    <w:basedOn w:val="a6"/>
    <w:rsid w:val="007F07F3"/>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2fff0">
    <w:name w:val="Текст2"/>
    <w:basedOn w:val="a6"/>
    <w:rsid w:val="007F07F3"/>
    <w:rPr>
      <w:rFonts w:ascii="Courier New" w:hAnsi="Courier New"/>
      <w:sz w:val="20"/>
      <w:szCs w:val="20"/>
    </w:rPr>
  </w:style>
  <w:style w:type="paragraph" w:customStyle="1" w:styleId="affffffffffffffffe">
    <w:name w:val="Отчет_А"/>
    <w:basedOn w:val="a6"/>
    <w:rsid w:val="007F07F3"/>
    <w:pPr>
      <w:overflowPunct w:val="0"/>
      <w:autoSpaceDE w:val="0"/>
      <w:autoSpaceDN w:val="0"/>
      <w:adjustRightInd w:val="0"/>
      <w:spacing w:before="60" w:after="60"/>
      <w:ind w:firstLine="567"/>
      <w:jc w:val="both"/>
      <w:textAlignment w:val="baseline"/>
    </w:pPr>
    <w:rPr>
      <w:rFonts w:ascii="Peterburg" w:hAnsi="Peterburg"/>
      <w:szCs w:val="20"/>
    </w:rPr>
  </w:style>
  <w:style w:type="paragraph" w:customStyle="1" w:styleId="afffffffffffffffff">
    <w:name w:val="Отчет_Б"/>
    <w:basedOn w:val="affffffffffffffffe"/>
    <w:rsid w:val="007F07F3"/>
    <w:pPr>
      <w:ind w:firstLine="0"/>
    </w:pPr>
  </w:style>
  <w:style w:type="paragraph" w:customStyle="1" w:styleId="CM12">
    <w:name w:val="CM12"/>
    <w:basedOn w:val="Default"/>
    <w:next w:val="Default"/>
    <w:rsid w:val="007F07F3"/>
    <w:pPr>
      <w:spacing w:line="386" w:lineRule="atLeast"/>
    </w:pPr>
    <w:rPr>
      <w:rFonts w:ascii="MST T 31c 39e" w:hAnsi="MST T 31c 39e"/>
      <w:color w:val="auto"/>
    </w:rPr>
  </w:style>
  <w:style w:type="character" w:customStyle="1" w:styleId="price4">
    <w:name w:val="price4"/>
    <w:rsid w:val="007F07F3"/>
    <w:rPr>
      <w:b/>
      <w:bCs/>
      <w:color w:val="E5000A"/>
    </w:rPr>
  </w:style>
  <w:style w:type="character" w:customStyle="1" w:styleId="priceabout2">
    <w:name w:val="priceabout2"/>
    <w:rsid w:val="007F07F3"/>
    <w:rPr>
      <w:b w:val="0"/>
      <w:bCs w:val="0"/>
      <w:color w:val="343434"/>
      <w:sz w:val="29"/>
      <w:szCs w:val="29"/>
    </w:rPr>
  </w:style>
  <w:style w:type="character" w:customStyle="1" w:styleId="linkred1">
    <w:name w:val="linkred1"/>
    <w:rsid w:val="007F07F3"/>
    <w:rPr>
      <w:rFonts w:ascii="Verdana" w:hAnsi="Verdana" w:hint="default"/>
      <w:color w:val="CC3333"/>
      <w:sz w:val="22"/>
      <w:szCs w:val="22"/>
    </w:rPr>
  </w:style>
  <w:style w:type="character" w:customStyle="1" w:styleId="biz1">
    <w:name w:val="biz1"/>
    <w:rsid w:val="007F07F3"/>
    <w:rPr>
      <w:rFonts w:ascii="Helvetica" w:hAnsi="Helvetica" w:cs="Helvetica" w:hint="default"/>
      <w:color w:val="3E76B5"/>
      <w:sz w:val="22"/>
      <w:szCs w:val="22"/>
    </w:rPr>
  </w:style>
  <w:style w:type="paragraph" w:customStyle="1" w:styleId="4f0">
    <w:name w:val="Заг 4"/>
    <w:basedOn w:val="1"/>
    <w:rsid w:val="007F07F3"/>
    <w:pPr>
      <w:widowControl w:val="0"/>
      <w:spacing w:before="160" w:beforeAutospacing="0" w:after="80" w:afterAutospacing="0" w:line="240" w:lineRule="auto"/>
      <w:ind w:firstLine="720"/>
      <w:jc w:val="left"/>
      <w:outlineLvl w:val="9"/>
    </w:pPr>
    <w:rPr>
      <w:rFonts w:ascii="Arial" w:hAnsi="Arial"/>
      <w:caps w:val="0"/>
      <w:kern w:val="28"/>
      <w:sz w:val="24"/>
      <w:lang w:val="en-US" w:eastAsia="x-none"/>
    </w:rPr>
  </w:style>
  <w:style w:type="paragraph" w:customStyle="1" w:styleId="firm">
    <w:name w:val="firm"/>
    <w:basedOn w:val="a6"/>
    <w:rsid w:val="007F07F3"/>
    <w:pPr>
      <w:spacing w:before="100" w:beforeAutospacing="1" w:after="100" w:afterAutospacing="1"/>
    </w:pPr>
    <w:rPr>
      <w:rFonts w:ascii="Verdana" w:hAnsi="Verdana"/>
      <w:color w:val="275622"/>
    </w:rPr>
  </w:style>
  <w:style w:type="character" w:customStyle="1" w:styleId="beforel">
    <w:name w:val="beforel"/>
    <w:basedOn w:val="a7"/>
    <w:rsid w:val="007F07F3"/>
  </w:style>
  <w:style w:type="paragraph" w:customStyle="1" w:styleId="black">
    <w:name w:val="black"/>
    <w:basedOn w:val="a6"/>
    <w:rsid w:val="007F07F3"/>
    <w:pPr>
      <w:spacing w:before="100" w:beforeAutospacing="1" w:after="100" w:afterAutospacing="1"/>
    </w:pPr>
    <w:rPr>
      <w:rFonts w:ascii="Tahoma" w:hAnsi="Tahoma" w:cs="Tahoma"/>
      <w:sz w:val="17"/>
      <w:szCs w:val="17"/>
    </w:rPr>
  </w:style>
  <w:style w:type="character" w:customStyle="1" w:styleId="bol1">
    <w:name w:val="bol1"/>
    <w:rsid w:val="007F07F3"/>
    <w:rPr>
      <w:rFonts w:ascii="Arial" w:hAnsi="Arial" w:cs="Arial" w:hint="default"/>
      <w:b/>
      <w:bCs/>
      <w:i/>
      <w:iCs/>
      <w:caps w:val="0"/>
      <w:color w:val="000000"/>
      <w:sz w:val="17"/>
      <w:szCs w:val="17"/>
    </w:rPr>
  </w:style>
  <w:style w:type="paragraph" w:customStyle="1" w:styleId="nazvanieobekta">
    <w:name w:val="nazvanie_obekta"/>
    <w:basedOn w:val="a6"/>
    <w:rsid w:val="007F07F3"/>
    <w:pPr>
      <w:jc w:val="center"/>
    </w:pPr>
    <w:rPr>
      <w:b/>
      <w:bCs/>
      <w:sz w:val="32"/>
      <w:szCs w:val="32"/>
    </w:rPr>
  </w:style>
  <w:style w:type="paragraph" w:customStyle="1" w:styleId="osnovnojjtekstsotstupom">
    <w:name w:val="osnovnojj_tekst_s_otstupom"/>
    <w:basedOn w:val="a6"/>
    <w:rsid w:val="007F07F3"/>
    <w:pPr>
      <w:ind w:firstLine="420"/>
    </w:pPr>
  </w:style>
  <w:style w:type="character" w:customStyle="1" w:styleId="co1">
    <w:name w:val="co1"/>
    <w:rsid w:val="007F07F3"/>
    <w:rPr>
      <w:rFonts w:ascii="Arial" w:hAnsi="Arial" w:cs="Arial" w:hint="default"/>
      <w:b w:val="0"/>
      <w:bCs w:val="0"/>
      <w:color w:val="000066"/>
      <w:sz w:val="22"/>
      <w:szCs w:val="22"/>
    </w:rPr>
  </w:style>
  <w:style w:type="character" w:customStyle="1" w:styleId="menuhead">
    <w:name w:val="menu_head"/>
    <w:basedOn w:val="a7"/>
    <w:rsid w:val="007F07F3"/>
  </w:style>
  <w:style w:type="paragraph" w:customStyle="1" w:styleId="zagopisan">
    <w:name w:val="zag_opisan"/>
    <w:basedOn w:val="a6"/>
    <w:rsid w:val="007F07F3"/>
    <w:pPr>
      <w:spacing w:before="100" w:beforeAutospacing="1" w:after="100" w:afterAutospacing="1"/>
    </w:pPr>
  </w:style>
  <w:style w:type="paragraph" w:customStyle="1" w:styleId="pagetitle">
    <w:name w:val="page_title"/>
    <w:basedOn w:val="a6"/>
    <w:rsid w:val="007F07F3"/>
    <w:pPr>
      <w:spacing w:before="100" w:beforeAutospacing="1" w:after="100" w:afterAutospacing="1"/>
    </w:pPr>
  </w:style>
  <w:style w:type="paragraph" w:customStyle="1" w:styleId="path">
    <w:name w:val="path"/>
    <w:basedOn w:val="a6"/>
    <w:rsid w:val="007F07F3"/>
    <w:pPr>
      <w:spacing w:before="100" w:beforeAutospacing="1" w:after="100" w:afterAutospacing="1"/>
    </w:pPr>
  </w:style>
  <w:style w:type="paragraph" w:customStyle="1" w:styleId="prod1">
    <w:name w:val="prod1"/>
    <w:basedOn w:val="a6"/>
    <w:rsid w:val="007F07F3"/>
    <w:pPr>
      <w:spacing w:after="122"/>
      <w:ind w:left="1224"/>
    </w:pPr>
    <w:rPr>
      <w:rFonts w:ascii="Arial" w:hAnsi="Arial" w:cs="Arial"/>
      <w:color w:val="FFFFFF"/>
    </w:rPr>
  </w:style>
  <w:style w:type="character" w:customStyle="1" w:styleId="title11">
    <w:name w:val="title11"/>
    <w:rsid w:val="007F07F3"/>
    <w:rPr>
      <w:rFonts w:ascii="Verdana" w:hAnsi="Verdana" w:hint="default"/>
      <w:b/>
      <w:bCs/>
      <w:i w:val="0"/>
      <w:iCs w:val="0"/>
      <w:color w:val="006699"/>
      <w:spacing w:val="0"/>
      <w:sz w:val="14"/>
      <w:szCs w:val="14"/>
    </w:rPr>
  </w:style>
  <w:style w:type="character" w:customStyle="1" w:styleId="Naiaea1">
    <w:name w:val="Naiaea Знак1"/>
    <w:aliases w:val="Заголовок 3 Знак Знак1,Naiaea Знак Знак Знак1"/>
    <w:rsid w:val="007F07F3"/>
    <w:rPr>
      <w:b/>
      <w:sz w:val="32"/>
      <w:szCs w:val="24"/>
      <w:lang w:val="ru-RU" w:eastAsia="ru-RU" w:bidi="ar-SA"/>
    </w:rPr>
  </w:style>
  <w:style w:type="paragraph" w:customStyle="1" w:styleId="maintext3">
    <w:name w:val="main_text"/>
    <w:basedOn w:val="a6"/>
    <w:rsid w:val="007F07F3"/>
    <w:pPr>
      <w:ind w:firstLine="210"/>
    </w:pPr>
    <w:rPr>
      <w:rFonts w:ascii="Arial" w:hAnsi="Arial" w:cs="Arial"/>
    </w:rPr>
  </w:style>
  <w:style w:type="character" w:customStyle="1" w:styleId="1fffc">
    <w:name w:val="Название Знак Знак Знак Знак1"/>
    <w:rsid w:val="007F07F3"/>
    <w:rPr>
      <w:b/>
      <w:sz w:val="28"/>
      <w:lang w:val="ru-RU" w:eastAsia="ru-RU" w:bidi="ar-SA"/>
    </w:rPr>
  </w:style>
  <w:style w:type="character" w:customStyle="1" w:styleId="TableFootnotelast4">
    <w:name w:val="Table_Footnote_last Знак4"/>
    <w:aliases w:val="Текст сноски Знак Знак3,Текст сноски Знак1 Знак1 Знак2, Знак Знак Знак Знак6,Текст сноски Знак1 Знак Знак Знак2,Текст сноски Знак Знак Знак Знак Знак2,Текст сноски Знак1 Знак Знак1 Знак Знак2,Текст сноски Знак1 Знак Знак3"/>
    <w:rsid w:val="007F07F3"/>
    <w:rPr>
      <w:lang w:val="ru-RU" w:eastAsia="ru-RU" w:bidi="ar-SA"/>
    </w:rPr>
  </w:style>
  <w:style w:type="paragraph" w:customStyle="1" w:styleId="-9">
    <w:name w:val="-"/>
    <w:basedOn w:val="a6"/>
    <w:rsid w:val="007F07F3"/>
    <w:pPr>
      <w:ind w:firstLine="567"/>
      <w:jc w:val="both"/>
    </w:pPr>
  </w:style>
  <w:style w:type="character" w:customStyle="1" w:styleId="1fffd">
    <w:name w:val="Название таблицы Знак1"/>
    <w:aliases w:val="Название объекта таблица Знак1,Caption Char Знак1,Caption Char1 Char Знак1,Caption Char Char Char Знак1,Caption Char1 Знак1,Caption Char Char Знак1,Caption Char2 Char Знак1,Caption Char Char1 Char Знак1"/>
    <w:rsid w:val="007F07F3"/>
    <w:rPr>
      <w:b/>
      <w:bCs/>
      <w:iCs/>
      <w:szCs w:val="24"/>
      <w:lang w:val="ru-RU" w:eastAsia="ru-RU" w:bidi="ar-SA"/>
    </w:rPr>
  </w:style>
  <w:style w:type="paragraph" w:customStyle="1" w:styleId="Style9">
    <w:name w:val="Style9"/>
    <w:basedOn w:val="a6"/>
    <w:rsid w:val="007F07F3"/>
    <w:pPr>
      <w:widowControl w:val="0"/>
      <w:autoSpaceDE w:val="0"/>
      <w:autoSpaceDN w:val="0"/>
      <w:adjustRightInd w:val="0"/>
      <w:spacing w:line="216" w:lineRule="exact"/>
      <w:jc w:val="center"/>
    </w:pPr>
  </w:style>
  <w:style w:type="paragraph" w:customStyle="1" w:styleId="Style6">
    <w:name w:val="Style6"/>
    <w:basedOn w:val="a6"/>
    <w:rsid w:val="007F07F3"/>
    <w:pPr>
      <w:widowControl w:val="0"/>
      <w:autoSpaceDE w:val="0"/>
      <w:autoSpaceDN w:val="0"/>
      <w:adjustRightInd w:val="0"/>
    </w:pPr>
    <w:rPr>
      <w:rFonts w:ascii="Franklin Gothic Medium" w:hAnsi="Franklin Gothic Medium"/>
    </w:rPr>
  </w:style>
  <w:style w:type="paragraph" w:customStyle="1" w:styleId="Style19">
    <w:name w:val="Style19"/>
    <w:basedOn w:val="a6"/>
    <w:rsid w:val="007F07F3"/>
    <w:pPr>
      <w:widowControl w:val="0"/>
      <w:autoSpaceDE w:val="0"/>
      <w:autoSpaceDN w:val="0"/>
      <w:adjustRightInd w:val="0"/>
      <w:spacing w:line="219" w:lineRule="exact"/>
      <w:jc w:val="right"/>
    </w:pPr>
    <w:rPr>
      <w:rFonts w:ascii="Franklin Gothic Medium" w:hAnsi="Franklin Gothic Medium"/>
    </w:rPr>
  </w:style>
  <w:style w:type="character" w:customStyle="1" w:styleId="FontStyle32">
    <w:name w:val="Font Style32"/>
    <w:rsid w:val="007F07F3"/>
    <w:rPr>
      <w:rFonts w:ascii="Microsoft Sans Serif" w:hAnsi="Microsoft Sans Serif" w:cs="Microsoft Sans Serif"/>
      <w:b/>
      <w:bCs/>
      <w:sz w:val="14"/>
      <w:szCs w:val="14"/>
    </w:rPr>
  </w:style>
  <w:style w:type="paragraph" w:customStyle="1" w:styleId="Style21">
    <w:name w:val="Style21"/>
    <w:basedOn w:val="a6"/>
    <w:rsid w:val="007F07F3"/>
    <w:pPr>
      <w:widowControl w:val="0"/>
      <w:autoSpaceDE w:val="0"/>
      <w:autoSpaceDN w:val="0"/>
      <w:adjustRightInd w:val="0"/>
      <w:spacing w:line="230" w:lineRule="exact"/>
      <w:ind w:firstLine="1483"/>
    </w:pPr>
    <w:rPr>
      <w:rFonts w:ascii="Arial" w:hAnsi="Arial"/>
    </w:rPr>
  </w:style>
  <w:style w:type="character" w:customStyle="1" w:styleId="FontStyle36">
    <w:name w:val="Font Style36"/>
    <w:rsid w:val="007F07F3"/>
    <w:rPr>
      <w:rFonts w:ascii="Times New Roman" w:hAnsi="Times New Roman" w:cs="Times New Roman"/>
      <w:sz w:val="18"/>
      <w:szCs w:val="18"/>
    </w:rPr>
  </w:style>
  <w:style w:type="paragraph" w:customStyle="1" w:styleId="afffffffffffffffff0">
    <w:name w:val="Стиль Интелис"/>
    <w:basedOn w:val="a6"/>
    <w:rsid w:val="007F07F3"/>
    <w:pPr>
      <w:spacing w:before="120" w:after="120"/>
      <w:ind w:firstLine="567"/>
      <w:jc w:val="both"/>
    </w:pPr>
    <w:rPr>
      <w:rFonts w:ascii="Myriad Pro Cond" w:hAnsi="Myriad Pro Cond"/>
      <w:szCs w:val="20"/>
    </w:rPr>
  </w:style>
  <w:style w:type="paragraph" w:customStyle="1" w:styleId="1fffe">
    <w:name w:val="Название объекта1"/>
    <w:basedOn w:val="a6"/>
    <w:next w:val="a6"/>
    <w:rsid w:val="007F07F3"/>
    <w:pPr>
      <w:tabs>
        <w:tab w:val="left" w:pos="3969"/>
        <w:tab w:val="left" w:pos="4536"/>
      </w:tabs>
      <w:suppressAutoHyphens/>
      <w:spacing w:before="120"/>
      <w:jc w:val="right"/>
    </w:pPr>
    <w:rPr>
      <w:b/>
      <w:bCs/>
      <w:sz w:val="20"/>
      <w:lang w:eastAsia="ar-SA"/>
    </w:rPr>
  </w:style>
  <w:style w:type="character" w:customStyle="1" w:styleId="11f2">
    <w:name w:val="Нижний колонтитул Знак1 Знак1"/>
    <w:aliases w:val="Нижний колонтитул Знак Знак Знак1,Нижний колонтитул Знак2 Знак Знак Знак1,Нижний колонтитул Знак Знак Знак Знак Знак1,Нижний колонтитул Знак1 Знак Знак Знак Знак Знак1"/>
    <w:rsid w:val="007F07F3"/>
    <w:rPr>
      <w:sz w:val="24"/>
      <w:szCs w:val="24"/>
    </w:rPr>
  </w:style>
  <w:style w:type="character" w:customStyle="1" w:styleId="FootnoteTextChar">
    <w:name w:val="Footnote Text Char"/>
    <w:aliases w:val="Текст сноски Знак2 Знак Char,Текст сноски Знак1 Знак Знак Char,Текст сноски Знак Знак Знак Знак Char,Текст сноски Знак Знак Знак Знак Знак Знак Char,Текст сноски Знак Знак1 Знак Знак Char,Текст сноски Знак1 Знак Знак Знак Знак Char"/>
    <w:locked/>
    <w:rsid w:val="007F07F3"/>
    <w:rPr>
      <w:rFonts w:ascii="Times New Roman" w:hAnsi="Times New Roman" w:cs="Times New Roman"/>
      <w:sz w:val="20"/>
      <w:szCs w:val="20"/>
      <w:lang w:val="x-none" w:eastAsia="ru-RU"/>
    </w:rPr>
  </w:style>
  <w:style w:type="character" w:customStyle="1" w:styleId="CaptionChar2">
    <w:name w:val="Caption Char2"/>
    <w:aliases w:val="Название таблицы Char,Название объекта таблица Char,Caption Char Char1,Caption Char1 Char Char,Caption Char Char Char Char,Caption Char1 Char1,Caption Char Char Char1,Caption Char2 Char Char,Caption Char Char1 Char Char"/>
    <w:locked/>
    <w:rsid w:val="007F07F3"/>
    <w:rPr>
      <w:rFonts w:ascii="Times New Roman" w:hAnsi="Times New Roman" w:cs="Times New Roman"/>
      <w:b/>
      <w:bCs/>
      <w:iCs/>
      <w:sz w:val="24"/>
      <w:szCs w:val="24"/>
      <w:lang w:val="x-none" w:eastAsia="ru-RU"/>
    </w:rPr>
  </w:style>
  <w:style w:type="character" w:customStyle="1" w:styleId="1ffff">
    <w:name w:val="Название Знак1"/>
    <w:aliases w:val="Название Знак Знак Знак1"/>
    <w:rsid w:val="007F07F3"/>
    <w:rPr>
      <w:b/>
      <w:lang w:val="ru-RU" w:eastAsia="en-US" w:bidi="ar-SA"/>
    </w:rPr>
  </w:style>
  <w:style w:type="paragraph" w:customStyle="1" w:styleId="2fff1">
    <w:name w:val="Название объекта2"/>
    <w:basedOn w:val="a6"/>
    <w:next w:val="a6"/>
    <w:rsid w:val="007F07F3"/>
    <w:pPr>
      <w:suppressAutoHyphens/>
      <w:spacing w:before="120"/>
      <w:jc w:val="right"/>
    </w:pPr>
    <w:rPr>
      <w:b/>
      <w:bCs/>
      <w:iCs/>
      <w:sz w:val="20"/>
      <w:lang w:eastAsia="ar-SA"/>
    </w:rPr>
  </w:style>
  <w:style w:type="paragraph" w:customStyle="1" w:styleId="al">
    <w:name w:val="al_Таблица_Подпись"/>
    <w:basedOn w:val="a6"/>
    <w:rsid w:val="007F07F3"/>
    <w:pPr>
      <w:tabs>
        <w:tab w:val="num" w:pos="1200"/>
      </w:tabs>
      <w:ind w:left="1200" w:hanging="360"/>
    </w:pPr>
  </w:style>
  <w:style w:type="paragraph" w:customStyle="1" w:styleId="a1">
    <w:name w:val="Таблица НК"/>
    <w:basedOn w:val="a6"/>
    <w:link w:val="afffffffffffffffff1"/>
    <w:qFormat/>
    <w:rsid w:val="007F07F3"/>
    <w:pPr>
      <w:keepNext/>
      <w:numPr>
        <w:numId w:val="39"/>
      </w:numPr>
      <w:spacing w:before="100" w:after="100"/>
    </w:pPr>
    <w:rPr>
      <w:rFonts w:ascii="Antiqua" w:hAnsi="Antiqua"/>
      <w:b/>
      <w:i/>
      <w:iCs/>
      <w:sz w:val="22"/>
      <w:szCs w:val="22"/>
      <w:lang w:val="x-none" w:eastAsia="ar-SA"/>
    </w:rPr>
  </w:style>
  <w:style w:type="character" w:customStyle="1" w:styleId="afffffffffffffffff1">
    <w:name w:val="Таблица НК Знак"/>
    <w:link w:val="a1"/>
    <w:rsid w:val="007F07F3"/>
    <w:rPr>
      <w:rFonts w:ascii="Antiqua" w:hAnsi="Antiqua"/>
      <w:b/>
      <w:i/>
      <w:iCs/>
      <w:sz w:val="22"/>
      <w:szCs w:val="22"/>
      <w:lang w:val="x-none" w:eastAsia="ar-SA"/>
    </w:rPr>
  </w:style>
  <w:style w:type="paragraph" w:customStyle="1" w:styleId="2">
    <w:name w:val="Название таблицы 2К"/>
    <w:basedOn w:val="a6"/>
    <w:rsid w:val="007F07F3"/>
    <w:pPr>
      <w:numPr>
        <w:numId w:val="40"/>
      </w:numPr>
      <w:spacing w:before="120"/>
    </w:pPr>
    <w:rPr>
      <w:rFonts w:ascii="Calibri" w:hAnsi="Calibri"/>
      <w:i/>
      <w:iCs/>
      <w:sz w:val="22"/>
    </w:rPr>
  </w:style>
  <w:style w:type="paragraph" w:customStyle="1" w:styleId="a5">
    <w:name w:val="РисНазвание"/>
    <w:basedOn w:val="a6"/>
    <w:link w:val="afffffffffffffffff2"/>
    <w:rsid w:val="007F07F3"/>
    <w:pPr>
      <w:numPr>
        <w:numId w:val="41"/>
      </w:numPr>
      <w:tabs>
        <w:tab w:val="left" w:pos="1247"/>
      </w:tabs>
      <w:spacing w:before="100" w:after="100"/>
      <w:jc w:val="center"/>
    </w:pPr>
    <w:rPr>
      <w:i/>
      <w:sz w:val="22"/>
      <w:lang w:val="x-none" w:eastAsia="x-none"/>
    </w:rPr>
  </w:style>
  <w:style w:type="character" w:customStyle="1" w:styleId="afffffffffffffffff2">
    <w:name w:val="РисНазвание Знак"/>
    <w:link w:val="a5"/>
    <w:rsid w:val="007F07F3"/>
    <w:rPr>
      <w:i/>
      <w:sz w:val="22"/>
      <w:szCs w:val="24"/>
      <w:lang w:val="x-none" w:eastAsia="x-none"/>
    </w:rPr>
  </w:style>
  <w:style w:type="table" w:customStyle="1" w:styleId="225">
    <w:name w:val="2К_2"/>
    <w:basedOn w:val="aff7"/>
    <w:rsid w:val="007F07F3"/>
    <w:pPr>
      <w:ind w:firstLine="425"/>
      <w:jc w:val="center"/>
    </w:pPr>
    <w:rPr>
      <w:rFonts w:ascii="Calibri" w:hAnsi="Calibri"/>
      <w:sz w:val="18"/>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leftChars="0" w:left="-57" w:rightChars="0" w:right="-57" w:firstLineChars="0" w:firstLine="0"/>
        <w:contextualSpacing w:val="0"/>
        <w:jc w:val="both"/>
      </w:pPr>
      <w:rPr>
        <w:b/>
      </w:rPr>
      <w:tblPr/>
      <w:tcPr>
        <w:tcBorders>
          <w:top w:val="single" w:sz="4" w:space="0" w:color="auto"/>
          <w:bottom w:val="single" w:sz="4" w:space="0" w:color="auto"/>
        </w:tcBorders>
        <w:shd w:val="clear" w:color="auto" w:fill="E0E0E0"/>
      </w:tcPr>
    </w:tblStylePr>
    <w:tblStylePr w:type="band2Horz">
      <w:tblPr/>
      <w:tcPr>
        <w:shd w:val="clear" w:color="auto" w:fill="E0E0E0"/>
      </w:tcPr>
    </w:tblStylePr>
  </w:style>
  <w:style w:type="character" w:customStyle="1" w:styleId="metrostation">
    <w:name w:val="metro_station"/>
    <w:basedOn w:val="a7"/>
    <w:rsid w:val="007F07F3"/>
  </w:style>
  <w:style w:type="paragraph" w:customStyle="1" w:styleId="240">
    <w:name w:val="Основной текст 24"/>
    <w:basedOn w:val="a6"/>
    <w:rsid w:val="007F07F3"/>
    <w:pPr>
      <w:suppressAutoHyphens/>
      <w:spacing w:line="360" w:lineRule="auto"/>
      <w:jc w:val="center"/>
    </w:pPr>
    <w:rPr>
      <w:bCs/>
      <w:szCs w:val="20"/>
      <w:lang w:eastAsia="ar-SA"/>
    </w:rPr>
  </w:style>
  <w:style w:type="paragraph" w:customStyle="1" w:styleId="listparagraph">
    <w:name w:val="listparagraph"/>
    <w:basedOn w:val="a6"/>
    <w:rsid w:val="007F07F3"/>
    <w:pPr>
      <w:spacing w:before="100" w:beforeAutospacing="1" w:after="100" w:afterAutospacing="1"/>
    </w:pPr>
    <w:rPr>
      <w:rFonts w:eastAsia="Calibri"/>
    </w:rPr>
  </w:style>
  <w:style w:type="character" w:customStyle="1" w:styleId="dffootertext">
    <w:name w:val="dffootertext"/>
    <w:basedOn w:val="a7"/>
    <w:rsid w:val="007F07F3"/>
  </w:style>
  <w:style w:type="character" w:customStyle="1" w:styleId="link16grayb2">
    <w:name w:val="link16_gray_b2"/>
    <w:rsid w:val="007F07F3"/>
    <w:rPr>
      <w:rFonts w:ascii="Arial" w:hAnsi="Arial" w:cs="Arial" w:hint="default"/>
      <w:b/>
      <w:bCs/>
      <w:strike w:val="0"/>
      <w:dstrike w:val="0"/>
      <w:color w:val="3E3636"/>
      <w:sz w:val="21"/>
      <w:szCs w:val="21"/>
      <w:u w:val="none"/>
      <w:effect w:val="none"/>
    </w:rPr>
  </w:style>
  <w:style w:type="paragraph" w:customStyle="1" w:styleId="MA">
    <w:name w:val="Обычный M&amp;A"/>
    <w:basedOn w:val="a6"/>
    <w:autoRedefine/>
    <w:rsid w:val="007F07F3"/>
    <w:pPr>
      <w:tabs>
        <w:tab w:val="left" w:pos="540"/>
        <w:tab w:val="right" w:pos="9072"/>
      </w:tabs>
      <w:ind w:firstLine="360"/>
      <w:jc w:val="both"/>
    </w:pPr>
  </w:style>
  <w:style w:type="paragraph" w:customStyle="1" w:styleId="Style3">
    <w:name w:val="Style3"/>
    <w:basedOn w:val="a6"/>
    <w:rsid w:val="007F07F3"/>
    <w:pPr>
      <w:widowControl w:val="0"/>
      <w:autoSpaceDE w:val="0"/>
      <w:autoSpaceDN w:val="0"/>
      <w:adjustRightInd w:val="0"/>
    </w:pPr>
    <w:rPr>
      <w:rFonts w:ascii="Arial" w:hAnsi="Arial"/>
    </w:rPr>
  </w:style>
  <w:style w:type="paragraph" w:customStyle="1" w:styleId="Style4">
    <w:name w:val="Style4"/>
    <w:basedOn w:val="a6"/>
    <w:rsid w:val="007F07F3"/>
    <w:pPr>
      <w:widowControl w:val="0"/>
      <w:autoSpaceDE w:val="0"/>
      <w:autoSpaceDN w:val="0"/>
      <w:adjustRightInd w:val="0"/>
    </w:pPr>
    <w:rPr>
      <w:rFonts w:ascii="Arial" w:hAnsi="Arial"/>
    </w:rPr>
  </w:style>
  <w:style w:type="paragraph" w:customStyle="1" w:styleId="Style70">
    <w:name w:val="Style7"/>
    <w:basedOn w:val="a6"/>
    <w:rsid w:val="007F07F3"/>
    <w:pPr>
      <w:widowControl w:val="0"/>
      <w:autoSpaceDE w:val="0"/>
      <w:autoSpaceDN w:val="0"/>
      <w:adjustRightInd w:val="0"/>
    </w:pPr>
    <w:rPr>
      <w:rFonts w:ascii="Arial" w:hAnsi="Arial"/>
    </w:rPr>
  </w:style>
  <w:style w:type="paragraph" w:customStyle="1" w:styleId="Style100">
    <w:name w:val="Style10"/>
    <w:basedOn w:val="a6"/>
    <w:rsid w:val="007F07F3"/>
    <w:pPr>
      <w:widowControl w:val="0"/>
      <w:autoSpaceDE w:val="0"/>
      <w:autoSpaceDN w:val="0"/>
      <w:adjustRightInd w:val="0"/>
    </w:pPr>
    <w:rPr>
      <w:rFonts w:ascii="Arial" w:hAnsi="Arial"/>
    </w:rPr>
  </w:style>
  <w:style w:type="character" w:customStyle="1" w:styleId="FontStyle18">
    <w:name w:val="Font Style18"/>
    <w:rsid w:val="007F07F3"/>
    <w:rPr>
      <w:rFonts w:ascii="Arial" w:hAnsi="Arial" w:cs="Arial"/>
      <w:b/>
      <w:bCs/>
      <w:sz w:val="22"/>
      <w:szCs w:val="22"/>
    </w:rPr>
  </w:style>
  <w:style w:type="character" w:customStyle="1" w:styleId="FontStyle19">
    <w:name w:val="Font Style19"/>
    <w:rsid w:val="007F07F3"/>
    <w:rPr>
      <w:rFonts w:ascii="Arial" w:hAnsi="Arial" w:cs="Arial"/>
      <w:sz w:val="22"/>
      <w:szCs w:val="22"/>
    </w:rPr>
  </w:style>
  <w:style w:type="paragraph" w:customStyle="1" w:styleId="Pa8">
    <w:name w:val="Pa8"/>
    <w:basedOn w:val="Default"/>
    <w:next w:val="Default"/>
    <w:uiPriority w:val="99"/>
    <w:rsid w:val="007F07F3"/>
    <w:pPr>
      <w:spacing w:line="161" w:lineRule="atLeast"/>
    </w:pPr>
    <w:rPr>
      <w:rFonts w:ascii="OfficinaSansC" w:hAnsi="OfficinaSansC"/>
      <w:color w:val="auto"/>
    </w:rPr>
  </w:style>
  <w:style w:type="character" w:customStyle="1" w:styleId="A80">
    <w:name w:val="A8"/>
    <w:uiPriority w:val="99"/>
    <w:rsid w:val="007F07F3"/>
    <w:rPr>
      <w:rFonts w:cs="OfficinaSansC"/>
      <w:b/>
      <w:bCs/>
      <w:color w:val="000000"/>
    </w:rPr>
  </w:style>
  <w:style w:type="paragraph" w:customStyle="1" w:styleId="2120">
    <w:name w:val="Основной текст 212"/>
    <w:basedOn w:val="a6"/>
    <w:rsid w:val="007F07F3"/>
    <w:pPr>
      <w:jc w:val="both"/>
    </w:pPr>
    <w:rPr>
      <w:rFonts w:eastAsia="SimSu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qFormat="1"/>
    <w:lsdException w:name="caption" w:semiHidden="1" w:unhideWhenUsed="1" w:qFormat="1"/>
    <w:lsdException w:name="footnote reference" w:uiPriority="99" w:qFormat="1"/>
    <w:lsdException w:name="annotation reference" w:uiPriority="99"/>
    <w:lsdException w:name="line number" w:uiPriority="99"/>
    <w:lsdException w:name="endnote reference" w:uiPriority="99"/>
    <w:lsdException w:name="Title" w:qFormat="1"/>
    <w:lsdException w:name="Body Text" w:qFormat="1"/>
    <w:lsdException w:name="Subtitle" w:qFormat="1"/>
    <w:lsdException w:name="Hyperlink" w:uiPriority="99"/>
    <w:lsdException w:name="Strong" w:uiPriority="22" w:qFormat="1"/>
    <w:lsdException w:name="Emphasis" w:qFormat="1"/>
    <w:lsdException w:name="Plain Text" w:uiPriority="99"/>
    <w:lsdException w:name="HTML Top of Form" w:uiPriority="99"/>
    <w:lsdException w:name="HTML Bottom of Form" w:uiPriority="99"/>
    <w:lsdException w:name="Normal (Web)" w:qFormat="1"/>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63"/>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3"/>
    <w:lsdException w:name="Medium Grid 2 Accent 5" w:uiPriority="68"/>
    <w:lsdException w:name="Medium Grid 3 Accent 5" w:uiPriority="69"/>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3"/>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6">
    <w:name w:val="Normal"/>
    <w:qFormat/>
    <w:rsid w:val="00756201"/>
    <w:rPr>
      <w:sz w:val="24"/>
      <w:szCs w:val="24"/>
    </w:rPr>
  </w:style>
  <w:style w:type="paragraph" w:styleId="1">
    <w:name w:val="heading 1"/>
    <w:aliases w:val="Head 1,????????? 1,Head 11,Head 12,Head 111,Head 13,Head 112,Head 121,Head 1111,Heading_eng 1,Heading_eng 11,Раздел,Заголовок 1 для Отчета,Заголов,Содерж-Заголовок 1,2К Заголовок 1,Head 14,Head 113,Head 122,Head 1112,Head 15,Head 114"/>
    <w:basedOn w:val="a"/>
    <w:next w:val="a6"/>
    <w:link w:val="10"/>
    <w:qFormat/>
    <w:rsid w:val="00756201"/>
    <w:pPr>
      <w:keepNext/>
      <w:numPr>
        <w:numId w:val="0"/>
      </w:numPr>
      <w:spacing w:before="100" w:beforeAutospacing="1" w:after="100" w:afterAutospacing="1" w:line="360" w:lineRule="auto"/>
      <w:jc w:val="center"/>
      <w:outlineLvl w:val="0"/>
    </w:pPr>
    <w:rPr>
      <w:b/>
      <w:caps/>
      <w:sz w:val="28"/>
      <w:szCs w:val="20"/>
    </w:rPr>
  </w:style>
  <w:style w:type="paragraph" w:styleId="20">
    <w:name w:val="heading 2"/>
    <w:aliases w:val="Sub heading,Заголовок 2 2К,Sub heading1,Sub heading2,Sub heading11, Знак3,2К Заголовок 2,Paragraph,2,n2,Заголовок 2 Знак1,Заголовок 2 Знак Знак,Заголовок 2 Знак1 Знак Знак,Заголовок 2 Знак Знак Знак Знак,Paragraph Знак Знак Знак Знак,ni"/>
    <w:next w:val="a6"/>
    <w:link w:val="21"/>
    <w:qFormat/>
    <w:rsid w:val="00756201"/>
    <w:pPr>
      <w:tabs>
        <w:tab w:val="center" w:pos="0"/>
      </w:tabs>
      <w:spacing w:before="100" w:beforeAutospacing="1" w:after="100" w:afterAutospacing="1" w:line="360" w:lineRule="auto"/>
      <w:jc w:val="both"/>
      <w:outlineLvl w:val="1"/>
    </w:pPr>
    <w:rPr>
      <w:b/>
      <w:sz w:val="28"/>
    </w:rPr>
  </w:style>
  <w:style w:type="paragraph" w:styleId="3">
    <w:name w:val="heading 3"/>
    <w:aliases w:val="Заголовок 3 Знак Знак,Заголовок 3 Знак Знак Знак,h:3,h,3,list,Kop 3V,l3,CT,OdsKap3,OdsKap3Überschrift,h3,Section,Titre 31,t3.T3,Heading3,3heading,subhead,31,l31,32,l32,33,l33,34,l34,35,l35,36,l36,37,l37,38,l38,39,l39,310,l310,311,l311,321,l"/>
    <w:basedOn w:val="a6"/>
    <w:next w:val="a6"/>
    <w:link w:val="30"/>
    <w:qFormat/>
    <w:rsid w:val="00756201"/>
    <w:pPr>
      <w:keepNext/>
      <w:shd w:val="clear" w:color="auto" w:fill="FFFFFF"/>
      <w:spacing w:before="100" w:beforeAutospacing="1" w:after="100" w:afterAutospacing="1" w:line="360" w:lineRule="auto"/>
      <w:outlineLvl w:val="2"/>
    </w:pPr>
    <w:rPr>
      <w:b/>
      <w:i/>
      <w:color w:val="000000"/>
      <w:sz w:val="28"/>
      <w:szCs w:val="20"/>
    </w:rPr>
  </w:style>
  <w:style w:type="paragraph" w:styleId="40">
    <w:name w:val="heading 4"/>
    <w:aliases w:val="Синий,h4 sub sub heading,D Sub-Sub/Plain,14 Sub-Sub/Plain,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6"/>
    <w:next w:val="a6"/>
    <w:link w:val="41"/>
    <w:qFormat/>
    <w:rsid w:val="00756201"/>
    <w:pPr>
      <w:keepNext/>
      <w:numPr>
        <w:ilvl w:val="3"/>
        <w:numId w:val="2"/>
      </w:numPr>
      <w:tabs>
        <w:tab w:val="left" w:pos="2268"/>
        <w:tab w:val="left" w:pos="2792"/>
      </w:tabs>
      <w:spacing w:line="360" w:lineRule="auto"/>
      <w:jc w:val="both"/>
      <w:outlineLvl w:val="3"/>
    </w:pPr>
    <w:rPr>
      <w:i/>
      <w:sz w:val="28"/>
      <w:szCs w:val="20"/>
    </w:rPr>
  </w:style>
  <w:style w:type="paragraph" w:styleId="50">
    <w:name w:val="heading 5"/>
    <w:aliases w:val="T5,Roman list,5,ITT t5,PA Pico Section,Roman list1,Roman list2,Roman list11,Roman list3,Roman list12,Roman list21,Roman list111,H5,FAQ Question,num.                                       5,Überschrift 5-zkb,5 sub-bullet,sb,h5"/>
    <w:basedOn w:val="a6"/>
    <w:next w:val="a6"/>
    <w:link w:val="51"/>
    <w:qFormat/>
    <w:rsid w:val="00756201"/>
    <w:pPr>
      <w:keepNext/>
      <w:ind w:right="-32" w:firstLine="720"/>
      <w:jc w:val="right"/>
      <w:outlineLvl w:val="4"/>
    </w:pPr>
    <w:rPr>
      <w:iCs/>
      <w:sz w:val="28"/>
      <w:szCs w:val="28"/>
    </w:rPr>
  </w:style>
  <w:style w:type="paragraph" w:styleId="6">
    <w:name w:val="heading 6"/>
    <w:aliases w:val="Bullet list,6,heading 6,ITT t6,PA Appendix,Bullet list1,Bullet list2,Bullet list11,Bullet list3,Bullet list12,Bullet list21,Bullet list111,Bullet lis,num.                                       6,Überschrift 6-ZKB,sub-dash,sd,Subdash"/>
    <w:basedOn w:val="a6"/>
    <w:next w:val="a6"/>
    <w:link w:val="60"/>
    <w:qFormat/>
    <w:rsid w:val="00756201"/>
    <w:pPr>
      <w:keepNext/>
      <w:shd w:val="clear" w:color="auto" w:fill="FFFFFF"/>
      <w:tabs>
        <w:tab w:val="left" w:pos="993"/>
      </w:tabs>
      <w:jc w:val="center"/>
      <w:outlineLvl w:val="5"/>
    </w:pPr>
    <w:rPr>
      <w:b/>
      <w:color w:val="000000"/>
      <w:sz w:val="28"/>
      <w:szCs w:val="28"/>
    </w:rPr>
  </w:style>
  <w:style w:type="paragraph" w:styleId="7">
    <w:name w:val="heading 7"/>
    <w:basedOn w:val="a6"/>
    <w:next w:val="a6"/>
    <w:link w:val="70"/>
    <w:qFormat/>
    <w:rsid w:val="0060163E"/>
    <w:pPr>
      <w:keepNext/>
      <w:outlineLvl w:val="6"/>
    </w:pPr>
    <w:rPr>
      <w:b/>
      <w:i/>
      <w:sz w:val="20"/>
      <w:szCs w:val="20"/>
    </w:rPr>
  </w:style>
  <w:style w:type="paragraph" w:styleId="8">
    <w:name w:val="heading 8"/>
    <w:aliases w:val="action,8,r,requirement,req2,Reference List,heading 8,ITT t8,PA Appendix Minor,action1,action2,action11,action3,action4,action5,action6,action7,action12,action21,action111,action31,action8,action13,action22,action112,action32"/>
    <w:basedOn w:val="a6"/>
    <w:next w:val="a6"/>
    <w:link w:val="80"/>
    <w:unhideWhenUsed/>
    <w:qFormat/>
    <w:rsid w:val="002139F7"/>
    <w:pPr>
      <w:keepNext/>
      <w:keepLines/>
      <w:spacing w:before="200"/>
      <w:outlineLvl w:val="7"/>
    </w:pPr>
    <w:rPr>
      <w:rFonts w:ascii="Cambria" w:hAnsi="Cambria"/>
      <w:color w:val="404040"/>
      <w:sz w:val="20"/>
      <w:szCs w:val="20"/>
    </w:rPr>
  </w:style>
  <w:style w:type="paragraph" w:styleId="9">
    <w:name w:val="heading 9"/>
    <w:basedOn w:val="a6"/>
    <w:next w:val="a6"/>
    <w:link w:val="90"/>
    <w:qFormat/>
    <w:rsid w:val="0060163E"/>
    <w:pPr>
      <w:keepNext/>
      <w:outlineLvl w:val="8"/>
    </w:pPr>
    <w:rPr>
      <w:i/>
      <w:sz w:val="20"/>
      <w:szCs w:val="20"/>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Number"/>
    <w:basedOn w:val="a6"/>
    <w:rsid w:val="00756201"/>
    <w:pPr>
      <w:numPr>
        <w:numId w:val="1"/>
      </w:numPr>
    </w:pPr>
  </w:style>
  <w:style w:type="character" w:customStyle="1" w:styleId="30">
    <w:name w:val="Заголовок 3 Знак"/>
    <w:aliases w:val="Заголовок 3 Знак Знак Знак1,Заголовок 3 Знак Знак Знак Знак,h:3 Знак,h Знак,3 Знак,list Знак,Kop 3V Знак,l3 Знак,CT Знак,OdsKap3 Знак,OdsKap3Überschrift Знак,h3 Знак,Section Знак,Titre 31 Знак,t3.T3 Знак,Heading3 Знак,3heading Знак"/>
    <w:link w:val="3"/>
    <w:rsid w:val="00CB5527"/>
    <w:rPr>
      <w:b/>
      <w:i/>
      <w:color w:val="000000"/>
      <w:sz w:val="28"/>
      <w:shd w:val="clear" w:color="auto" w:fill="FFFFFF"/>
    </w:rPr>
  </w:style>
  <w:style w:type="character" w:customStyle="1" w:styleId="80">
    <w:name w:val="Заголовок 8 Знак"/>
    <w:aliases w:val="action Знак,8 Знак,r Знак,requirement Знак,req2 Знак,Reference List Знак,heading 8 Знак,ITT t8 Знак,PA Appendix Minor Знак,action1 Знак,action2 Знак,action11 Знак,action3 Знак,action4 Знак,action5 Знак,action6 Знак,action7 Знак"/>
    <w:link w:val="8"/>
    <w:rsid w:val="002139F7"/>
    <w:rPr>
      <w:rFonts w:ascii="Cambria" w:eastAsia="Times New Roman" w:hAnsi="Cambria" w:cs="Times New Roman"/>
      <w:color w:val="404040"/>
    </w:rPr>
  </w:style>
  <w:style w:type="paragraph" w:styleId="22">
    <w:name w:val="List Number 2"/>
    <w:basedOn w:val="a6"/>
    <w:rsid w:val="00756201"/>
    <w:pPr>
      <w:tabs>
        <w:tab w:val="num" w:pos="643"/>
      </w:tabs>
      <w:ind w:left="643" w:hanging="360"/>
    </w:pPr>
  </w:style>
  <w:style w:type="paragraph" w:styleId="31">
    <w:name w:val="List Number 3"/>
    <w:basedOn w:val="a6"/>
    <w:rsid w:val="00756201"/>
    <w:pPr>
      <w:tabs>
        <w:tab w:val="num" w:pos="926"/>
      </w:tabs>
      <w:ind w:left="926" w:hanging="360"/>
    </w:pPr>
  </w:style>
  <w:style w:type="paragraph" w:customStyle="1" w:styleId="23">
    <w:name w:val="Стиль2"/>
    <w:basedOn w:val="20"/>
    <w:next w:val="aa"/>
    <w:rsid w:val="00756201"/>
    <w:pPr>
      <w:tabs>
        <w:tab w:val="num" w:pos="2490"/>
      </w:tabs>
      <w:ind w:left="2490" w:hanging="432"/>
    </w:pPr>
  </w:style>
  <w:style w:type="paragraph" w:styleId="aa">
    <w:name w:val="Plain Text"/>
    <w:basedOn w:val="a6"/>
    <w:link w:val="ab"/>
    <w:uiPriority w:val="99"/>
    <w:rsid w:val="00756201"/>
    <w:rPr>
      <w:rFonts w:ascii="Courier New" w:hAnsi="Courier New" w:cs="Courier New"/>
      <w:sz w:val="20"/>
      <w:szCs w:val="20"/>
    </w:rPr>
  </w:style>
  <w:style w:type="paragraph" w:customStyle="1" w:styleId="32">
    <w:name w:val="Стиль3"/>
    <w:basedOn w:val="3"/>
    <w:next w:val="aa"/>
    <w:rsid w:val="00756201"/>
    <w:pPr>
      <w:tabs>
        <w:tab w:val="center" w:pos="0"/>
        <w:tab w:val="num" w:pos="720"/>
      </w:tabs>
      <w:ind w:left="504" w:hanging="504"/>
      <w:jc w:val="both"/>
    </w:pPr>
    <w:rPr>
      <w:bCs/>
    </w:rPr>
  </w:style>
  <w:style w:type="character" w:styleId="ac">
    <w:name w:val="Hyperlink"/>
    <w:uiPriority w:val="99"/>
    <w:rsid w:val="00756201"/>
    <w:rPr>
      <w:color w:val="0000FF"/>
      <w:u w:val="single"/>
    </w:rPr>
  </w:style>
  <w:style w:type="character" w:customStyle="1" w:styleId="ad">
    <w:name w:val="Знак"/>
    <w:rsid w:val="00756201"/>
    <w:rPr>
      <w:b/>
      <w:sz w:val="28"/>
      <w:lang w:val="ru-RU" w:eastAsia="ru-RU" w:bidi="ar-SA"/>
    </w:rPr>
  </w:style>
  <w:style w:type="paragraph" w:customStyle="1" w:styleId="210">
    <w:name w:val="Основной текст 21"/>
    <w:aliases w:val="Body Text 2"/>
    <w:basedOn w:val="a6"/>
    <w:qFormat/>
    <w:rsid w:val="00756201"/>
    <w:pPr>
      <w:widowControl w:val="0"/>
      <w:overflowPunct w:val="0"/>
      <w:autoSpaceDE w:val="0"/>
      <w:autoSpaceDN w:val="0"/>
      <w:adjustRightInd w:val="0"/>
      <w:spacing w:line="360" w:lineRule="auto"/>
      <w:jc w:val="both"/>
      <w:textAlignment w:val="baseline"/>
    </w:pPr>
    <w:rPr>
      <w:szCs w:val="20"/>
    </w:rPr>
  </w:style>
  <w:style w:type="paragraph" w:customStyle="1" w:styleId="ConsNormal">
    <w:name w:val="ConsNormal"/>
    <w:rsid w:val="00756201"/>
    <w:pPr>
      <w:widowControl w:val="0"/>
      <w:snapToGrid w:val="0"/>
      <w:ind w:firstLine="720"/>
    </w:pPr>
    <w:rPr>
      <w:rFonts w:ascii="Arial" w:hAnsi="Arial"/>
    </w:rPr>
  </w:style>
  <w:style w:type="paragraph" w:styleId="ae">
    <w:name w:val="Normal (Web)"/>
    <w:aliases w:val="Обычный (веб)2,Обычный (Web)1,Обычный (веб) Знак2,Обычный (веб) Знак1 Знак,Обычный (веб) Знак Знак1 Знак,Обычный (Web) Знак Знак1 Знак,Обычный (Web)1 Знак Знак1 Знак,Обычный (веб) Знак2 Знак Знак1 Знак,Обычный (веб) Знак1 Знак Знак Знак Зн"/>
    <w:basedOn w:val="a6"/>
    <w:link w:val="af"/>
    <w:qFormat/>
    <w:rsid w:val="00756201"/>
    <w:pPr>
      <w:spacing w:before="100" w:beforeAutospacing="1" w:after="100" w:afterAutospacing="1"/>
    </w:pPr>
  </w:style>
  <w:style w:type="character" w:styleId="af0">
    <w:name w:val="FollowedHyperlink"/>
    <w:rsid w:val="00756201"/>
    <w:rPr>
      <w:color w:val="800080"/>
      <w:u w:val="single"/>
    </w:rPr>
  </w:style>
  <w:style w:type="paragraph" w:styleId="af1">
    <w:name w:val="Title"/>
    <w:aliases w:val="Название Знак Знак"/>
    <w:basedOn w:val="a6"/>
    <w:link w:val="af2"/>
    <w:qFormat/>
    <w:rsid w:val="00756201"/>
    <w:pPr>
      <w:shd w:val="clear" w:color="auto" w:fill="FFFFFF"/>
      <w:autoSpaceDE w:val="0"/>
      <w:autoSpaceDN w:val="0"/>
      <w:adjustRightInd w:val="0"/>
      <w:jc w:val="center"/>
    </w:pPr>
    <w:rPr>
      <w:b/>
      <w:color w:val="000000"/>
      <w:sz w:val="28"/>
      <w:szCs w:val="28"/>
    </w:rPr>
  </w:style>
  <w:style w:type="character" w:customStyle="1" w:styleId="af2">
    <w:name w:val="Название Знак"/>
    <w:aliases w:val="Название Знак Знак Знак"/>
    <w:link w:val="af1"/>
    <w:rsid w:val="00BE1E8B"/>
    <w:rPr>
      <w:b/>
      <w:color w:val="000000"/>
      <w:sz w:val="28"/>
      <w:szCs w:val="28"/>
      <w:shd w:val="clear" w:color="auto" w:fill="FFFFFF"/>
    </w:rPr>
  </w:style>
  <w:style w:type="paragraph" w:styleId="33">
    <w:name w:val="Body Text 3"/>
    <w:basedOn w:val="a6"/>
    <w:link w:val="34"/>
    <w:rsid w:val="00756201"/>
    <w:pPr>
      <w:jc w:val="center"/>
    </w:pPr>
    <w:rPr>
      <w:b/>
      <w:bCs/>
      <w:sz w:val="28"/>
    </w:rPr>
  </w:style>
  <w:style w:type="paragraph" w:customStyle="1" w:styleId="af3">
    <w:name w:val="Знак Знак Знак Знак Знак Знак Знак"/>
    <w:basedOn w:val="a6"/>
    <w:rsid w:val="00756201"/>
    <w:pPr>
      <w:pageBreakBefore/>
      <w:spacing w:after="160" w:line="360" w:lineRule="auto"/>
    </w:pPr>
    <w:rPr>
      <w:sz w:val="28"/>
      <w:szCs w:val="20"/>
      <w:lang w:val="en-US" w:eastAsia="en-US"/>
    </w:rPr>
  </w:style>
  <w:style w:type="paragraph" w:styleId="24">
    <w:name w:val="Body Text 2"/>
    <w:aliases w:val="Титул 1,Основной текст 2 Знак Знак Знак,Основной текст 21 Знак,Основной текст 2 Знак1,Основной текст 2 Знак Знак,Основной текст 2 Знак Знак Знак Знак Знак Знак"/>
    <w:basedOn w:val="a6"/>
    <w:link w:val="25"/>
    <w:rsid w:val="00756201"/>
    <w:rPr>
      <w:rFonts w:eastAsia="Arial" w:cs="Arial"/>
      <w:b/>
      <w:bCs/>
      <w:i/>
      <w:iCs/>
      <w:szCs w:val="21"/>
    </w:rPr>
  </w:style>
  <w:style w:type="paragraph" w:styleId="af4">
    <w:name w:val="Body Text"/>
    <w:aliases w:val="текст таблицы,Текст в рамке,bt Знак,ТекстНадписи Знак,bt,ТекстНадписи,Oaeno a ?aiea,Основной текст Знак1 Знак,Основной текст Знак Знак Знак,текст таблицы Знак Знак Знак,Текст в рамке Знак Знак Знак,heading3,Body Text - Level 2,Подпись1,b"/>
    <w:basedOn w:val="a6"/>
    <w:link w:val="11"/>
    <w:qFormat/>
    <w:rsid w:val="00756201"/>
    <w:pPr>
      <w:jc w:val="both"/>
    </w:pPr>
  </w:style>
  <w:style w:type="paragraph" w:styleId="af5">
    <w:name w:val="Body Text Indent"/>
    <w:aliases w:val="Основной текст 1,Нумерованный список !!,Основной текст с отступом Знак3 Знак,Основной текст с отступом Знак1 Знак1 Знак,Надин стиль,Основной текст с отступом Знак1,Основной текст с отступом Знак Знак1,Body Text Indent,Мой текст"/>
    <w:basedOn w:val="a6"/>
    <w:link w:val="af6"/>
    <w:rsid w:val="00756201"/>
    <w:pPr>
      <w:spacing w:after="120"/>
      <w:ind w:left="283"/>
    </w:pPr>
  </w:style>
  <w:style w:type="character" w:customStyle="1" w:styleId="af6">
    <w:name w:val="Основной текст с отступом Знак"/>
    <w:aliases w:val="Основной текст 1 Знак,Нумерованный список !! Знак,Основной текст с отступом Знак3 Знак Знак,Основной текст с отступом Знак1 Знак1 Знак Знак,Надин стиль Знак,Основной текст с отступом Знак1 Знак,Body Text Indent Знак"/>
    <w:link w:val="af5"/>
    <w:rsid w:val="00EE266B"/>
    <w:rPr>
      <w:sz w:val="24"/>
      <w:szCs w:val="24"/>
    </w:rPr>
  </w:style>
  <w:style w:type="paragraph" w:styleId="af7">
    <w:name w:val="footer"/>
    <w:aliases w:val="Нижний колонтитул Знак1,Нижний колонтитул Знак Знак,Нижний колонтитул Знак2 Знак Знак,Нижний колонтитул Знак Знак Знак Знак,Нижний колонтитул Знак1 Знак Знак Знак Знак,Нижний колонтитул Знак Знак Знак Знак Знак Знак"/>
    <w:basedOn w:val="a6"/>
    <w:link w:val="af8"/>
    <w:rsid w:val="00756201"/>
    <w:pPr>
      <w:tabs>
        <w:tab w:val="center" w:pos="4677"/>
        <w:tab w:val="right" w:pos="9355"/>
      </w:tabs>
    </w:pPr>
  </w:style>
  <w:style w:type="character" w:styleId="af9">
    <w:name w:val="page number"/>
    <w:aliases w:val="Таблица"/>
    <w:basedOn w:val="a7"/>
    <w:rsid w:val="00756201"/>
  </w:style>
  <w:style w:type="paragraph" w:styleId="26">
    <w:name w:val="Body Text Indent 2"/>
    <w:aliases w:val="Основной текст с отступом 2 Знак,Основной текст с отступом 2 Знак1 Знак,Основной текст с отступом 2 Знак Знак Знак,Основной текст с отступом 2 Знак1 Знак1 Знак Знак,Основной текст с отступом 2 Знак Знак Знак1 Знак Знак"/>
    <w:basedOn w:val="a6"/>
    <w:link w:val="211"/>
    <w:rsid w:val="00756201"/>
    <w:pPr>
      <w:spacing w:after="120" w:line="480" w:lineRule="auto"/>
      <w:ind w:left="283"/>
    </w:pPr>
  </w:style>
  <w:style w:type="paragraph" w:styleId="35">
    <w:name w:val="Body Text Indent 3"/>
    <w:basedOn w:val="a6"/>
    <w:link w:val="36"/>
    <w:rsid w:val="00756201"/>
    <w:pPr>
      <w:spacing w:after="120"/>
      <w:ind w:left="283"/>
    </w:pPr>
    <w:rPr>
      <w:sz w:val="16"/>
      <w:szCs w:val="16"/>
    </w:rPr>
  </w:style>
  <w:style w:type="paragraph" w:customStyle="1" w:styleId="DefinitionList">
    <w:name w:val="Definition List"/>
    <w:basedOn w:val="a6"/>
    <w:next w:val="a6"/>
    <w:rsid w:val="00756201"/>
    <w:pPr>
      <w:ind w:left="360"/>
    </w:pPr>
  </w:style>
  <w:style w:type="paragraph" w:styleId="afa">
    <w:name w:val="footnote text"/>
    <w:aliases w:val="Table_Footnote_last,Текст сноски Знак Знак Char,Texto de nota al pie Char,Texto de nota al pie,Текст сноски Знак Знак Char Char,Schriftart: 9 pt,Schriftart: 10 pt,Schriftart: 8 pt,single space,Текст сноски Знак,Текст сноски Знак1 Знак,З Зна"/>
    <w:basedOn w:val="a6"/>
    <w:link w:val="12"/>
    <w:uiPriority w:val="99"/>
    <w:qFormat/>
    <w:rsid w:val="00756201"/>
    <w:rPr>
      <w:sz w:val="20"/>
      <w:szCs w:val="20"/>
    </w:rPr>
  </w:style>
  <w:style w:type="character" w:customStyle="1" w:styleId="12">
    <w:name w:val="Текст сноски Знак1"/>
    <w:aliases w:val="Table_Footnote_last Знак,Текст сноски Знак Знак Char Знак,Texto de nota al pie Char Знак,Texto de nota al pie Знак,Текст сноски Знак Знак Char Char Знак,Schriftart: 9 pt Знак,Schriftart: 10 pt Знак,Schriftart: 8 pt Знак,З Зна Знак"/>
    <w:link w:val="afa"/>
    <w:uiPriority w:val="99"/>
    <w:locked/>
    <w:rsid w:val="000605E1"/>
  </w:style>
  <w:style w:type="character" w:styleId="afb">
    <w:name w:val="footnote reference"/>
    <w:aliases w:val="Знак сноски 1,Знак сноски-FN,Ciae niinee-FN,Referencia nota al pie,fr,Used by Word for Help footnote symbols,сноска,ftref,ООО Знак сноски,СНОСКА,сноска1,вески,Знак сноски1,ХИА_ЗС,Знак сноски итог,Текст сноски Знак2 Знак Знак1,SUPERS,Avg"/>
    <w:uiPriority w:val="99"/>
    <w:qFormat/>
    <w:rsid w:val="00756201"/>
    <w:rPr>
      <w:vertAlign w:val="superscript"/>
    </w:rPr>
  </w:style>
  <w:style w:type="paragraph" w:customStyle="1" w:styleId="FR4">
    <w:name w:val="FR4"/>
    <w:rsid w:val="00756201"/>
    <w:pPr>
      <w:widowControl w:val="0"/>
      <w:spacing w:before="160"/>
      <w:ind w:left="640"/>
    </w:pPr>
    <w:rPr>
      <w:rFonts w:ascii="Courier New" w:hAnsi="Courier New"/>
      <w:snapToGrid w:val="0"/>
      <w:sz w:val="18"/>
    </w:rPr>
  </w:style>
  <w:style w:type="paragraph" w:customStyle="1" w:styleId="13">
    <w:name w:val="пункт_1"/>
    <w:basedOn w:val="a6"/>
    <w:next w:val="a6"/>
    <w:rsid w:val="00756201"/>
    <w:pPr>
      <w:spacing w:after="57" w:line="240" w:lineRule="atLeast"/>
      <w:ind w:left="454" w:hanging="227"/>
      <w:jc w:val="both"/>
    </w:pPr>
    <w:rPr>
      <w:rFonts w:ascii="TimesET" w:hAnsi="TimesET"/>
      <w:sz w:val="20"/>
      <w:szCs w:val="20"/>
    </w:rPr>
  </w:style>
  <w:style w:type="character" w:styleId="afc">
    <w:name w:val="Strong"/>
    <w:uiPriority w:val="22"/>
    <w:qFormat/>
    <w:rsid w:val="00EC037B"/>
    <w:rPr>
      <w:b/>
      <w:bCs/>
    </w:rPr>
  </w:style>
  <w:style w:type="paragraph" w:styleId="afd">
    <w:name w:val="Balloon Text"/>
    <w:basedOn w:val="a6"/>
    <w:link w:val="afe"/>
    <w:rsid w:val="008358EC"/>
    <w:rPr>
      <w:rFonts w:ascii="Tahoma" w:hAnsi="Tahoma" w:cs="Tahoma"/>
      <w:sz w:val="16"/>
      <w:szCs w:val="16"/>
    </w:rPr>
  </w:style>
  <w:style w:type="character" w:customStyle="1" w:styleId="afe">
    <w:name w:val="Текст выноски Знак"/>
    <w:link w:val="afd"/>
    <w:rsid w:val="008358EC"/>
    <w:rPr>
      <w:rFonts w:ascii="Tahoma" w:hAnsi="Tahoma" w:cs="Tahoma"/>
      <w:sz w:val="16"/>
      <w:szCs w:val="16"/>
    </w:rPr>
  </w:style>
  <w:style w:type="paragraph" w:customStyle="1" w:styleId="27">
    <w:name w:val="сновной текст с отступом 2"/>
    <w:basedOn w:val="a6"/>
    <w:rsid w:val="00BE1E8B"/>
    <w:pPr>
      <w:widowControl w:val="0"/>
      <w:ind w:firstLine="720"/>
      <w:jc w:val="both"/>
    </w:pPr>
    <w:rPr>
      <w:sz w:val="26"/>
      <w:szCs w:val="20"/>
    </w:rPr>
  </w:style>
  <w:style w:type="paragraph" w:styleId="aff">
    <w:name w:val="List Paragraph"/>
    <w:basedOn w:val="a6"/>
    <w:link w:val="aff0"/>
    <w:uiPriority w:val="34"/>
    <w:qFormat/>
    <w:rsid w:val="00501F80"/>
    <w:pPr>
      <w:ind w:left="720"/>
      <w:contextualSpacing/>
    </w:pPr>
  </w:style>
  <w:style w:type="character" w:customStyle="1" w:styleId="telefon">
    <w:name w:val="telefon"/>
    <w:uiPriority w:val="99"/>
    <w:rsid w:val="00EE266B"/>
    <w:rPr>
      <w:rFonts w:cs="Times New Roman"/>
    </w:rPr>
  </w:style>
  <w:style w:type="character" w:customStyle="1" w:styleId="postal-code">
    <w:name w:val="postal-code"/>
    <w:uiPriority w:val="99"/>
    <w:rsid w:val="00EE266B"/>
    <w:rPr>
      <w:rFonts w:cs="Times New Roman"/>
    </w:rPr>
  </w:style>
  <w:style w:type="character" w:customStyle="1" w:styleId="adr">
    <w:name w:val="adr"/>
    <w:uiPriority w:val="99"/>
    <w:rsid w:val="00EE266B"/>
    <w:rPr>
      <w:rFonts w:cs="Times New Roman"/>
    </w:rPr>
  </w:style>
  <w:style w:type="character" w:customStyle="1" w:styleId="region">
    <w:name w:val="region"/>
    <w:uiPriority w:val="99"/>
    <w:rsid w:val="00EE266B"/>
    <w:rPr>
      <w:rFonts w:cs="Times New Roman"/>
    </w:rPr>
  </w:style>
  <w:style w:type="character" w:customStyle="1" w:styleId="locality">
    <w:name w:val="locality"/>
    <w:uiPriority w:val="99"/>
    <w:rsid w:val="00EE266B"/>
    <w:rPr>
      <w:rFonts w:cs="Times New Roman"/>
    </w:rPr>
  </w:style>
  <w:style w:type="character" w:customStyle="1" w:styleId="street-address">
    <w:name w:val="street-address"/>
    <w:uiPriority w:val="99"/>
    <w:rsid w:val="00EE266B"/>
    <w:rPr>
      <w:rFonts w:cs="Times New Roman"/>
    </w:rPr>
  </w:style>
  <w:style w:type="paragraph" w:styleId="aff1">
    <w:name w:val="header"/>
    <w:aliases w:val="ВерхКолонтитул,Header Char1,Header Char Char,Header Char,Guideline"/>
    <w:basedOn w:val="a6"/>
    <w:link w:val="aff2"/>
    <w:rsid w:val="00EE266B"/>
    <w:pPr>
      <w:tabs>
        <w:tab w:val="center" w:pos="4677"/>
        <w:tab w:val="right" w:pos="9355"/>
      </w:tabs>
    </w:pPr>
  </w:style>
  <w:style w:type="character" w:customStyle="1" w:styleId="aff2">
    <w:name w:val="Верхний колонтитул Знак"/>
    <w:aliases w:val="ВерхКолонтитул Знак,Header Char1 Знак,Header Char Char Знак,Header Char Знак,Guideline Знак"/>
    <w:link w:val="aff1"/>
    <w:rsid w:val="00EE266B"/>
    <w:rPr>
      <w:sz w:val="24"/>
      <w:szCs w:val="24"/>
    </w:rPr>
  </w:style>
  <w:style w:type="character" w:customStyle="1" w:styleId="12pt">
    <w:name w:val="Стиль (латиница) 12 pt"/>
    <w:uiPriority w:val="99"/>
    <w:rsid w:val="00EE266B"/>
    <w:rPr>
      <w:sz w:val="24"/>
    </w:rPr>
  </w:style>
  <w:style w:type="paragraph" w:customStyle="1" w:styleId="aff3">
    <w:name w:val=".."/>
    <w:basedOn w:val="a6"/>
    <w:link w:val="aff4"/>
    <w:rsid w:val="00EE266B"/>
    <w:pPr>
      <w:spacing w:line="360" w:lineRule="atLeast"/>
      <w:ind w:firstLine="567"/>
      <w:jc w:val="both"/>
    </w:pPr>
    <w:rPr>
      <w:szCs w:val="20"/>
    </w:rPr>
  </w:style>
  <w:style w:type="character" w:customStyle="1" w:styleId="aff4">
    <w:name w:val=".. Знак"/>
    <w:link w:val="aff3"/>
    <w:rsid w:val="00EE266B"/>
    <w:rPr>
      <w:sz w:val="24"/>
    </w:rPr>
  </w:style>
  <w:style w:type="character" w:customStyle="1" w:styleId="120">
    <w:name w:val="Стиль 12 пт"/>
    <w:rsid w:val="00EE266B"/>
    <w:rPr>
      <w:sz w:val="24"/>
    </w:rPr>
  </w:style>
  <w:style w:type="character" w:customStyle="1" w:styleId="121Tahoma10">
    <w:name w:val="Стиль Стиль Стиль 12 пт Черный1 + Tahoma 10 пт + полужирный"/>
    <w:rsid w:val="00EE266B"/>
    <w:rPr>
      <w:rFonts w:ascii="Tahoma" w:hAnsi="Tahoma"/>
      <w:b/>
      <w:bCs/>
      <w:color w:val="000000"/>
      <w:sz w:val="20"/>
    </w:rPr>
  </w:style>
  <w:style w:type="paragraph" w:styleId="14">
    <w:name w:val="toc 1"/>
    <w:basedOn w:val="a6"/>
    <w:next w:val="a6"/>
    <w:autoRedefine/>
    <w:uiPriority w:val="39"/>
    <w:rsid w:val="00BE4527"/>
    <w:pPr>
      <w:tabs>
        <w:tab w:val="left" w:pos="142"/>
        <w:tab w:val="left" w:pos="709"/>
        <w:tab w:val="right" w:leader="dot" w:pos="9628"/>
      </w:tabs>
      <w:ind w:left="142"/>
      <w:outlineLvl w:val="0"/>
    </w:pPr>
    <w:rPr>
      <w:rFonts w:ascii="Tahoma" w:hAnsi="Tahoma"/>
      <w:b/>
      <w:bCs/>
      <w:noProof/>
      <w:sz w:val="20"/>
      <w:szCs w:val="20"/>
    </w:rPr>
  </w:style>
  <w:style w:type="paragraph" w:styleId="28">
    <w:name w:val="toc 2"/>
    <w:basedOn w:val="a6"/>
    <w:next w:val="a6"/>
    <w:autoRedefine/>
    <w:uiPriority w:val="39"/>
    <w:rsid w:val="00EE266B"/>
    <w:pPr>
      <w:tabs>
        <w:tab w:val="right" w:leader="dot" w:pos="9628"/>
      </w:tabs>
      <w:spacing w:before="120" w:after="120" w:line="240" w:lineRule="atLeast"/>
      <w:ind w:left="200"/>
      <w:jc w:val="center"/>
      <w:outlineLvl w:val="0"/>
    </w:pPr>
    <w:rPr>
      <w:rFonts w:ascii="Tahoma" w:hAnsi="Tahoma"/>
      <w:b/>
      <w:bCs/>
      <w:noProof/>
      <w:sz w:val="20"/>
      <w:szCs w:val="20"/>
    </w:rPr>
  </w:style>
  <w:style w:type="paragraph" w:styleId="37">
    <w:name w:val="toc 3"/>
    <w:basedOn w:val="a6"/>
    <w:next w:val="a6"/>
    <w:autoRedefine/>
    <w:uiPriority w:val="39"/>
    <w:rsid w:val="00EE266B"/>
    <w:pPr>
      <w:tabs>
        <w:tab w:val="left" w:pos="993"/>
        <w:tab w:val="right" w:leader="dot" w:pos="9628"/>
      </w:tabs>
      <w:spacing w:before="120" w:after="120" w:line="240" w:lineRule="atLeast"/>
      <w:ind w:left="400"/>
      <w:jc w:val="center"/>
      <w:outlineLvl w:val="0"/>
    </w:pPr>
    <w:rPr>
      <w:rFonts w:ascii="Tahoma" w:hAnsi="Tahoma"/>
      <w:b/>
      <w:bCs/>
      <w:noProof/>
      <w:sz w:val="20"/>
      <w:szCs w:val="20"/>
    </w:rPr>
  </w:style>
  <w:style w:type="character" w:customStyle="1" w:styleId="121Tahoma100">
    <w:name w:val="Стиль Стиль 12 пт Черный1 + Tahoma 10 пт"/>
    <w:rsid w:val="005E7646"/>
    <w:rPr>
      <w:rFonts w:ascii="Tahoma" w:hAnsi="Tahoma"/>
      <w:color w:val="000000"/>
      <w:sz w:val="20"/>
    </w:rPr>
  </w:style>
  <w:style w:type="paragraph" w:styleId="aff5">
    <w:name w:val="caption"/>
    <w:aliases w:val="Название таблицы,Название объекта Знак1,Название объекта Знак Знак,Название объекта Знак1 Знак Знак,Название объекта Знак Знак Знак Знак,Название объекта Знак1 Знак Знак Знак Знак1,Название объекта Знак Знак Знак Знак Знак Знак2,Знак21"/>
    <w:basedOn w:val="a6"/>
    <w:next w:val="a6"/>
    <w:link w:val="aff6"/>
    <w:qFormat/>
    <w:rsid w:val="005E7646"/>
    <w:pPr>
      <w:spacing w:after="200"/>
    </w:pPr>
    <w:rPr>
      <w:b/>
      <w:bCs/>
      <w:color w:val="4F81BD"/>
      <w:sz w:val="18"/>
      <w:szCs w:val="18"/>
    </w:rPr>
  </w:style>
  <w:style w:type="table" w:styleId="aff7">
    <w:name w:val="Table Grid"/>
    <w:aliases w:val="Формат таблиц для диплома,Леша"/>
    <w:basedOn w:val="a8"/>
    <w:uiPriority w:val="59"/>
    <w:rsid w:val="00C914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4">
    <w:name w:val="xl74"/>
    <w:basedOn w:val="a6"/>
    <w:rsid w:val="000605E1"/>
    <w:pPr>
      <w:pBdr>
        <w:left w:val="single" w:sz="8" w:space="0" w:color="auto"/>
        <w:right w:val="single" w:sz="8" w:space="0" w:color="auto"/>
      </w:pBdr>
      <w:spacing w:before="100" w:beforeAutospacing="1" w:after="100" w:afterAutospacing="1"/>
    </w:pPr>
    <w:rPr>
      <w:rFonts w:ascii="Times New Roman CYR" w:eastAsia="Arial Unicode MS" w:hAnsi="Times New Roman CYR" w:cs="GaramondC"/>
      <w:sz w:val="18"/>
      <w:szCs w:val="18"/>
    </w:rPr>
  </w:style>
  <w:style w:type="paragraph" w:customStyle="1" w:styleId="tplstyle1">
    <w:name w:val="tpl_style1"/>
    <w:basedOn w:val="a6"/>
    <w:rsid w:val="00493221"/>
    <w:pPr>
      <w:spacing w:before="100" w:beforeAutospacing="1" w:after="100" w:afterAutospacing="1"/>
    </w:pPr>
  </w:style>
  <w:style w:type="character" w:styleId="aff8">
    <w:name w:val="Emphasis"/>
    <w:qFormat/>
    <w:rsid w:val="00CE3E85"/>
    <w:rPr>
      <w:i/>
      <w:iCs/>
    </w:rPr>
  </w:style>
  <w:style w:type="paragraph" w:customStyle="1" w:styleId="aff9">
    <w:name w:val="Текст отчета"/>
    <w:basedOn w:val="a6"/>
    <w:rsid w:val="00AF036F"/>
    <w:pPr>
      <w:widowControl w:val="0"/>
      <w:spacing w:before="120" w:after="120"/>
      <w:ind w:left="1701"/>
      <w:jc w:val="both"/>
    </w:pPr>
    <w:rPr>
      <w:snapToGrid w:val="0"/>
      <w:sz w:val="22"/>
      <w:szCs w:val="20"/>
    </w:rPr>
  </w:style>
  <w:style w:type="paragraph" w:customStyle="1" w:styleId="ConsPlusNormal">
    <w:name w:val="ConsPlusNormal"/>
    <w:rsid w:val="00AF036F"/>
    <w:pPr>
      <w:widowControl w:val="0"/>
      <w:autoSpaceDE w:val="0"/>
      <w:autoSpaceDN w:val="0"/>
      <w:adjustRightInd w:val="0"/>
      <w:ind w:firstLine="720"/>
    </w:pPr>
    <w:rPr>
      <w:rFonts w:ascii="Arial" w:hAnsi="Arial" w:cs="Arial"/>
    </w:rPr>
  </w:style>
  <w:style w:type="paragraph" w:customStyle="1" w:styleId="15">
    <w:name w:val="Обычный1"/>
    <w:link w:val="Normal"/>
    <w:rsid w:val="00E2512A"/>
    <w:rPr>
      <w:snapToGrid w:val="0"/>
      <w:sz w:val="24"/>
    </w:rPr>
  </w:style>
  <w:style w:type="character" w:customStyle="1" w:styleId="af">
    <w:name w:val="Обычный (веб) Знак"/>
    <w:aliases w:val="Обычный (веб)2 Знак,Обычный (Web)1 Знак,Обычный (веб) Знак2 Знак,Обычный (веб) Знак1 Знак Знак,Обычный (веб) Знак Знак1 Знак Знак,Обычный (Web) Знак Знак1 Знак Знак,Обычный (Web)1 Знак Знак1 Знак Знак"/>
    <w:link w:val="ae"/>
    <w:uiPriority w:val="99"/>
    <w:rsid w:val="00E2512A"/>
    <w:rPr>
      <w:sz w:val="24"/>
      <w:szCs w:val="24"/>
    </w:rPr>
  </w:style>
  <w:style w:type="numbering" w:styleId="111111">
    <w:name w:val="Outline List 2"/>
    <w:basedOn w:val="a9"/>
    <w:rsid w:val="00E2512A"/>
    <w:pPr>
      <w:numPr>
        <w:numId w:val="6"/>
      </w:numPr>
    </w:pPr>
  </w:style>
  <w:style w:type="paragraph" w:customStyle="1" w:styleId="IauiueIiiaeuiue">
    <w:name w:val="Iau?iue.Ii?iaeuiue"/>
    <w:qFormat/>
    <w:rsid w:val="00E2512A"/>
    <w:pPr>
      <w:overflowPunct w:val="0"/>
      <w:autoSpaceDE w:val="0"/>
      <w:autoSpaceDN w:val="0"/>
      <w:adjustRightInd w:val="0"/>
      <w:ind w:right="84" w:firstLine="709"/>
      <w:jc w:val="both"/>
      <w:textAlignment w:val="baseline"/>
    </w:pPr>
    <w:rPr>
      <w:rFonts w:ascii="TimesDL" w:hAnsi="TimesDL"/>
      <w:sz w:val="24"/>
    </w:rPr>
  </w:style>
  <w:style w:type="character" w:customStyle="1" w:styleId="aff0">
    <w:name w:val="Абзац списка Знак"/>
    <w:link w:val="aff"/>
    <w:uiPriority w:val="34"/>
    <w:rsid w:val="00E2512A"/>
    <w:rPr>
      <w:sz w:val="24"/>
      <w:szCs w:val="24"/>
    </w:rPr>
  </w:style>
  <w:style w:type="paragraph" w:customStyle="1" w:styleId="xl24">
    <w:name w:val="xl24"/>
    <w:basedOn w:val="a6"/>
    <w:rsid w:val="00E2512A"/>
    <w:pPr>
      <w:spacing w:before="100" w:beforeAutospacing="1" w:after="100" w:afterAutospacing="1"/>
    </w:pPr>
    <w:rPr>
      <w:rFonts w:ascii="Arial" w:eastAsia="Arial Unicode MS" w:hAnsi="Arial" w:cs="Arial"/>
      <w:b/>
      <w:bCs/>
    </w:rPr>
  </w:style>
  <w:style w:type="character" w:customStyle="1" w:styleId="25">
    <w:name w:val="Основной текст 2 Знак"/>
    <w:aliases w:val="Титул 1 Знак,Основной текст 2 Знак Знак Знак Знак,Основной текст 21 Знак Знак,Основной текст 2 Знак1 Знак,Основной текст 2 Знак Знак Знак3,Основной текст 2 Знак Знак Знак Знак Знак Знак Знак2"/>
    <w:link w:val="24"/>
    <w:rsid w:val="00E2512A"/>
    <w:rPr>
      <w:rFonts w:eastAsia="Arial" w:cs="Arial"/>
      <w:b/>
      <w:bCs/>
      <w:i/>
      <w:iCs/>
      <w:sz w:val="24"/>
      <w:szCs w:val="21"/>
    </w:rPr>
  </w:style>
  <w:style w:type="character" w:customStyle="1" w:styleId="apple-converted-space">
    <w:name w:val="apple-converted-space"/>
    <w:basedOn w:val="a7"/>
    <w:rsid w:val="003D43B4"/>
  </w:style>
  <w:style w:type="paragraph" w:customStyle="1" w:styleId="ptx2">
    <w:name w:val="ptx2"/>
    <w:basedOn w:val="a6"/>
    <w:rsid w:val="00CD2A29"/>
    <w:pPr>
      <w:spacing w:before="100" w:beforeAutospacing="1" w:after="100" w:afterAutospacing="1"/>
    </w:pPr>
  </w:style>
  <w:style w:type="character" w:customStyle="1" w:styleId="affa">
    <w:name w:val="Текст сноски Знак Знак Знак"/>
    <w:aliases w:val="Текст сноски Знак1 Знак Знак1 Знак,Текст сноски Знак Знак Знак Знак Знак,Текст сноски Знак1 Знак Знак1 Знак Знак Знак,Table_Footnote_last Знак Знак Знак Знак Знак Знак,З Знак Знак,Table_Footnote_last Знак1,З Знак"/>
    <w:uiPriority w:val="99"/>
    <w:rsid w:val="0099738F"/>
    <w:rPr>
      <w:lang w:val="ru-RU" w:eastAsia="ru-RU" w:bidi="ar-SA"/>
    </w:rPr>
  </w:style>
  <w:style w:type="paragraph" w:styleId="42">
    <w:name w:val="toc 4"/>
    <w:basedOn w:val="a6"/>
    <w:next w:val="a6"/>
    <w:autoRedefine/>
    <w:unhideWhenUsed/>
    <w:rsid w:val="00D6586D"/>
    <w:pPr>
      <w:spacing w:after="100" w:line="276" w:lineRule="auto"/>
      <w:ind w:left="660"/>
    </w:pPr>
    <w:rPr>
      <w:rFonts w:ascii="Calibri" w:hAnsi="Calibri"/>
      <w:sz w:val="22"/>
      <w:szCs w:val="22"/>
    </w:rPr>
  </w:style>
  <w:style w:type="paragraph" w:styleId="52">
    <w:name w:val="toc 5"/>
    <w:basedOn w:val="a6"/>
    <w:next w:val="a6"/>
    <w:autoRedefine/>
    <w:unhideWhenUsed/>
    <w:rsid w:val="00D6586D"/>
    <w:pPr>
      <w:spacing w:after="100" w:line="276" w:lineRule="auto"/>
      <w:ind w:left="880"/>
    </w:pPr>
    <w:rPr>
      <w:rFonts w:ascii="Calibri" w:hAnsi="Calibri"/>
      <w:sz w:val="22"/>
      <w:szCs w:val="22"/>
    </w:rPr>
  </w:style>
  <w:style w:type="paragraph" w:styleId="61">
    <w:name w:val="toc 6"/>
    <w:basedOn w:val="a6"/>
    <w:next w:val="a6"/>
    <w:autoRedefine/>
    <w:unhideWhenUsed/>
    <w:rsid w:val="00D6586D"/>
    <w:pPr>
      <w:spacing w:after="100" w:line="276" w:lineRule="auto"/>
      <w:ind w:left="1100"/>
    </w:pPr>
    <w:rPr>
      <w:rFonts w:ascii="Calibri" w:hAnsi="Calibri"/>
      <w:sz w:val="22"/>
      <w:szCs w:val="22"/>
    </w:rPr>
  </w:style>
  <w:style w:type="paragraph" w:styleId="71">
    <w:name w:val="toc 7"/>
    <w:basedOn w:val="a6"/>
    <w:next w:val="a6"/>
    <w:autoRedefine/>
    <w:unhideWhenUsed/>
    <w:rsid w:val="00D6586D"/>
    <w:pPr>
      <w:spacing w:after="100" w:line="276" w:lineRule="auto"/>
      <w:ind w:left="1320"/>
    </w:pPr>
    <w:rPr>
      <w:rFonts w:ascii="Calibri" w:hAnsi="Calibri"/>
      <w:sz w:val="22"/>
      <w:szCs w:val="22"/>
    </w:rPr>
  </w:style>
  <w:style w:type="paragraph" w:styleId="81">
    <w:name w:val="toc 8"/>
    <w:basedOn w:val="a6"/>
    <w:next w:val="a6"/>
    <w:autoRedefine/>
    <w:unhideWhenUsed/>
    <w:rsid w:val="00D6586D"/>
    <w:pPr>
      <w:spacing w:after="100" w:line="276" w:lineRule="auto"/>
      <w:ind w:left="1540"/>
    </w:pPr>
    <w:rPr>
      <w:rFonts w:ascii="Calibri" w:hAnsi="Calibri"/>
      <w:sz w:val="22"/>
      <w:szCs w:val="22"/>
    </w:rPr>
  </w:style>
  <w:style w:type="paragraph" w:styleId="91">
    <w:name w:val="toc 9"/>
    <w:basedOn w:val="a6"/>
    <w:next w:val="a6"/>
    <w:autoRedefine/>
    <w:unhideWhenUsed/>
    <w:rsid w:val="00D6586D"/>
    <w:pPr>
      <w:spacing w:after="100" w:line="276" w:lineRule="auto"/>
      <w:ind w:left="1760"/>
    </w:pPr>
    <w:rPr>
      <w:rFonts w:ascii="Calibri" w:hAnsi="Calibri"/>
      <w:sz w:val="22"/>
      <w:szCs w:val="22"/>
    </w:rPr>
  </w:style>
  <w:style w:type="paragraph" w:styleId="affb">
    <w:name w:val="Document Map"/>
    <w:basedOn w:val="a6"/>
    <w:link w:val="affc"/>
    <w:rsid w:val="00E04344"/>
    <w:rPr>
      <w:rFonts w:ascii="Tahoma" w:hAnsi="Tahoma" w:cs="Tahoma"/>
      <w:sz w:val="16"/>
      <w:szCs w:val="16"/>
    </w:rPr>
  </w:style>
  <w:style w:type="character" w:customStyle="1" w:styleId="affc">
    <w:name w:val="Схема документа Знак"/>
    <w:link w:val="affb"/>
    <w:rsid w:val="00E04344"/>
    <w:rPr>
      <w:rFonts w:ascii="Tahoma" w:hAnsi="Tahoma" w:cs="Tahoma"/>
      <w:sz w:val="16"/>
      <w:szCs w:val="16"/>
    </w:rPr>
  </w:style>
  <w:style w:type="character" w:customStyle="1" w:styleId="70">
    <w:name w:val="Заголовок 7 Знак"/>
    <w:basedOn w:val="a7"/>
    <w:link w:val="7"/>
    <w:rsid w:val="0060163E"/>
    <w:rPr>
      <w:b/>
      <w:i/>
    </w:rPr>
  </w:style>
  <w:style w:type="character" w:customStyle="1" w:styleId="90">
    <w:name w:val="Заголовок 9 Знак"/>
    <w:basedOn w:val="a7"/>
    <w:link w:val="9"/>
    <w:rsid w:val="0060163E"/>
    <w:rPr>
      <w:i/>
    </w:rPr>
  </w:style>
  <w:style w:type="paragraph" w:customStyle="1" w:styleId="affd">
    <w:name w:val="Нормальный"/>
    <w:basedOn w:val="a6"/>
    <w:rsid w:val="0060163E"/>
    <w:pPr>
      <w:spacing w:line="288" w:lineRule="auto"/>
      <w:ind w:firstLine="720"/>
      <w:jc w:val="both"/>
    </w:pPr>
    <w:rPr>
      <w:szCs w:val="20"/>
    </w:rPr>
  </w:style>
  <w:style w:type="paragraph" w:customStyle="1" w:styleId="affe">
    <w:name w:val="Основной текст.текст таблицы"/>
    <w:basedOn w:val="a6"/>
    <w:rsid w:val="0060163E"/>
    <w:pPr>
      <w:jc w:val="both"/>
    </w:pPr>
    <w:rPr>
      <w:szCs w:val="20"/>
    </w:rPr>
  </w:style>
  <w:style w:type="paragraph" w:customStyle="1" w:styleId="afff">
    <w:name w:val="Нормальный_плотный"/>
    <w:basedOn w:val="a6"/>
    <w:rsid w:val="0060163E"/>
    <w:pPr>
      <w:spacing w:line="288" w:lineRule="auto"/>
      <w:ind w:firstLine="720"/>
      <w:jc w:val="both"/>
    </w:pPr>
    <w:rPr>
      <w:szCs w:val="20"/>
    </w:rPr>
  </w:style>
  <w:style w:type="paragraph" w:customStyle="1" w:styleId="afff0">
    <w:name w:val="Анатолия"/>
    <w:basedOn w:val="a6"/>
    <w:rsid w:val="0060163E"/>
    <w:pPr>
      <w:ind w:firstLine="720"/>
      <w:jc w:val="both"/>
    </w:pPr>
    <w:rPr>
      <w:snapToGrid w:val="0"/>
      <w:szCs w:val="20"/>
    </w:rPr>
  </w:style>
  <w:style w:type="paragraph" w:customStyle="1" w:styleId="moy">
    <w:name w:val="moy"/>
    <w:basedOn w:val="a6"/>
    <w:rsid w:val="0060163E"/>
    <w:pPr>
      <w:widowControl w:val="0"/>
      <w:spacing w:line="360" w:lineRule="auto"/>
      <w:ind w:firstLine="397"/>
      <w:jc w:val="both"/>
    </w:pPr>
    <w:rPr>
      <w:color w:val="000000"/>
      <w:sz w:val="22"/>
      <w:szCs w:val="20"/>
    </w:rPr>
  </w:style>
  <w:style w:type="paragraph" w:customStyle="1" w:styleId="article">
    <w:name w:val="article"/>
    <w:basedOn w:val="a6"/>
    <w:rsid w:val="0060163E"/>
    <w:pPr>
      <w:spacing w:before="100" w:beforeAutospacing="1" w:after="100" w:afterAutospacing="1"/>
    </w:pPr>
    <w:rPr>
      <w:rFonts w:ascii="Verdana" w:hAnsi="Verdana"/>
      <w:color w:val="333333"/>
      <w:sz w:val="18"/>
      <w:szCs w:val="18"/>
    </w:rPr>
  </w:style>
  <w:style w:type="paragraph" w:styleId="afff1">
    <w:name w:val="Subtitle"/>
    <w:basedOn w:val="a6"/>
    <w:link w:val="afff2"/>
    <w:qFormat/>
    <w:rsid w:val="0060163E"/>
    <w:pPr>
      <w:jc w:val="center"/>
    </w:pPr>
    <w:rPr>
      <w:b/>
      <w:sz w:val="32"/>
      <w:szCs w:val="20"/>
    </w:rPr>
  </w:style>
  <w:style w:type="character" w:customStyle="1" w:styleId="afff2">
    <w:name w:val="Подзаголовок Знак"/>
    <w:basedOn w:val="a7"/>
    <w:link w:val="afff1"/>
    <w:rsid w:val="0060163E"/>
    <w:rPr>
      <w:b/>
      <w:sz w:val="32"/>
    </w:rPr>
  </w:style>
  <w:style w:type="paragraph" w:customStyle="1" w:styleId="afff3">
    <w:name w:val="Анатолий"/>
    <w:basedOn w:val="a6"/>
    <w:rsid w:val="0060163E"/>
    <w:pPr>
      <w:jc w:val="center"/>
    </w:pPr>
    <w:rPr>
      <w:szCs w:val="20"/>
    </w:rPr>
  </w:style>
  <w:style w:type="paragraph" w:customStyle="1" w:styleId="afff4">
    <w:name w:val="Спис_заголовок"/>
    <w:basedOn w:val="a6"/>
    <w:next w:val="afff5"/>
    <w:rsid w:val="0060163E"/>
    <w:pPr>
      <w:keepNext/>
      <w:keepLines/>
      <w:spacing w:before="60" w:after="60"/>
      <w:ind w:left="1418"/>
      <w:jc w:val="both"/>
    </w:pPr>
    <w:rPr>
      <w:szCs w:val="20"/>
    </w:rPr>
  </w:style>
  <w:style w:type="paragraph" w:styleId="afff5">
    <w:name w:val="List"/>
    <w:basedOn w:val="a6"/>
    <w:rsid w:val="0060163E"/>
    <w:pPr>
      <w:tabs>
        <w:tab w:val="num" w:pos="360"/>
      </w:tabs>
      <w:spacing w:before="40" w:after="40"/>
      <w:ind w:left="1775" w:hanging="357"/>
      <w:jc w:val="both"/>
    </w:pPr>
    <w:rPr>
      <w:szCs w:val="20"/>
    </w:rPr>
  </w:style>
  <w:style w:type="paragraph" w:customStyle="1" w:styleId="afff6">
    <w:name w:val="текст сноски"/>
    <w:basedOn w:val="a6"/>
    <w:rsid w:val="0060163E"/>
    <w:pPr>
      <w:spacing w:line="288" w:lineRule="auto"/>
      <w:ind w:firstLine="709"/>
      <w:jc w:val="both"/>
    </w:pPr>
    <w:rPr>
      <w:szCs w:val="20"/>
    </w:rPr>
  </w:style>
  <w:style w:type="paragraph" w:customStyle="1" w:styleId="font5">
    <w:name w:val="font5"/>
    <w:basedOn w:val="a6"/>
    <w:rsid w:val="0060163E"/>
    <w:pPr>
      <w:spacing w:before="100" w:beforeAutospacing="1" w:after="100" w:afterAutospacing="1"/>
    </w:pPr>
    <w:rPr>
      <w:rFonts w:ascii="Arial" w:hAnsi="Arial"/>
      <w:sz w:val="22"/>
      <w:szCs w:val="22"/>
    </w:rPr>
  </w:style>
  <w:style w:type="paragraph" w:customStyle="1" w:styleId="font6">
    <w:name w:val="font6"/>
    <w:basedOn w:val="a6"/>
    <w:rsid w:val="0060163E"/>
    <w:pPr>
      <w:spacing w:before="100" w:beforeAutospacing="1" w:after="100" w:afterAutospacing="1"/>
    </w:pPr>
    <w:rPr>
      <w:rFonts w:ascii="Arial" w:hAnsi="Arial"/>
      <w:b/>
      <w:bCs/>
      <w:sz w:val="22"/>
      <w:szCs w:val="22"/>
    </w:rPr>
  </w:style>
  <w:style w:type="paragraph" w:customStyle="1" w:styleId="font7">
    <w:name w:val="font7"/>
    <w:basedOn w:val="a6"/>
    <w:rsid w:val="0060163E"/>
    <w:pPr>
      <w:spacing w:before="100" w:beforeAutospacing="1" w:after="100" w:afterAutospacing="1"/>
    </w:pPr>
    <w:rPr>
      <w:rFonts w:ascii="Arial" w:hAnsi="Arial"/>
      <w:b/>
      <w:bCs/>
      <w:sz w:val="22"/>
      <w:szCs w:val="22"/>
    </w:rPr>
  </w:style>
  <w:style w:type="paragraph" w:customStyle="1" w:styleId="xl25">
    <w:name w:val="xl25"/>
    <w:basedOn w:val="a6"/>
    <w:rsid w:val="0060163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sz w:val="22"/>
      <w:szCs w:val="22"/>
    </w:rPr>
  </w:style>
  <w:style w:type="paragraph" w:customStyle="1" w:styleId="xl26">
    <w:name w:val="xl26"/>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27">
    <w:name w:val="xl27"/>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28">
    <w:name w:val="xl28"/>
    <w:basedOn w:val="a6"/>
    <w:rsid w:val="0060163E"/>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29">
    <w:name w:val="xl29"/>
    <w:basedOn w:val="a6"/>
    <w:rsid w:val="0060163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30">
    <w:name w:val="xl30"/>
    <w:basedOn w:val="a6"/>
    <w:rsid w:val="0060163E"/>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1">
    <w:name w:val="xl31"/>
    <w:basedOn w:val="a6"/>
    <w:rsid w:val="0060163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2">
    <w:name w:val="xl32"/>
    <w:basedOn w:val="a6"/>
    <w:rsid w:val="0060163E"/>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3">
    <w:name w:val="xl33"/>
    <w:basedOn w:val="a6"/>
    <w:rsid w:val="0060163E"/>
    <w:pPr>
      <w:spacing w:before="100" w:beforeAutospacing="1" w:after="100" w:afterAutospacing="1"/>
      <w:jc w:val="center"/>
    </w:pPr>
    <w:rPr>
      <w:b/>
      <w:bCs/>
      <w:i/>
      <w:iCs/>
      <w:sz w:val="28"/>
      <w:szCs w:val="28"/>
    </w:rPr>
  </w:style>
  <w:style w:type="paragraph" w:customStyle="1" w:styleId="xl34">
    <w:name w:val="xl34"/>
    <w:basedOn w:val="a6"/>
    <w:rsid w:val="0060163E"/>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sz w:val="22"/>
      <w:szCs w:val="22"/>
    </w:rPr>
  </w:style>
  <w:style w:type="paragraph" w:customStyle="1" w:styleId="xl35">
    <w:name w:val="xl35"/>
    <w:basedOn w:val="a6"/>
    <w:rsid w:val="0060163E"/>
    <w:pPr>
      <w:pBdr>
        <w:top w:val="single" w:sz="4" w:space="0" w:color="auto"/>
        <w:bottom w:val="single" w:sz="4" w:space="0" w:color="auto"/>
      </w:pBdr>
      <w:spacing w:before="100" w:beforeAutospacing="1" w:after="100" w:afterAutospacing="1"/>
      <w:jc w:val="center"/>
      <w:textAlignment w:val="center"/>
    </w:pPr>
    <w:rPr>
      <w:rFonts w:ascii="Arial" w:hAnsi="Arial"/>
      <w:sz w:val="22"/>
      <w:szCs w:val="22"/>
    </w:rPr>
  </w:style>
  <w:style w:type="paragraph" w:customStyle="1" w:styleId="xl36">
    <w:name w:val="xl36"/>
    <w:basedOn w:val="a6"/>
    <w:rsid w:val="0060163E"/>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sz w:val="22"/>
      <w:szCs w:val="22"/>
    </w:rPr>
  </w:style>
  <w:style w:type="paragraph" w:customStyle="1" w:styleId="xl37">
    <w:name w:val="xl37"/>
    <w:basedOn w:val="a6"/>
    <w:rsid w:val="0060163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38">
    <w:name w:val="xl38"/>
    <w:basedOn w:val="a6"/>
    <w:rsid w:val="0060163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39">
    <w:name w:val="xl39"/>
    <w:basedOn w:val="a6"/>
    <w:rsid w:val="0060163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sz w:val="22"/>
      <w:szCs w:val="22"/>
    </w:rPr>
  </w:style>
  <w:style w:type="paragraph" w:customStyle="1" w:styleId="xl40">
    <w:name w:val="xl40"/>
    <w:basedOn w:val="a6"/>
    <w:rsid w:val="0060163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sz w:val="22"/>
      <w:szCs w:val="22"/>
    </w:rPr>
  </w:style>
  <w:style w:type="paragraph" w:styleId="16">
    <w:name w:val="index 1"/>
    <w:basedOn w:val="a6"/>
    <w:next w:val="a6"/>
    <w:autoRedefine/>
    <w:rsid w:val="0060163E"/>
    <w:pPr>
      <w:ind w:left="200" w:hanging="200"/>
    </w:pPr>
    <w:rPr>
      <w:sz w:val="20"/>
      <w:szCs w:val="20"/>
    </w:rPr>
  </w:style>
  <w:style w:type="character" w:customStyle="1" w:styleId="17">
    <w:name w:val="Стиль1"/>
    <w:rsid w:val="0060163E"/>
    <w:rPr>
      <w:rFonts w:ascii="Arial" w:hAnsi="Arial"/>
      <w:noProof w:val="0"/>
      <w:sz w:val="24"/>
      <w:vertAlign w:val="superscript"/>
      <w:lang w:eastAsia="ru-RU"/>
    </w:rPr>
  </w:style>
  <w:style w:type="paragraph" w:styleId="29">
    <w:name w:val="List 2"/>
    <w:basedOn w:val="a6"/>
    <w:rsid w:val="0060163E"/>
    <w:pPr>
      <w:spacing w:before="120" w:line="360" w:lineRule="auto"/>
      <w:ind w:left="566" w:hanging="283"/>
      <w:jc w:val="both"/>
      <w:outlineLvl w:val="0"/>
    </w:pPr>
    <w:rPr>
      <w:szCs w:val="20"/>
    </w:rPr>
  </w:style>
  <w:style w:type="paragraph" w:customStyle="1" w:styleId="xl41">
    <w:name w:val="xl41"/>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3">
    <w:name w:val="xl43"/>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6">
    <w:name w:val="xl46"/>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8">
    <w:name w:val="xl4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49">
    <w:name w:val="xl49"/>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50">
    <w:name w:val="xl50"/>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1">
    <w:name w:val="xl51"/>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2">
    <w:name w:val="xl52"/>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3">
    <w:name w:val="xl53"/>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
    <w:name w:val="xl54"/>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b/>
      <w:bCs/>
    </w:rPr>
  </w:style>
  <w:style w:type="paragraph" w:customStyle="1" w:styleId="xl55">
    <w:name w:val="xl55"/>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56">
    <w:name w:val="xl56"/>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7">
    <w:name w:val="xl57"/>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58">
    <w:name w:val="xl5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9">
    <w:name w:val="xl59"/>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0">
    <w:name w:val="xl60"/>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1">
    <w:name w:val="xl61"/>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2">
    <w:name w:val="xl62"/>
    <w:basedOn w:val="a6"/>
    <w:rsid w:val="0060163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3">
    <w:name w:val="xl63"/>
    <w:basedOn w:val="a6"/>
    <w:rsid w:val="0060163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4">
    <w:name w:val="xl64"/>
    <w:basedOn w:val="a6"/>
    <w:rsid w:val="0060163E"/>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65">
    <w:name w:val="xl65"/>
    <w:basedOn w:val="a6"/>
    <w:rsid w:val="0060163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6">
    <w:name w:val="xl66"/>
    <w:basedOn w:val="a6"/>
    <w:rsid w:val="0060163E"/>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6"/>
    <w:rsid w:val="0060163E"/>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68">
    <w:name w:val="xl68"/>
    <w:basedOn w:val="a6"/>
    <w:rsid w:val="0060163E"/>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6"/>
    <w:rsid w:val="0060163E"/>
    <w:pPr>
      <w:pBdr>
        <w:top w:val="single" w:sz="8"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6"/>
    <w:rsid w:val="0060163E"/>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1">
    <w:name w:val="xl71"/>
    <w:basedOn w:val="a6"/>
    <w:rsid w:val="0060163E"/>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2">
    <w:name w:val="xl72"/>
    <w:basedOn w:val="a6"/>
    <w:rsid w:val="0060163E"/>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6"/>
    <w:rsid w:val="0060163E"/>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afff7">
    <w:name w:val="По центру"/>
    <w:autoRedefine/>
    <w:rsid w:val="0060163E"/>
    <w:pPr>
      <w:jc w:val="center"/>
    </w:pPr>
    <w:rPr>
      <w:noProof/>
      <w:snapToGrid w:val="0"/>
      <w:sz w:val="24"/>
    </w:rPr>
  </w:style>
  <w:style w:type="table" w:styleId="53">
    <w:name w:val="Table Grid 5"/>
    <w:basedOn w:val="a8"/>
    <w:rsid w:val="0060163E"/>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8">
    <w:name w:val="1"/>
    <w:basedOn w:val="a6"/>
    <w:next w:val="ae"/>
    <w:rsid w:val="0060163E"/>
    <w:pPr>
      <w:spacing w:after="240"/>
    </w:pPr>
  </w:style>
  <w:style w:type="paragraph" w:customStyle="1" w:styleId="txtjust">
    <w:name w:val="txtjust"/>
    <w:basedOn w:val="a6"/>
    <w:rsid w:val="0060163E"/>
    <w:pPr>
      <w:spacing w:before="100" w:beforeAutospacing="1" w:after="100" w:afterAutospacing="1"/>
      <w:jc w:val="both"/>
    </w:pPr>
    <w:rPr>
      <w:rFonts w:ascii="MS Sans Serif" w:hAnsi="MS Sans Serif"/>
      <w:color w:val="000000"/>
      <w:sz w:val="18"/>
      <w:szCs w:val="18"/>
    </w:rPr>
  </w:style>
  <w:style w:type="paragraph" w:customStyle="1" w:styleId="titlegray">
    <w:name w:val="titlegray"/>
    <w:basedOn w:val="a6"/>
    <w:rsid w:val="0060163E"/>
    <w:pPr>
      <w:spacing w:before="100" w:beforeAutospacing="1" w:after="100" w:afterAutospacing="1"/>
    </w:pPr>
    <w:rPr>
      <w:rFonts w:ascii="Arial" w:hAnsi="Arial" w:cs="Arial"/>
      <w:b/>
      <w:bCs/>
      <w:i/>
      <w:iCs/>
      <w:color w:val="333333"/>
      <w:sz w:val="20"/>
      <w:szCs w:val="20"/>
    </w:rPr>
  </w:style>
  <w:style w:type="paragraph" w:customStyle="1" w:styleId="aji5m00">
    <w:name w:val="aji5m0_0"/>
    <w:basedOn w:val="a6"/>
    <w:rsid w:val="0060163E"/>
    <w:pPr>
      <w:ind w:firstLine="600"/>
      <w:jc w:val="both"/>
    </w:pPr>
  </w:style>
  <w:style w:type="paragraph" w:customStyle="1" w:styleId="par">
    <w:name w:val="par"/>
    <w:basedOn w:val="a6"/>
    <w:rsid w:val="0060163E"/>
    <w:pPr>
      <w:spacing w:before="100" w:beforeAutospacing="1" w:after="100" w:afterAutospacing="1"/>
    </w:pPr>
    <w:rPr>
      <w:rFonts w:ascii="Arial" w:hAnsi="Arial" w:cs="Arial"/>
      <w:color w:val="000000"/>
      <w:sz w:val="19"/>
      <w:szCs w:val="19"/>
    </w:rPr>
  </w:style>
  <w:style w:type="paragraph" w:customStyle="1" w:styleId="19">
    <w:name w:val="Обычный (веб)1"/>
    <w:basedOn w:val="a6"/>
    <w:rsid w:val="0060163E"/>
    <w:rPr>
      <w:sz w:val="21"/>
      <w:szCs w:val="21"/>
    </w:rPr>
  </w:style>
  <w:style w:type="character" w:customStyle="1" w:styleId="1a">
    <w:name w:val="Строгий1"/>
    <w:rsid w:val="0060163E"/>
    <w:rPr>
      <w:rFonts w:ascii="Times New Roman" w:hAnsi="Times New Roman" w:cs="Times New Roman" w:hint="default"/>
      <w:b w:val="0"/>
      <w:bCs w:val="0"/>
      <w:sz w:val="21"/>
      <w:szCs w:val="21"/>
    </w:rPr>
  </w:style>
  <w:style w:type="paragraph" w:customStyle="1" w:styleId="dotborder1">
    <w:name w:val="dotborder1"/>
    <w:basedOn w:val="a6"/>
    <w:rsid w:val="0060163E"/>
    <w:pPr>
      <w:pBdr>
        <w:top w:val="dotted" w:sz="6" w:space="8" w:color="B6B7B1"/>
        <w:left w:val="dotted" w:sz="6" w:space="29" w:color="B6B7B1"/>
        <w:bottom w:val="dotted" w:sz="6" w:space="8" w:color="B6B7B1"/>
        <w:right w:val="dotted" w:sz="6" w:space="11" w:color="B6B7B1"/>
      </w:pBdr>
      <w:shd w:val="clear" w:color="auto" w:fill="E0E2D9"/>
    </w:pPr>
    <w:rPr>
      <w:sz w:val="21"/>
      <w:szCs w:val="21"/>
    </w:rPr>
  </w:style>
  <w:style w:type="paragraph" w:customStyle="1" w:styleId="left">
    <w:name w:val="left"/>
    <w:basedOn w:val="a6"/>
    <w:rsid w:val="0060163E"/>
    <w:pPr>
      <w:spacing w:before="100" w:beforeAutospacing="1" w:after="100" w:afterAutospacing="1"/>
    </w:pPr>
    <w:rPr>
      <w:rFonts w:ascii="Verdana" w:hAnsi="Verdana"/>
      <w:color w:val="000000"/>
      <w:sz w:val="17"/>
      <w:szCs w:val="17"/>
    </w:rPr>
  </w:style>
  <w:style w:type="character" w:customStyle="1" w:styleId="default1">
    <w:name w:val="default1"/>
    <w:rsid w:val="0060163E"/>
    <w:rPr>
      <w:rFonts w:ascii="Verdana" w:hAnsi="Verdana" w:hint="default"/>
      <w:color w:val="000080"/>
      <w:sz w:val="15"/>
      <w:szCs w:val="15"/>
    </w:rPr>
  </w:style>
  <w:style w:type="character" w:customStyle="1" w:styleId="style11">
    <w:name w:val="style11"/>
    <w:rsid w:val="0060163E"/>
    <w:rPr>
      <w:b/>
      <w:bCs/>
      <w:color w:val="000080"/>
    </w:rPr>
  </w:style>
  <w:style w:type="table" w:styleId="afff8">
    <w:name w:val="Table Elegant"/>
    <w:basedOn w:val="a8"/>
    <w:rsid w:val="0060163E"/>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9">
    <w:name w:val="Текст табл центр б/абз"/>
    <w:basedOn w:val="a6"/>
    <w:rsid w:val="0060163E"/>
    <w:pPr>
      <w:jc w:val="center"/>
    </w:pPr>
    <w:rPr>
      <w:sz w:val="20"/>
    </w:rPr>
  </w:style>
  <w:style w:type="paragraph" w:customStyle="1" w:styleId="afffa">
    <w:name w:val="Текст табл лево б/абз"/>
    <w:basedOn w:val="a6"/>
    <w:rsid w:val="0060163E"/>
    <w:rPr>
      <w:sz w:val="20"/>
    </w:rPr>
  </w:style>
  <w:style w:type="table" w:styleId="1b">
    <w:name w:val="Table Grid 1"/>
    <w:basedOn w:val="a8"/>
    <w:rsid w:val="0060163E"/>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Text22">
    <w:name w:val="Body Text 22"/>
    <w:basedOn w:val="a6"/>
    <w:rsid w:val="0060163E"/>
    <w:pPr>
      <w:widowControl w:val="0"/>
      <w:overflowPunct w:val="0"/>
      <w:autoSpaceDE w:val="0"/>
      <w:autoSpaceDN w:val="0"/>
      <w:adjustRightInd w:val="0"/>
      <w:ind w:firstLine="709"/>
      <w:jc w:val="both"/>
      <w:textAlignment w:val="baseline"/>
    </w:pPr>
    <w:rPr>
      <w:rFonts w:ascii="Arial" w:hAnsi="Arial"/>
      <w:szCs w:val="20"/>
    </w:rPr>
  </w:style>
  <w:style w:type="character" w:customStyle="1" w:styleId="Web">
    <w:name w:val="Обычный (Web) Знак Знак"/>
    <w:aliases w:val="Обычный (веб) Знак1 Знак Знак Знак Знак,Обычный (веб) Знак Знак Знак Знак Знак Знак,Обычный (Web) Знак1 Знак Знак Знак Знак Знак,Обычный (веб)4,Обычный (Web) Знак Знак Знак Знак Знак Знак,Обычный (Web) Знак Знак Знак Знак Знак"/>
    <w:rsid w:val="0060163E"/>
    <w:rPr>
      <w:sz w:val="24"/>
      <w:szCs w:val="24"/>
      <w:lang w:val="ru-RU" w:eastAsia="ru-RU" w:bidi="ar-SA"/>
    </w:rPr>
  </w:style>
  <w:style w:type="paragraph" w:customStyle="1" w:styleId="style1">
    <w:name w:val="style1"/>
    <w:basedOn w:val="a6"/>
    <w:rsid w:val="0060163E"/>
    <w:pPr>
      <w:spacing w:before="100" w:beforeAutospacing="1" w:after="100" w:afterAutospacing="1"/>
    </w:pPr>
    <w:rPr>
      <w:sz w:val="20"/>
      <w:szCs w:val="20"/>
    </w:rPr>
  </w:style>
  <w:style w:type="paragraph" w:styleId="38">
    <w:name w:val="List 3"/>
    <w:basedOn w:val="a6"/>
    <w:rsid w:val="0060163E"/>
    <w:pPr>
      <w:ind w:left="849" w:hanging="283"/>
    </w:pPr>
    <w:rPr>
      <w:szCs w:val="20"/>
    </w:rPr>
  </w:style>
  <w:style w:type="paragraph" w:styleId="2a">
    <w:name w:val="List Bullet 2"/>
    <w:basedOn w:val="a6"/>
    <w:rsid w:val="0060163E"/>
    <w:pPr>
      <w:ind w:left="566" w:hanging="283"/>
    </w:pPr>
    <w:rPr>
      <w:szCs w:val="20"/>
    </w:rPr>
  </w:style>
  <w:style w:type="paragraph" w:styleId="39">
    <w:name w:val="List Bullet 3"/>
    <w:basedOn w:val="a6"/>
    <w:rsid w:val="0060163E"/>
    <w:pPr>
      <w:ind w:left="849" w:hanging="283"/>
    </w:pPr>
    <w:rPr>
      <w:szCs w:val="20"/>
    </w:rPr>
  </w:style>
  <w:style w:type="paragraph" w:styleId="2b">
    <w:name w:val="List Continue 2"/>
    <w:basedOn w:val="a6"/>
    <w:rsid w:val="0060163E"/>
    <w:pPr>
      <w:spacing w:after="120"/>
      <w:ind w:left="566"/>
    </w:pPr>
    <w:rPr>
      <w:szCs w:val="20"/>
    </w:rPr>
  </w:style>
  <w:style w:type="paragraph" w:styleId="afffb">
    <w:name w:val="Block Text"/>
    <w:basedOn w:val="a6"/>
    <w:rsid w:val="0060163E"/>
    <w:pPr>
      <w:ind w:left="283" w:right="-567" w:hanging="283"/>
    </w:pPr>
    <w:rPr>
      <w:szCs w:val="20"/>
    </w:rPr>
  </w:style>
  <w:style w:type="paragraph" w:customStyle="1" w:styleId="Iauiue">
    <w:name w:val="Iau?iue"/>
    <w:rsid w:val="0060163E"/>
    <w:rPr>
      <w:rFonts w:ascii="Arial" w:hAnsi="Arial"/>
      <w:i/>
      <w:sz w:val="22"/>
    </w:rPr>
  </w:style>
  <w:style w:type="paragraph" w:customStyle="1" w:styleId="H4">
    <w:name w:val="H4"/>
    <w:basedOn w:val="a6"/>
    <w:next w:val="a6"/>
    <w:rsid w:val="0060163E"/>
    <w:pPr>
      <w:keepNext/>
      <w:spacing w:before="100" w:after="100"/>
      <w:outlineLvl w:val="4"/>
    </w:pPr>
    <w:rPr>
      <w:b/>
      <w:snapToGrid w:val="0"/>
      <w:szCs w:val="20"/>
    </w:rPr>
  </w:style>
  <w:style w:type="paragraph" w:styleId="a0">
    <w:name w:val="List Bullet"/>
    <w:basedOn w:val="a6"/>
    <w:autoRedefine/>
    <w:rsid w:val="0060163E"/>
    <w:pPr>
      <w:numPr>
        <w:numId w:val="13"/>
      </w:numPr>
    </w:pPr>
  </w:style>
  <w:style w:type="numbering" w:customStyle="1" w:styleId="1c">
    <w:name w:val="Нет списка1"/>
    <w:next w:val="a9"/>
    <w:semiHidden/>
    <w:rsid w:val="0060163E"/>
  </w:style>
  <w:style w:type="paragraph" w:customStyle="1" w:styleId="xl22">
    <w:name w:val="xl22"/>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3">
    <w:name w:val="xl23"/>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afffc">
    <w:name w:val="Î"/>
    <w:rsid w:val="0060163E"/>
    <w:pPr>
      <w:widowControl w:val="0"/>
      <w:ind w:right="84" w:firstLine="709"/>
      <w:jc w:val="both"/>
    </w:pPr>
    <w:rPr>
      <w:rFonts w:ascii="TimesDL" w:hAnsi="TimesDL"/>
      <w:sz w:val="24"/>
    </w:rPr>
  </w:style>
  <w:style w:type="table" w:styleId="72">
    <w:name w:val="Table Grid 7"/>
    <w:basedOn w:val="a8"/>
    <w:rsid w:val="0060163E"/>
    <w:pPr>
      <w:widowControl w:val="0"/>
      <w:overflowPunct w:val="0"/>
      <w:autoSpaceDE w:val="0"/>
      <w:autoSpaceDN w:val="0"/>
      <w:adjustRightInd w:val="0"/>
      <w:textAlignment w:val="baseline"/>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d">
    <w:name w:val="О"/>
    <w:link w:val="afffe"/>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Style10">
    <w:name w:val="Style1"/>
    <w:basedOn w:val="afffd"/>
    <w:rsid w:val="0060163E"/>
    <w:pPr>
      <w:spacing w:before="240"/>
    </w:pPr>
  </w:style>
  <w:style w:type="paragraph" w:customStyle="1" w:styleId="BodyText21">
    <w:name w:val="Body Text 21"/>
    <w:basedOn w:val="a6"/>
    <w:rsid w:val="0060163E"/>
    <w:pPr>
      <w:overflowPunct w:val="0"/>
      <w:autoSpaceDE w:val="0"/>
      <w:autoSpaceDN w:val="0"/>
      <w:adjustRightInd w:val="0"/>
      <w:ind w:firstLine="709"/>
      <w:jc w:val="both"/>
      <w:textAlignment w:val="baseline"/>
    </w:pPr>
    <w:rPr>
      <w:rFonts w:ascii="Arial" w:hAnsi="Arial"/>
      <w:szCs w:val="20"/>
    </w:rPr>
  </w:style>
  <w:style w:type="paragraph" w:customStyle="1" w:styleId="1d">
    <w:name w:val="О1"/>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310">
    <w:name w:val="Основной текст 31"/>
    <w:basedOn w:val="210"/>
    <w:rsid w:val="0060163E"/>
    <w:pPr>
      <w:spacing w:after="120" w:line="240" w:lineRule="auto"/>
      <w:ind w:left="283" w:right="84" w:firstLine="709"/>
    </w:pPr>
    <w:rPr>
      <w:rFonts w:ascii="TimesDL" w:hAnsi="TimesDL"/>
    </w:rPr>
  </w:style>
  <w:style w:type="paragraph" w:customStyle="1" w:styleId="212">
    <w:name w:val="Основной текст с отступом 21"/>
    <w:basedOn w:val="afffd"/>
    <w:link w:val="BodyTextIndent2"/>
    <w:rsid w:val="0060163E"/>
    <w:pPr>
      <w:ind w:firstLine="720"/>
    </w:pPr>
    <w:rPr>
      <w:rFonts w:ascii="Times New Roman" w:hAnsi="Times New Roman"/>
    </w:rPr>
  </w:style>
  <w:style w:type="paragraph" w:customStyle="1" w:styleId="caaieiaie9">
    <w:name w:val="caaieiaie 9"/>
    <w:basedOn w:val="a6"/>
    <w:next w:val="a6"/>
    <w:rsid w:val="0060163E"/>
    <w:pPr>
      <w:keepNext/>
      <w:overflowPunct w:val="0"/>
      <w:autoSpaceDE w:val="0"/>
      <w:autoSpaceDN w:val="0"/>
      <w:adjustRightInd w:val="0"/>
      <w:jc w:val="center"/>
      <w:textAlignment w:val="baseline"/>
    </w:pPr>
    <w:rPr>
      <w:b/>
      <w:szCs w:val="20"/>
    </w:rPr>
  </w:style>
  <w:style w:type="paragraph" w:customStyle="1" w:styleId="I">
    <w:name w:val="I"/>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BodyText26">
    <w:name w:val="Body Text 26"/>
    <w:basedOn w:val="afffd"/>
    <w:rsid w:val="0060163E"/>
    <w:pPr>
      <w:spacing w:after="120"/>
      <w:ind w:left="283"/>
    </w:pPr>
  </w:style>
  <w:style w:type="character" w:customStyle="1" w:styleId="affff">
    <w:name w:val="Г"/>
    <w:rsid w:val="0060163E"/>
    <w:rPr>
      <w:color w:val="0000FF"/>
      <w:u w:val="single"/>
    </w:rPr>
  </w:style>
  <w:style w:type="character" w:customStyle="1" w:styleId="1e">
    <w:name w:val="Гиперссылка1"/>
    <w:rsid w:val="0060163E"/>
    <w:rPr>
      <w:color w:val="0000FF"/>
      <w:u w:val="single"/>
    </w:rPr>
  </w:style>
  <w:style w:type="paragraph" w:customStyle="1" w:styleId="BodyTextIndent22">
    <w:name w:val="Body Text Indent 22"/>
    <w:basedOn w:val="a6"/>
    <w:rsid w:val="0060163E"/>
    <w:pPr>
      <w:overflowPunct w:val="0"/>
      <w:autoSpaceDE w:val="0"/>
      <w:autoSpaceDN w:val="0"/>
      <w:adjustRightInd w:val="0"/>
      <w:ind w:right="85" w:firstLine="709"/>
      <w:jc w:val="both"/>
      <w:textAlignment w:val="baseline"/>
    </w:pPr>
    <w:rPr>
      <w:szCs w:val="20"/>
    </w:rPr>
  </w:style>
  <w:style w:type="paragraph" w:customStyle="1" w:styleId="2c">
    <w:name w:val="заголовок 2"/>
    <w:basedOn w:val="a6"/>
    <w:next w:val="a6"/>
    <w:rsid w:val="0060163E"/>
    <w:pPr>
      <w:keepNext/>
      <w:overflowPunct w:val="0"/>
      <w:autoSpaceDE w:val="0"/>
      <w:autoSpaceDN w:val="0"/>
      <w:adjustRightInd w:val="0"/>
      <w:spacing w:before="240" w:after="60"/>
      <w:ind w:left="1440" w:right="84" w:hanging="720"/>
      <w:jc w:val="both"/>
      <w:textAlignment w:val="baseline"/>
    </w:pPr>
    <w:rPr>
      <w:rFonts w:ascii="Arial" w:hAnsi="Arial"/>
      <w:b/>
      <w:i/>
      <w:szCs w:val="20"/>
    </w:rPr>
  </w:style>
  <w:style w:type="paragraph" w:customStyle="1" w:styleId="54">
    <w:name w:val="заголовок 5"/>
    <w:basedOn w:val="a6"/>
    <w:next w:val="a6"/>
    <w:rsid w:val="0060163E"/>
    <w:pPr>
      <w:overflowPunct w:val="0"/>
      <w:autoSpaceDE w:val="0"/>
      <w:autoSpaceDN w:val="0"/>
      <w:adjustRightInd w:val="0"/>
      <w:spacing w:before="240" w:after="60"/>
      <w:ind w:left="3600" w:right="84" w:hanging="720"/>
      <w:jc w:val="both"/>
      <w:textAlignment w:val="baseline"/>
    </w:pPr>
    <w:rPr>
      <w:rFonts w:ascii="Arial" w:hAnsi="Arial"/>
      <w:sz w:val="22"/>
      <w:szCs w:val="20"/>
    </w:rPr>
  </w:style>
  <w:style w:type="paragraph" w:customStyle="1" w:styleId="1f">
    <w:name w:val="заголовок 1"/>
    <w:basedOn w:val="a6"/>
    <w:next w:val="a6"/>
    <w:link w:val="1f0"/>
    <w:rsid w:val="0060163E"/>
    <w:pPr>
      <w:keepNext/>
      <w:overflowPunct w:val="0"/>
      <w:autoSpaceDE w:val="0"/>
      <w:autoSpaceDN w:val="0"/>
      <w:adjustRightInd w:val="0"/>
      <w:spacing w:before="240" w:after="60"/>
      <w:ind w:left="720" w:right="84" w:hanging="720"/>
      <w:jc w:val="both"/>
      <w:textAlignment w:val="baseline"/>
    </w:pPr>
    <w:rPr>
      <w:rFonts w:ascii="Arial" w:hAnsi="Arial"/>
      <w:b/>
      <w:kern w:val="28"/>
      <w:sz w:val="28"/>
      <w:szCs w:val="20"/>
    </w:rPr>
  </w:style>
  <w:style w:type="paragraph" w:customStyle="1" w:styleId="311">
    <w:name w:val="Основной текст с отступом 31"/>
    <w:basedOn w:val="a6"/>
    <w:rsid w:val="0060163E"/>
    <w:pPr>
      <w:overflowPunct w:val="0"/>
      <w:autoSpaceDE w:val="0"/>
      <w:autoSpaceDN w:val="0"/>
      <w:adjustRightInd w:val="0"/>
      <w:ind w:firstLine="720"/>
      <w:jc w:val="both"/>
      <w:textAlignment w:val="baseline"/>
    </w:pPr>
    <w:rPr>
      <w:szCs w:val="20"/>
    </w:rPr>
  </w:style>
  <w:style w:type="character" w:customStyle="1" w:styleId="udar">
    <w:name w:val="udar"/>
    <w:rsid w:val="0060163E"/>
    <w:rPr>
      <w:b/>
      <w:color w:val="00FFFF"/>
    </w:rPr>
  </w:style>
  <w:style w:type="paragraph" w:customStyle="1" w:styleId="I3">
    <w:name w:val="I3"/>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caaieiaie92">
    <w:name w:val="caaieiaie 92"/>
    <w:basedOn w:val="a6"/>
    <w:next w:val="a6"/>
    <w:rsid w:val="0060163E"/>
    <w:pPr>
      <w:keepNext/>
      <w:overflowPunct w:val="0"/>
      <w:autoSpaceDE w:val="0"/>
      <w:autoSpaceDN w:val="0"/>
      <w:adjustRightInd w:val="0"/>
      <w:jc w:val="center"/>
      <w:textAlignment w:val="baseline"/>
    </w:pPr>
    <w:rPr>
      <w:b/>
      <w:szCs w:val="20"/>
    </w:rPr>
  </w:style>
  <w:style w:type="character" w:customStyle="1" w:styleId="1f1">
    <w:name w:val="Просмотренная гиперссылка1"/>
    <w:rsid w:val="0060163E"/>
    <w:rPr>
      <w:color w:val="800080"/>
      <w:u w:val="single"/>
    </w:rPr>
  </w:style>
  <w:style w:type="character" w:customStyle="1" w:styleId="1f2">
    <w:name w:val="Выделение1"/>
    <w:rsid w:val="0060163E"/>
    <w:rPr>
      <w:i/>
    </w:rPr>
  </w:style>
  <w:style w:type="paragraph" w:customStyle="1" w:styleId="strtab1">
    <w:name w:val="str_tab1"/>
    <w:basedOn w:val="a6"/>
    <w:rsid w:val="0060163E"/>
    <w:pPr>
      <w:overflowPunct w:val="0"/>
      <w:autoSpaceDE w:val="0"/>
      <w:autoSpaceDN w:val="0"/>
      <w:adjustRightInd w:val="0"/>
      <w:spacing w:before="45" w:after="45"/>
      <w:ind w:left="60" w:right="60"/>
      <w:textAlignment w:val="baseline"/>
    </w:pPr>
    <w:rPr>
      <w:rFonts w:ascii="Verdana" w:hAnsi="Verdana"/>
      <w:sz w:val="17"/>
      <w:szCs w:val="20"/>
    </w:rPr>
  </w:style>
  <w:style w:type="paragraph" w:customStyle="1" w:styleId="BodyText25">
    <w:name w:val="Body Text 25"/>
    <w:basedOn w:val="a6"/>
    <w:rsid w:val="0060163E"/>
    <w:pPr>
      <w:overflowPunct w:val="0"/>
      <w:autoSpaceDE w:val="0"/>
      <w:autoSpaceDN w:val="0"/>
      <w:adjustRightInd w:val="0"/>
      <w:jc w:val="both"/>
      <w:textAlignment w:val="baseline"/>
    </w:pPr>
    <w:rPr>
      <w:szCs w:val="20"/>
    </w:rPr>
  </w:style>
  <w:style w:type="paragraph" w:customStyle="1" w:styleId="text">
    <w:name w:val="text"/>
    <w:basedOn w:val="a6"/>
    <w:rsid w:val="0060163E"/>
    <w:pPr>
      <w:overflowPunct w:val="0"/>
      <w:autoSpaceDE w:val="0"/>
      <w:autoSpaceDN w:val="0"/>
      <w:adjustRightInd w:val="0"/>
      <w:spacing w:before="100" w:after="100"/>
      <w:jc w:val="both"/>
      <w:textAlignment w:val="baseline"/>
    </w:pPr>
    <w:rPr>
      <w:rFonts w:ascii="Verdana" w:hAnsi="Verdana"/>
      <w:color w:val="000000"/>
      <w:sz w:val="19"/>
      <w:szCs w:val="20"/>
    </w:rPr>
  </w:style>
  <w:style w:type="paragraph" w:customStyle="1" w:styleId="ee9">
    <w:name w:val="загол[eeвок 9"/>
    <w:basedOn w:val="afffd"/>
    <w:next w:val="afffd"/>
    <w:rsid w:val="0060163E"/>
    <w:pPr>
      <w:spacing w:before="240" w:after="60"/>
      <w:ind w:left="6480" w:hanging="720"/>
    </w:pPr>
    <w:rPr>
      <w:rFonts w:ascii="Helvetica" w:hAnsi="Helvetica"/>
      <w:i/>
      <w:sz w:val="18"/>
    </w:rPr>
  </w:style>
  <w:style w:type="paragraph" w:customStyle="1" w:styleId="1f3">
    <w:name w:val="Нижний колонтитул1"/>
    <w:basedOn w:val="a6"/>
    <w:rsid w:val="0060163E"/>
    <w:pPr>
      <w:tabs>
        <w:tab w:val="center" w:pos="4153"/>
        <w:tab w:val="right" w:pos="8306"/>
      </w:tabs>
    </w:pPr>
    <w:rPr>
      <w:snapToGrid w:val="0"/>
      <w:sz w:val="20"/>
      <w:szCs w:val="20"/>
    </w:rPr>
  </w:style>
  <w:style w:type="character" w:customStyle="1" w:styleId="textb1">
    <w:name w:val="text_b1"/>
    <w:rsid w:val="0060163E"/>
    <w:rPr>
      <w:rFonts w:ascii="Tahoma" w:hAnsi="Tahoma" w:cs="Times New Roman" w:hint="default"/>
      <w:b/>
      <w:bCs/>
      <w:color w:val="000000"/>
      <w:sz w:val="18"/>
      <w:szCs w:val="18"/>
    </w:rPr>
  </w:style>
  <w:style w:type="paragraph" w:customStyle="1" w:styleId="sit">
    <w:name w:val="sit"/>
    <w:basedOn w:val="a6"/>
    <w:rsid w:val="0060163E"/>
    <w:pPr>
      <w:spacing w:before="45" w:after="45"/>
      <w:ind w:left="75"/>
    </w:pPr>
    <w:rPr>
      <w:rFonts w:ascii="Arial Unicode MS" w:eastAsia="Arial Unicode MS"/>
      <w:sz w:val="18"/>
      <w:szCs w:val="18"/>
    </w:rPr>
  </w:style>
  <w:style w:type="paragraph" w:customStyle="1" w:styleId="tab">
    <w:name w:val="tab"/>
    <w:basedOn w:val="a6"/>
    <w:rsid w:val="0060163E"/>
    <w:pPr>
      <w:spacing w:before="100" w:beforeAutospacing="1" w:after="100" w:afterAutospacing="1"/>
      <w:ind w:left="75"/>
    </w:pPr>
    <w:rPr>
      <w:rFonts w:ascii="Verdana" w:eastAsia="Arial Unicode MS" w:hAnsi="Verdana"/>
      <w:color w:val="00326C"/>
      <w:sz w:val="18"/>
      <w:szCs w:val="18"/>
    </w:rPr>
  </w:style>
  <w:style w:type="paragraph" w:customStyle="1" w:styleId="blue">
    <w:name w:val="blue"/>
    <w:basedOn w:val="a6"/>
    <w:rsid w:val="0060163E"/>
    <w:pPr>
      <w:spacing w:before="100" w:beforeAutospacing="1" w:after="100" w:afterAutospacing="1"/>
      <w:ind w:left="75"/>
      <w:jc w:val="both"/>
    </w:pPr>
    <w:rPr>
      <w:rFonts w:ascii="Arial Unicode MS" w:eastAsia="Arial Unicode MS"/>
      <w:color w:val="00326C"/>
      <w:sz w:val="18"/>
      <w:szCs w:val="18"/>
    </w:rPr>
  </w:style>
  <w:style w:type="paragraph" w:customStyle="1" w:styleId="cont">
    <w:name w:val="cont"/>
    <w:basedOn w:val="a6"/>
    <w:rsid w:val="0060163E"/>
    <w:pPr>
      <w:spacing w:before="100" w:beforeAutospacing="1" w:after="100" w:afterAutospacing="1"/>
      <w:ind w:left="75"/>
      <w:jc w:val="both"/>
    </w:pPr>
    <w:rPr>
      <w:rFonts w:ascii="Arial" w:eastAsia="Arial Unicode MS" w:hAnsi="Arial" w:cs="Arial"/>
      <w:sz w:val="22"/>
      <w:szCs w:val="22"/>
    </w:rPr>
  </w:style>
  <w:style w:type="paragraph" w:customStyle="1" w:styleId="contphone">
    <w:name w:val="contphone"/>
    <w:basedOn w:val="a6"/>
    <w:rsid w:val="0060163E"/>
    <w:pPr>
      <w:spacing w:before="100" w:beforeAutospacing="1" w:after="100" w:afterAutospacing="1"/>
      <w:ind w:left="75"/>
      <w:jc w:val="both"/>
    </w:pPr>
    <w:rPr>
      <w:rFonts w:ascii="Arial" w:eastAsia="Arial Unicode MS" w:hAnsi="Arial" w:cs="Arial"/>
      <w:b/>
      <w:bCs/>
      <w:sz w:val="18"/>
      <w:szCs w:val="18"/>
    </w:rPr>
  </w:style>
  <w:style w:type="paragraph" w:customStyle="1" w:styleId="copyright">
    <w:name w:val="copyright"/>
    <w:basedOn w:val="a6"/>
    <w:rsid w:val="0060163E"/>
    <w:pPr>
      <w:spacing w:before="100" w:beforeAutospacing="1" w:after="100" w:afterAutospacing="1"/>
      <w:ind w:left="75"/>
      <w:jc w:val="both"/>
    </w:pPr>
    <w:rPr>
      <w:rFonts w:ascii="Arial" w:eastAsia="Arial Unicode MS" w:hAnsi="Arial" w:cs="Arial"/>
      <w:b/>
      <w:bCs/>
      <w:color w:val="FFFFFF"/>
      <w:sz w:val="18"/>
      <w:szCs w:val="18"/>
    </w:rPr>
  </w:style>
  <w:style w:type="paragraph" w:customStyle="1" w:styleId="whereamilink">
    <w:name w:val="whereamilink"/>
    <w:basedOn w:val="a6"/>
    <w:rsid w:val="0060163E"/>
    <w:pPr>
      <w:spacing w:before="100" w:beforeAutospacing="1" w:after="100" w:afterAutospacing="1"/>
      <w:ind w:left="75"/>
      <w:jc w:val="both"/>
      <w:textAlignment w:val="bottom"/>
    </w:pPr>
    <w:rPr>
      <w:rFonts w:ascii="Arial" w:eastAsia="Arial Unicode MS" w:hAnsi="Arial" w:cs="Arial"/>
      <w:caps/>
      <w:color w:val="00326C"/>
      <w:spacing w:val="15"/>
      <w:sz w:val="15"/>
      <w:szCs w:val="15"/>
    </w:rPr>
  </w:style>
  <w:style w:type="paragraph" w:customStyle="1" w:styleId="ind">
    <w:name w:val="ind"/>
    <w:basedOn w:val="a6"/>
    <w:rsid w:val="0060163E"/>
    <w:pPr>
      <w:spacing w:before="100" w:beforeAutospacing="1" w:after="100" w:afterAutospacing="1"/>
      <w:ind w:left="75"/>
    </w:pPr>
    <w:rPr>
      <w:rFonts w:ascii="Arial" w:eastAsia="Arial Unicode MS" w:hAnsi="Arial" w:cs="Arial"/>
      <w:b/>
      <w:bCs/>
      <w:color w:val="00326C"/>
      <w:sz w:val="18"/>
      <w:szCs w:val="18"/>
    </w:rPr>
  </w:style>
  <w:style w:type="paragraph" w:customStyle="1" w:styleId="ind1">
    <w:name w:val="ind1"/>
    <w:basedOn w:val="a6"/>
    <w:rsid w:val="0060163E"/>
    <w:pPr>
      <w:spacing w:before="100" w:beforeAutospacing="1" w:after="100" w:afterAutospacing="1"/>
      <w:ind w:left="75"/>
    </w:pPr>
    <w:rPr>
      <w:rFonts w:ascii="Arial" w:eastAsia="Arial Unicode MS" w:hAnsi="Arial" w:cs="Arial"/>
      <w:b/>
      <w:bCs/>
      <w:color w:val="130671"/>
      <w:sz w:val="18"/>
      <w:szCs w:val="18"/>
    </w:rPr>
  </w:style>
  <w:style w:type="paragraph" w:customStyle="1" w:styleId="ind2">
    <w:name w:val="ind2"/>
    <w:basedOn w:val="a6"/>
    <w:rsid w:val="0060163E"/>
    <w:pPr>
      <w:shd w:val="clear" w:color="auto" w:fill="C90C6D"/>
      <w:spacing w:before="100" w:beforeAutospacing="1" w:after="100" w:afterAutospacing="1"/>
      <w:ind w:left="75"/>
    </w:pPr>
    <w:rPr>
      <w:rFonts w:ascii="Arial" w:eastAsia="Arial Unicode MS" w:hAnsi="Arial" w:cs="Arial"/>
      <w:b/>
      <w:bCs/>
      <w:color w:val="FFFFFF"/>
      <w:sz w:val="21"/>
      <w:szCs w:val="21"/>
    </w:rPr>
  </w:style>
  <w:style w:type="paragraph" w:customStyle="1" w:styleId="but">
    <w:name w:val="but"/>
    <w:basedOn w:val="a6"/>
    <w:rsid w:val="0060163E"/>
    <w:pPr>
      <w:spacing w:before="100" w:beforeAutospacing="1" w:after="100" w:afterAutospacing="1"/>
      <w:ind w:left="75"/>
      <w:jc w:val="both"/>
    </w:pPr>
    <w:rPr>
      <w:rFonts w:ascii="Arial" w:eastAsia="Arial Unicode MS" w:hAnsi="Arial" w:cs="Arial"/>
      <w:color w:val="00326C"/>
      <w:sz w:val="18"/>
      <w:szCs w:val="18"/>
    </w:rPr>
  </w:style>
  <w:style w:type="paragraph" w:customStyle="1" w:styleId="scr">
    <w:name w:val="scr"/>
    <w:basedOn w:val="a6"/>
    <w:rsid w:val="0060163E"/>
    <w:pPr>
      <w:shd w:val="clear" w:color="auto" w:fill="F1F1F1"/>
      <w:spacing w:before="100" w:beforeAutospacing="1" w:after="100" w:afterAutospacing="1"/>
      <w:ind w:left="75"/>
      <w:jc w:val="both"/>
    </w:pPr>
    <w:rPr>
      <w:rFonts w:ascii="Arial Unicode MS" w:eastAsia="Arial Unicode MS"/>
      <w:color w:val="00326C"/>
      <w:sz w:val="18"/>
      <w:szCs w:val="18"/>
    </w:rPr>
  </w:style>
  <w:style w:type="paragraph" w:customStyle="1" w:styleId="red">
    <w:name w:val="red"/>
    <w:basedOn w:val="a6"/>
    <w:rsid w:val="0060163E"/>
    <w:pPr>
      <w:spacing w:before="100" w:beforeAutospacing="1" w:after="100" w:afterAutospacing="1"/>
      <w:ind w:left="75"/>
      <w:textAlignment w:val="center"/>
    </w:pPr>
    <w:rPr>
      <w:rFonts w:ascii="Arial Unicode MS" w:eastAsia="Arial Unicode MS"/>
      <w:b/>
      <w:bCs/>
      <w:color w:val="C90C6D"/>
      <w:sz w:val="18"/>
      <w:szCs w:val="18"/>
    </w:rPr>
  </w:style>
  <w:style w:type="paragraph" w:customStyle="1" w:styleId="first">
    <w:name w:val="first"/>
    <w:basedOn w:val="a6"/>
    <w:rsid w:val="0060163E"/>
    <w:pPr>
      <w:spacing w:before="100" w:beforeAutospacing="1" w:after="100" w:afterAutospacing="1"/>
      <w:ind w:left="75"/>
    </w:pPr>
    <w:rPr>
      <w:rFonts w:ascii="Arial" w:eastAsia="Arial Unicode MS" w:hAnsi="Arial" w:cs="Arial"/>
      <w:b/>
      <w:bCs/>
      <w:color w:val="C90C6D"/>
      <w:sz w:val="23"/>
      <w:szCs w:val="23"/>
    </w:rPr>
  </w:style>
  <w:style w:type="paragraph" w:customStyle="1" w:styleId="txt">
    <w:name w:val="txt"/>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small">
    <w:name w:val="small"/>
    <w:basedOn w:val="a6"/>
    <w:rsid w:val="0060163E"/>
    <w:pPr>
      <w:spacing w:before="100" w:beforeAutospacing="1" w:after="100" w:afterAutospacing="1"/>
      <w:ind w:left="75"/>
      <w:jc w:val="center"/>
    </w:pPr>
    <w:rPr>
      <w:rFonts w:ascii="Arial Unicode MS" w:eastAsia="Arial Unicode MS"/>
      <w:b/>
      <w:bCs/>
      <w:color w:val="FFFFFF"/>
      <w:sz w:val="15"/>
      <w:szCs w:val="15"/>
    </w:rPr>
  </w:style>
  <w:style w:type="paragraph" w:customStyle="1" w:styleId="w1">
    <w:name w:val="w1"/>
    <w:basedOn w:val="a6"/>
    <w:rsid w:val="0060163E"/>
    <w:pPr>
      <w:shd w:val="clear" w:color="auto" w:fill="CCCCCC"/>
      <w:spacing w:before="100" w:beforeAutospacing="1" w:after="100" w:afterAutospacing="1"/>
      <w:ind w:left="75"/>
    </w:pPr>
    <w:rPr>
      <w:rFonts w:ascii="Arial" w:eastAsia="Arial Unicode MS" w:hAnsi="Arial" w:cs="Arial"/>
      <w:b/>
      <w:bCs/>
      <w:color w:val="FFFFFF"/>
    </w:rPr>
  </w:style>
  <w:style w:type="paragraph" w:customStyle="1" w:styleId="sin">
    <w:name w:val="sin"/>
    <w:basedOn w:val="a6"/>
    <w:rsid w:val="0060163E"/>
    <w:pPr>
      <w:spacing w:before="100" w:beforeAutospacing="1" w:after="100" w:afterAutospacing="1"/>
      <w:ind w:left="75"/>
      <w:jc w:val="both"/>
    </w:pPr>
    <w:rPr>
      <w:rFonts w:ascii="Arial Unicode MS" w:eastAsia="Arial Unicode MS"/>
      <w:b/>
      <w:bCs/>
      <w:color w:val="130671"/>
      <w:sz w:val="18"/>
      <w:szCs w:val="18"/>
    </w:rPr>
  </w:style>
  <w:style w:type="paragraph" w:customStyle="1" w:styleId="giper">
    <w:name w:val="giper"/>
    <w:basedOn w:val="a6"/>
    <w:rsid w:val="0060163E"/>
    <w:pPr>
      <w:spacing w:before="100" w:beforeAutospacing="1" w:after="100" w:afterAutospacing="1"/>
      <w:ind w:left="75"/>
    </w:pPr>
    <w:rPr>
      <w:rFonts w:ascii="Arial" w:eastAsia="Arial Unicode MS" w:hAnsi="Arial" w:cs="Arial"/>
      <w:b/>
      <w:bCs/>
      <w:color w:val="C90C6D"/>
      <w:sz w:val="41"/>
      <w:szCs w:val="41"/>
    </w:rPr>
  </w:style>
  <w:style w:type="paragraph" w:customStyle="1" w:styleId="head1">
    <w:name w:val="head1"/>
    <w:basedOn w:val="a6"/>
    <w:rsid w:val="0060163E"/>
    <w:pPr>
      <w:spacing w:before="100" w:beforeAutospacing="1" w:after="100" w:afterAutospacing="1"/>
      <w:ind w:left="75"/>
      <w:jc w:val="right"/>
    </w:pPr>
    <w:rPr>
      <w:rFonts w:ascii="Arial Unicode MS" w:eastAsia="Arial Unicode MS"/>
      <w:b/>
      <w:bCs/>
      <w:sz w:val="18"/>
      <w:szCs w:val="18"/>
    </w:rPr>
  </w:style>
  <w:style w:type="paragraph" w:customStyle="1" w:styleId="bases">
    <w:name w:val="bases"/>
    <w:basedOn w:val="a6"/>
    <w:rsid w:val="0060163E"/>
    <w:pPr>
      <w:spacing w:before="100" w:beforeAutospacing="1" w:after="100" w:afterAutospacing="1"/>
      <w:ind w:left="75"/>
    </w:pPr>
    <w:rPr>
      <w:rFonts w:ascii="Arial" w:eastAsia="Arial Unicode MS" w:hAnsi="Arial" w:cs="Arial"/>
      <w:color w:val="000000"/>
      <w:sz w:val="16"/>
      <w:szCs w:val="16"/>
    </w:rPr>
  </w:style>
  <w:style w:type="paragraph" w:customStyle="1" w:styleId="zag">
    <w:name w:val="zag"/>
    <w:basedOn w:val="a6"/>
    <w:rsid w:val="0060163E"/>
    <w:pPr>
      <w:spacing w:before="100" w:beforeAutospacing="1" w:after="100" w:afterAutospacing="1"/>
      <w:ind w:left="75"/>
    </w:pPr>
    <w:rPr>
      <w:rFonts w:ascii="Arial" w:eastAsia="Arial Unicode MS" w:hAnsi="Arial" w:cs="Arial"/>
      <w:b/>
      <w:bCs/>
      <w:color w:val="C90C6D"/>
      <w:sz w:val="23"/>
      <w:szCs w:val="23"/>
    </w:rPr>
  </w:style>
  <w:style w:type="paragraph" w:customStyle="1" w:styleId="flatssearch">
    <w:name w:val="flats_search"/>
    <w:basedOn w:val="a6"/>
    <w:rsid w:val="0060163E"/>
    <w:pPr>
      <w:shd w:val="clear" w:color="auto" w:fill="E7E7E7"/>
      <w:spacing w:before="100" w:beforeAutospacing="1" w:after="100" w:afterAutospacing="1"/>
      <w:ind w:left="75"/>
      <w:jc w:val="both"/>
      <w:textAlignment w:val="center"/>
    </w:pPr>
    <w:rPr>
      <w:rFonts w:ascii="Arial Unicode MS" w:eastAsia="Arial Unicode MS"/>
      <w:sz w:val="18"/>
      <w:szCs w:val="18"/>
    </w:rPr>
  </w:style>
  <w:style w:type="paragraph" w:customStyle="1" w:styleId="pers1">
    <w:name w:val="pers1"/>
    <w:basedOn w:val="a6"/>
    <w:rsid w:val="0060163E"/>
    <w:pPr>
      <w:pBdr>
        <w:top w:val="single" w:sz="18" w:space="0" w:color="76A3CD"/>
        <w:left w:val="single" w:sz="18" w:space="0" w:color="76A3CD"/>
        <w:bottom w:val="single" w:sz="18" w:space="0" w:color="76A3CD"/>
        <w:right w:val="single" w:sz="18" w:space="0" w:color="76A3CD"/>
      </w:pBdr>
      <w:shd w:val="clear" w:color="auto" w:fill="E0E0E0"/>
      <w:spacing w:before="100" w:beforeAutospacing="1" w:after="100" w:afterAutospacing="1"/>
      <w:ind w:left="75"/>
      <w:jc w:val="center"/>
    </w:pPr>
    <w:rPr>
      <w:rFonts w:ascii="Verdana" w:eastAsia="Arial Unicode MS" w:hAnsi="Verdana"/>
      <w:sz w:val="18"/>
      <w:szCs w:val="18"/>
    </w:rPr>
  </w:style>
  <w:style w:type="paragraph" w:customStyle="1" w:styleId="pers">
    <w:name w:val="pers"/>
    <w:basedOn w:val="a6"/>
    <w:rsid w:val="0060163E"/>
    <w:pPr>
      <w:pBdr>
        <w:top w:val="single" w:sz="18" w:space="0" w:color="E0E0E0"/>
        <w:left w:val="single" w:sz="18" w:space="0" w:color="E0E0E0"/>
        <w:bottom w:val="single" w:sz="18" w:space="0" w:color="E0E0E0"/>
        <w:right w:val="single" w:sz="18" w:space="0" w:color="E0E0E0"/>
      </w:pBdr>
      <w:shd w:val="clear" w:color="auto" w:fill="F3F1F2"/>
      <w:spacing w:before="100" w:beforeAutospacing="1" w:after="100" w:afterAutospacing="1"/>
      <w:ind w:left="75"/>
      <w:jc w:val="center"/>
    </w:pPr>
    <w:rPr>
      <w:rFonts w:ascii="Verdana" w:eastAsia="Arial Unicode MS" w:hAnsi="Verdana"/>
      <w:sz w:val="18"/>
      <w:szCs w:val="18"/>
    </w:rPr>
  </w:style>
  <w:style w:type="paragraph" w:customStyle="1" w:styleId="persname">
    <w:name w:val="persname"/>
    <w:basedOn w:val="a6"/>
    <w:rsid w:val="0060163E"/>
    <w:pPr>
      <w:pBdr>
        <w:top w:val="single" w:sz="2" w:space="2" w:color="FFFFFF"/>
        <w:left w:val="single" w:sz="2" w:space="8" w:color="FFFFFF"/>
        <w:bottom w:val="single" w:sz="24" w:space="2" w:color="FFFFFF"/>
        <w:right w:val="single" w:sz="2" w:space="8" w:color="FFFFFF"/>
      </w:pBdr>
      <w:shd w:val="clear" w:color="auto" w:fill="E7EAEF"/>
      <w:spacing w:before="100" w:beforeAutospacing="1" w:after="100" w:afterAutospacing="1"/>
      <w:ind w:left="75"/>
      <w:jc w:val="both"/>
    </w:pPr>
    <w:rPr>
      <w:rFonts w:ascii="Verdana" w:eastAsia="Arial Unicode MS" w:hAnsi="Verdana"/>
      <w:b/>
      <w:bCs/>
      <w:caps/>
      <w:color w:val="C90C6D"/>
      <w:sz w:val="18"/>
      <w:szCs w:val="18"/>
    </w:rPr>
  </w:style>
  <w:style w:type="paragraph" w:customStyle="1" w:styleId="perspodp">
    <w:name w:val="perspodp"/>
    <w:basedOn w:val="a6"/>
    <w:rsid w:val="0060163E"/>
    <w:pPr>
      <w:pBdr>
        <w:top w:val="single" w:sz="24" w:space="2" w:color="FFFFFF"/>
        <w:left w:val="single" w:sz="2" w:space="1" w:color="FFFFFF"/>
        <w:bottom w:val="single" w:sz="2" w:space="2" w:color="FFFFFF"/>
        <w:right w:val="single" w:sz="2" w:space="1" w:color="FFFFFF"/>
      </w:pBdr>
      <w:shd w:val="clear" w:color="auto" w:fill="F3F1F2"/>
      <w:spacing w:before="100" w:beforeAutospacing="1" w:after="100" w:afterAutospacing="1"/>
      <w:ind w:left="75"/>
      <w:jc w:val="both"/>
    </w:pPr>
    <w:rPr>
      <w:rFonts w:ascii="Verdana" w:eastAsia="Arial Unicode MS" w:hAnsi="Verdana"/>
      <w:caps/>
      <w:sz w:val="15"/>
      <w:szCs w:val="15"/>
    </w:rPr>
  </w:style>
  <w:style w:type="paragraph" w:customStyle="1" w:styleId="perspodp1">
    <w:name w:val="perspodp1"/>
    <w:basedOn w:val="a6"/>
    <w:rsid w:val="0060163E"/>
    <w:pPr>
      <w:pBdr>
        <w:top w:val="single" w:sz="12" w:space="2" w:color="FFFFFF"/>
        <w:left w:val="single" w:sz="2" w:space="1" w:color="FFFFFF"/>
        <w:bottom w:val="single" w:sz="2" w:space="2" w:color="FFFFFF"/>
        <w:right w:val="single" w:sz="2" w:space="1" w:color="FFFFFF"/>
      </w:pBdr>
      <w:shd w:val="clear" w:color="auto" w:fill="F3F1F2"/>
      <w:spacing w:before="100" w:beforeAutospacing="1" w:after="100" w:afterAutospacing="1"/>
      <w:ind w:left="75"/>
      <w:jc w:val="center"/>
    </w:pPr>
    <w:rPr>
      <w:rFonts w:ascii="Verdana" w:eastAsia="Arial Unicode MS" w:hAnsi="Verdana"/>
      <w:caps/>
      <w:sz w:val="15"/>
      <w:szCs w:val="15"/>
    </w:rPr>
  </w:style>
  <w:style w:type="paragraph" w:customStyle="1" w:styleId="read">
    <w:name w:val="read"/>
    <w:basedOn w:val="a6"/>
    <w:rsid w:val="0060163E"/>
    <w:pPr>
      <w:shd w:val="clear" w:color="auto" w:fill="455C7C"/>
      <w:spacing w:before="100" w:beforeAutospacing="1" w:after="100" w:afterAutospacing="1"/>
      <w:ind w:left="75"/>
      <w:jc w:val="both"/>
    </w:pPr>
    <w:rPr>
      <w:rFonts w:ascii="Verdana" w:eastAsia="Arial Unicode MS" w:hAnsi="Verdana"/>
      <w:b/>
      <w:bCs/>
      <w:color w:val="FFFFFF"/>
      <w:sz w:val="17"/>
      <w:szCs w:val="17"/>
    </w:rPr>
  </w:style>
  <w:style w:type="paragraph" w:customStyle="1" w:styleId="read1">
    <w:name w:val="read1"/>
    <w:basedOn w:val="a6"/>
    <w:rsid w:val="0060163E"/>
    <w:pPr>
      <w:shd w:val="clear" w:color="auto" w:fill="D4DBE3"/>
      <w:spacing w:before="100" w:beforeAutospacing="1" w:after="100" w:afterAutospacing="1"/>
      <w:ind w:left="75"/>
      <w:jc w:val="both"/>
    </w:pPr>
    <w:rPr>
      <w:rFonts w:ascii="Verdana" w:eastAsia="Arial Unicode MS" w:hAnsi="Verdana"/>
      <w:color w:val="455C7C"/>
      <w:sz w:val="17"/>
      <w:szCs w:val="17"/>
    </w:rPr>
  </w:style>
  <w:style w:type="paragraph" w:customStyle="1" w:styleId="reada">
    <w:name w:val="reada"/>
    <w:basedOn w:val="a6"/>
    <w:rsid w:val="0060163E"/>
    <w:pPr>
      <w:spacing w:before="100" w:beforeAutospacing="1" w:after="100" w:afterAutospacing="1"/>
      <w:ind w:left="75"/>
      <w:jc w:val="both"/>
    </w:pPr>
    <w:rPr>
      <w:rFonts w:ascii="Verdana" w:eastAsia="Arial Unicode MS" w:hAnsi="Verdana"/>
      <w:color w:val="DD137B"/>
      <w:sz w:val="17"/>
      <w:szCs w:val="17"/>
    </w:rPr>
  </w:style>
  <w:style w:type="paragraph" w:customStyle="1" w:styleId="tbl">
    <w:name w:val="tbl"/>
    <w:basedOn w:val="a6"/>
    <w:rsid w:val="0060163E"/>
    <w:pPr>
      <w:shd w:val="clear" w:color="auto" w:fill="E7E7E7"/>
      <w:spacing w:before="100" w:beforeAutospacing="1" w:after="100" w:afterAutospacing="1"/>
      <w:ind w:left="75"/>
      <w:jc w:val="both"/>
    </w:pPr>
    <w:rPr>
      <w:rFonts w:ascii="Arial" w:eastAsia="Arial Unicode MS" w:hAnsi="Arial" w:cs="Arial"/>
      <w:sz w:val="17"/>
      <w:szCs w:val="17"/>
    </w:rPr>
  </w:style>
  <w:style w:type="paragraph" w:customStyle="1" w:styleId="tbl1">
    <w:name w:val="tbl1"/>
    <w:basedOn w:val="a6"/>
    <w:rsid w:val="0060163E"/>
    <w:pPr>
      <w:shd w:val="clear" w:color="auto" w:fill="E0E0E0"/>
      <w:spacing w:before="100" w:beforeAutospacing="1" w:after="100" w:afterAutospacing="1"/>
      <w:ind w:left="75"/>
      <w:jc w:val="both"/>
    </w:pPr>
    <w:rPr>
      <w:rFonts w:ascii="Arial" w:eastAsia="Arial Unicode MS" w:hAnsi="Arial" w:cs="Arial"/>
      <w:sz w:val="17"/>
      <w:szCs w:val="17"/>
    </w:rPr>
  </w:style>
  <w:style w:type="paragraph" w:customStyle="1" w:styleId="tblc">
    <w:name w:val="tblc"/>
    <w:basedOn w:val="a6"/>
    <w:rsid w:val="0060163E"/>
    <w:pPr>
      <w:shd w:val="clear" w:color="auto" w:fill="E7E7E7"/>
      <w:spacing w:before="100" w:beforeAutospacing="1" w:after="100" w:afterAutospacing="1"/>
      <w:ind w:left="75"/>
      <w:jc w:val="center"/>
    </w:pPr>
    <w:rPr>
      <w:rFonts w:ascii="Arial" w:eastAsia="Arial Unicode MS" w:hAnsi="Arial" w:cs="Arial"/>
      <w:sz w:val="17"/>
      <w:szCs w:val="17"/>
    </w:rPr>
  </w:style>
  <w:style w:type="paragraph" w:customStyle="1" w:styleId="tblc1">
    <w:name w:val="tblc1"/>
    <w:basedOn w:val="a6"/>
    <w:rsid w:val="0060163E"/>
    <w:pPr>
      <w:shd w:val="clear" w:color="auto" w:fill="E0E0E0"/>
      <w:spacing w:before="100" w:beforeAutospacing="1" w:after="100" w:afterAutospacing="1"/>
      <w:ind w:left="75"/>
      <w:jc w:val="center"/>
    </w:pPr>
    <w:rPr>
      <w:rFonts w:ascii="Arial" w:eastAsia="Arial Unicode MS" w:hAnsi="Arial" w:cs="Arial"/>
      <w:sz w:val="17"/>
      <w:szCs w:val="17"/>
    </w:rPr>
  </w:style>
  <w:style w:type="paragraph" w:customStyle="1" w:styleId="comm">
    <w:name w:val="comm"/>
    <w:basedOn w:val="a6"/>
    <w:rsid w:val="0060163E"/>
    <w:pPr>
      <w:spacing w:before="100" w:beforeAutospacing="1" w:after="100" w:afterAutospacing="1"/>
      <w:ind w:left="75"/>
      <w:jc w:val="right"/>
    </w:pPr>
    <w:rPr>
      <w:rFonts w:ascii="Arial Unicode MS" w:eastAsia="Arial Unicode MS"/>
      <w:color w:val="808080"/>
      <w:sz w:val="14"/>
      <w:szCs w:val="14"/>
    </w:rPr>
  </w:style>
  <w:style w:type="paragraph" w:customStyle="1" w:styleId="kron">
    <w:name w:val="kron"/>
    <w:basedOn w:val="a6"/>
    <w:rsid w:val="0060163E"/>
    <w:pPr>
      <w:shd w:val="clear" w:color="auto" w:fill="76A3CD"/>
      <w:spacing w:before="100" w:beforeAutospacing="1" w:after="100" w:afterAutospacing="1"/>
      <w:ind w:left="75"/>
      <w:jc w:val="both"/>
    </w:pPr>
    <w:rPr>
      <w:rFonts w:ascii="Verdana" w:eastAsia="Arial Unicode MS" w:hAnsi="Verdana"/>
      <w:b/>
      <w:bCs/>
      <w:color w:val="FFFFFF"/>
      <w:sz w:val="17"/>
      <w:szCs w:val="17"/>
    </w:rPr>
  </w:style>
  <w:style w:type="paragraph" w:customStyle="1" w:styleId="tabzag">
    <w:name w:val="tabzag"/>
    <w:basedOn w:val="a6"/>
    <w:rsid w:val="0060163E"/>
    <w:pPr>
      <w:shd w:val="clear" w:color="auto" w:fill="C66092"/>
      <w:spacing w:before="100" w:beforeAutospacing="1" w:after="100" w:afterAutospacing="1"/>
      <w:ind w:left="75"/>
      <w:jc w:val="center"/>
    </w:pPr>
    <w:rPr>
      <w:rFonts w:ascii="Verdana" w:eastAsia="Arial Unicode MS" w:hAnsi="Verdana"/>
      <w:b/>
      <w:bCs/>
      <w:color w:val="FFFFFF"/>
      <w:sz w:val="18"/>
      <w:szCs w:val="18"/>
    </w:rPr>
  </w:style>
  <w:style w:type="paragraph" w:customStyle="1" w:styleId="tabzag1">
    <w:name w:val="tabzag1"/>
    <w:basedOn w:val="a6"/>
    <w:rsid w:val="0060163E"/>
    <w:pPr>
      <w:shd w:val="clear" w:color="auto" w:fill="76A3CD"/>
      <w:spacing w:before="100" w:beforeAutospacing="1" w:after="100" w:afterAutospacing="1"/>
      <w:ind w:left="75"/>
      <w:jc w:val="center"/>
    </w:pPr>
    <w:rPr>
      <w:rFonts w:ascii="Verdana" w:eastAsia="Arial Unicode MS" w:hAnsi="Verdana"/>
      <w:color w:val="FFFFFF"/>
      <w:sz w:val="17"/>
      <w:szCs w:val="17"/>
    </w:rPr>
  </w:style>
  <w:style w:type="paragraph" w:customStyle="1" w:styleId="tabzagleft">
    <w:name w:val="tabzagleft"/>
    <w:basedOn w:val="a6"/>
    <w:rsid w:val="0060163E"/>
    <w:pPr>
      <w:shd w:val="clear" w:color="auto" w:fill="F9C1DD"/>
      <w:spacing w:before="100" w:beforeAutospacing="1" w:after="100" w:afterAutospacing="1"/>
      <w:ind w:left="75"/>
      <w:jc w:val="both"/>
    </w:pPr>
    <w:rPr>
      <w:rFonts w:ascii="Verdana" w:eastAsia="Arial Unicode MS" w:hAnsi="Verdana"/>
      <w:color w:val="FFFFFF"/>
      <w:sz w:val="18"/>
      <w:szCs w:val="18"/>
    </w:rPr>
  </w:style>
  <w:style w:type="paragraph" w:customStyle="1" w:styleId="tabzag1left">
    <w:name w:val="tabzag1left"/>
    <w:basedOn w:val="a6"/>
    <w:rsid w:val="0060163E"/>
    <w:pPr>
      <w:shd w:val="clear" w:color="auto" w:fill="76A3CD"/>
      <w:spacing w:before="100" w:beforeAutospacing="1" w:after="100" w:afterAutospacing="1"/>
      <w:ind w:left="75"/>
      <w:jc w:val="both"/>
    </w:pPr>
    <w:rPr>
      <w:rFonts w:ascii="Verdana" w:eastAsia="Arial Unicode MS" w:hAnsi="Verdana"/>
      <w:color w:val="FFFFFF"/>
      <w:sz w:val="18"/>
      <w:szCs w:val="18"/>
    </w:rPr>
  </w:style>
  <w:style w:type="paragraph" w:customStyle="1" w:styleId="term">
    <w:name w:val="term"/>
    <w:basedOn w:val="a6"/>
    <w:rsid w:val="0060163E"/>
    <w:pPr>
      <w:pBdr>
        <w:top w:val="single" w:sz="6" w:space="0" w:color="auto"/>
        <w:left w:val="single" w:sz="2" w:space="0" w:color="auto"/>
        <w:bottom w:val="single" w:sz="2" w:space="0" w:color="auto"/>
        <w:right w:val="single" w:sz="2" w:space="4" w:color="auto"/>
      </w:pBdr>
      <w:shd w:val="clear" w:color="auto" w:fill="76A3CD"/>
      <w:spacing w:before="100" w:beforeAutospacing="1" w:after="100" w:afterAutospacing="1"/>
      <w:ind w:left="75"/>
      <w:jc w:val="both"/>
    </w:pPr>
    <w:rPr>
      <w:rFonts w:ascii="Verdana" w:eastAsia="Arial Unicode MS" w:hAnsi="Verdana"/>
      <w:b/>
      <w:bCs/>
      <w:color w:val="FFFFFF"/>
      <w:sz w:val="18"/>
      <w:szCs w:val="18"/>
    </w:rPr>
  </w:style>
  <w:style w:type="paragraph" w:customStyle="1" w:styleId="termzag">
    <w:name w:val="termzag"/>
    <w:basedOn w:val="a6"/>
    <w:rsid w:val="0060163E"/>
    <w:pPr>
      <w:pBdr>
        <w:top w:val="single" w:sz="6" w:space="0" w:color="FFFFFF"/>
        <w:left w:val="single" w:sz="2" w:space="0" w:color="FFFFFF"/>
        <w:bottom w:val="single" w:sz="2" w:space="0" w:color="FFFFFF"/>
        <w:right w:val="single" w:sz="2" w:space="4" w:color="FFFFFF"/>
      </w:pBdr>
      <w:shd w:val="clear" w:color="auto" w:fill="D4DBE3"/>
      <w:spacing w:before="100" w:beforeAutospacing="1" w:after="100" w:afterAutospacing="1"/>
      <w:ind w:left="75"/>
      <w:jc w:val="both"/>
    </w:pPr>
    <w:rPr>
      <w:rFonts w:ascii="Verdana" w:eastAsia="Arial Unicode MS" w:hAnsi="Verdana"/>
      <w:b/>
      <w:bCs/>
      <w:color w:val="052E53"/>
      <w:sz w:val="18"/>
      <w:szCs w:val="18"/>
    </w:rPr>
  </w:style>
  <w:style w:type="paragraph" w:customStyle="1" w:styleId="right">
    <w:name w:val="right"/>
    <w:basedOn w:val="a6"/>
    <w:rsid w:val="0060163E"/>
    <w:pPr>
      <w:shd w:val="clear" w:color="auto" w:fill="D4DBE3"/>
      <w:spacing w:before="100" w:beforeAutospacing="1" w:after="100" w:afterAutospacing="1"/>
      <w:ind w:left="75"/>
    </w:pPr>
    <w:rPr>
      <w:rFonts w:ascii="Arial" w:eastAsia="Arial Unicode MS" w:hAnsi="Arial" w:cs="Arial"/>
      <w:b/>
      <w:bCs/>
      <w:color w:val="052E53"/>
      <w:sz w:val="18"/>
      <w:szCs w:val="18"/>
    </w:rPr>
  </w:style>
  <w:style w:type="paragraph" w:customStyle="1" w:styleId="grey">
    <w:name w:val="grey"/>
    <w:basedOn w:val="a6"/>
    <w:rsid w:val="0060163E"/>
    <w:pPr>
      <w:shd w:val="clear" w:color="auto" w:fill="E0E0E0"/>
      <w:spacing w:before="100" w:beforeAutospacing="1" w:after="100" w:afterAutospacing="1"/>
      <w:ind w:left="75"/>
      <w:jc w:val="both"/>
    </w:pPr>
    <w:rPr>
      <w:rFonts w:ascii="Verdana" w:eastAsia="Arial Unicode MS" w:hAnsi="Verdana"/>
      <w:sz w:val="17"/>
      <w:szCs w:val="17"/>
    </w:rPr>
  </w:style>
  <w:style w:type="paragraph" w:customStyle="1" w:styleId="grey1">
    <w:name w:val="grey1"/>
    <w:basedOn w:val="a6"/>
    <w:rsid w:val="0060163E"/>
    <w:pPr>
      <w:shd w:val="clear" w:color="auto" w:fill="E7E7E7"/>
      <w:spacing w:before="100" w:beforeAutospacing="1" w:after="100" w:afterAutospacing="1"/>
      <w:ind w:left="75"/>
    </w:pPr>
    <w:rPr>
      <w:rFonts w:ascii="Verdana" w:eastAsia="Arial Unicode MS" w:hAnsi="Verdana"/>
      <w:sz w:val="17"/>
      <w:szCs w:val="17"/>
    </w:rPr>
  </w:style>
  <w:style w:type="paragraph" w:customStyle="1" w:styleId="greyb">
    <w:name w:val="greyb"/>
    <w:basedOn w:val="a6"/>
    <w:rsid w:val="0060163E"/>
    <w:pPr>
      <w:shd w:val="clear" w:color="auto" w:fill="E0E0E0"/>
      <w:spacing w:before="100" w:beforeAutospacing="1" w:after="100" w:afterAutospacing="1"/>
      <w:ind w:left="75"/>
    </w:pPr>
    <w:rPr>
      <w:rFonts w:ascii="Verdana" w:eastAsia="Arial Unicode MS" w:hAnsi="Verdana"/>
      <w:b/>
      <w:bCs/>
      <w:sz w:val="17"/>
      <w:szCs w:val="17"/>
    </w:rPr>
  </w:style>
  <w:style w:type="paragraph" w:customStyle="1" w:styleId="grey1n">
    <w:name w:val="grey1n"/>
    <w:basedOn w:val="a6"/>
    <w:rsid w:val="0060163E"/>
    <w:pPr>
      <w:shd w:val="clear" w:color="auto" w:fill="E7E7E7"/>
      <w:spacing w:before="100" w:beforeAutospacing="1" w:after="100" w:afterAutospacing="1"/>
      <w:ind w:left="75"/>
    </w:pPr>
    <w:rPr>
      <w:rFonts w:ascii="Verdana" w:eastAsia="Arial Unicode MS" w:hAnsi="Verdana"/>
      <w:sz w:val="17"/>
      <w:szCs w:val="17"/>
    </w:rPr>
  </w:style>
  <w:style w:type="paragraph" w:customStyle="1" w:styleId="greybn">
    <w:name w:val="greybn"/>
    <w:basedOn w:val="a6"/>
    <w:rsid w:val="0060163E"/>
    <w:pPr>
      <w:shd w:val="clear" w:color="auto" w:fill="E0E0E0"/>
      <w:spacing w:before="100" w:beforeAutospacing="1" w:after="100" w:afterAutospacing="1"/>
      <w:ind w:left="75"/>
      <w:jc w:val="right"/>
    </w:pPr>
    <w:rPr>
      <w:rFonts w:ascii="Verdana" w:eastAsia="Arial Unicode MS" w:hAnsi="Verdana"/>
      <w:b/>
      <w:bCs/>
      <w:sz w:val="17"/>
      <w:szCs w:val="17"/>
    </w:rPr>
  </w:style>
  <w:style w:type="paragraph" w:customStyle="1" w:styleId="greyb1">
    <w:name w:val="greyb1"/>
    <w:basedOn w:val="a6"/>
    <w:rsid w:val="0060163E"/>
    <w:pPr>
      <w:shd w:val="clear" w:color="auto" w:fill="E7E7E7"/>
      <w:spacing w:before="100" w:beforeAutospacing="1" w:after="100" w:afterAutospacing="1"/>
      <w:ind w:left="75"/>
    </w:pPr>
    <w:rPr>
      <w:rFonts w:ascii="Verdana" w:eastAsia="Arial Unicode MS" w:hAnsi="Verdana"/>
      <w:b/>
      <w:bCs/>
      <w:sz w:val="17"/>
      <w:szCs w:val="17"/>
    </w:rPr>
  </w:style>
  <w:style w:type="paragraph" w:customStyle="1" w:styleId="greyp">
    <w:name w:val="greyp"/>
    <w:basedOn w:val="a6"/>
    <w:rsid w:val="0060163E"/>
    <w:pPr>
      <w:shd w:val="clear" w:color="auto" w:fill="E0E0E0"/>
      <w:spacing w:before="100" w:beforeAutospacing="1" w:after="100" w:afterAutospacing="1"/>
      <w:ind w:left="75"/>
    </w:pPr>
    <w:rPr>
      <w:rFonts w:ascii="Verdana" w:eastAsia="Arial Unicode MS" w:hAnsi="Verdana"/>
      <w:sz w:val="17"/>
      <w:szCs w:val="17"/>
    </w:rPr>
  </w:style>
  <w:style w:type="paragraph" w:customStyle="1" w:styleId="greyp1">
    <w:name w:val="greyp1"/>
    <w:basedOn w:val="a6"/>
    <w:rsid w:val="0060163E"/>
    <w:pPr>
      <w:shd w:val="clear" w:color="auto" w:fill="E7E7E7"/>
      <w:spacing w:before="100" w:beforeAutospacing="1" w:after="100" w:afterAutospacing="1"/>
      <w:ind w:left="75"/>
    </w:pPr>
    <w:rPr>
      <w:rFonts w:ascii="Verdana" w:eastAsia="Arial Unicode MS" w:hAnsi="Verdana"/>
      <w:sz w:val="17"/>
      <w:szCs w:val="17"/>
    </w:rPr>
  </w:style>
  <w:style w:type="paragraph" w:customStyle="1" w:styleId="menu">
    <w:name w:val="menu"/>
    <w:basedOn w:val="a6"/>
    <w:rsid w:val="0060163E"/>
    <w:pPr>
      <w:shd w:val="clear" w:color="auto" w:fill="D4DBE3"/>
      <w:spacing w:before="100" w:beforeAutospacing="1" w:after="100" w:afterAutospacing="1"/>
      <w:ind w:left="75"/>
    </w:pPr>
    <w:rPr>
      <w:rFonts w:ascii="Verdana" w:eastAsia="Arial Unicode MS" w:hAnsi="Verdana"/>
      <w:sz w:val="17"/>
      <w:szCs w:val="17"/>
    </w:rPr>
  </w:style>
  <w:style w:type="paragraph" w:customStyle="1" w:styleId="menu1">
    <w:name w:val="menu1"/>
    <w:basedOn w:val="a6"/>
    <w:rsid w:val="0060163E"/>
    <w:pPr>
      <w:shd w:val="clear" w:color="auto" w:fill="E1E7EF"/>
      <w:spacing w:before="100" w:beforeAutospacing="1" w:after="100" w:afterAutospacing="1"/>
      <w:ind w:left="75"/>
    </w:pPr>
    <w:rPr>
      <w:rFonts w:ascii="Verdana" w:eastAsia="Arial Unicode MS" w:hAnsi="Verdana"/>
      <w:sz w:val="17"/>
      <w:szCs w:val="17"/>
    </w:rPr>
  </w:style>
  <w:style w:type="paragraph" w:customStyle="1" w:styleId="comment">
    <w:name w:val="comment"/>
    <w:basedOn w:val="a6"/>
    <w:rsid w:val="0060163E"/>
    <w:pPr>
      <w:spacing w:before="100" w:beforeAutospacing="1" w:after="100" w:afterAutospacing="1"/>
      <w:ind w:left="75"/>
      <w:jc w:val="right"/>
    </w:pPr>
    <w:rPr>
      <w:rFonts w:ascii="Verdana" w:eastAsia="Arial Unicode MS" w:hAnsi="Verdana"/>
      <w:color w:val="808080"/>
      <w:sz w:val="14"/>
      <w:szCs w:val="14"/>
    </w:rPr>
  </w:style>
  <w:style w:type="paragraph" w:customStyle="1" w:styleId="but1">
    <w:name w:val="but1"/>
    <w:basedOn w:val="a6"/>
    <w:rsid w:val="0060163E"/>
    <w:pPr>
      <w:spacing w:before="100" w:beforeAutospacing="1" w:after="100" w:afterAutospacing="1"/>
      <w:ind w:left="75"/>
      <w:jc w:val="both"/>
    </w:pPr>
    <w:rPr>
      <w:rFonts w:ascii="Arial" w:eastAsia="Arial Unicode MS" w:hAnsi="Arial" w:cs="Arial"/>
      <w:b/>
      <w:bCs/>
      <w:color w:val="00326C"/>
      <w:sz w:val="18"/>
      <w:szCs w:val="18"/>
    </w:rPr>
  </w:style>
  <w:style w:type="paragraph" w:customStyle="1" w:styleId="but2">
    <w:name w:val="but2"/>
    <w:basedOn w:val="a6"/>
    <w:rsid w:val="0060163E"/>
    <w:pPr>
      <w:shd w:val="clear" w:color="auto" w:fill="D4DBE3"/>
      <w:spacing w:before="100" w:beforeAutospacing="1" w:after="100" w:afterAutospacing="1"/>
      <w:ind w:left="75"/>
      <w:jc w:val="both"/>
    </w:pPr>
    <w:rPr>
      <w:rFonts w:ascii="Arial" w:eastAsia="Arial Unicode MS" w:hAnsi="Arial" w:cs="Arial"/>
      <w:caps/>
      <w:color w:val="00326C"/>
      <w:sz w:val="18"/>
      <w:szCs w:val="18"/>
    </w:rPr>
  </w:style>
  <w:style w:type="paragraph" w:customStyle="1" w:styleId="input">
    <w:name w:val="input"/>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input2">
    <w:name w:val="input2"/>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small1">
    <w:name w:val="small1"/>
    <w:basedOn w:val="a6"/>
    <w:rsid w:val="0060163E"/>
    <w:pPr>
      <w:spacing w:before="100" w:beforeAutospacing="1" w:after="100" w:afterAutospacing="1"/>
      <w:ind w:left="75"/>
      <w:jc w:val="both"/>
    </w:pPr>
    <w:rPr>
      <w:rFonts w:ascii="Verdana" w:eastAsia="Arial Unicode MS" w:hAnsi="Verdana"/>
      <w:color w:val="000000"/>
      <w:sz w:val="17"/>
      <w:szCs w:val="17"/>
    </w:rPr>
  </w:style>
  <w:style w:type="paragraph" w:customStyle="1" w:styleId="affff0">
    <w:name w:val="a"/>
    <w:basedOn w:val="a6"/>
    <w:rsid w:val="0060163E"/>
    <w:pPr>
      <w:spacing w:before="100" w:beforeAutospacing="1" w:after="100" w:afterAutospacing="1"/>
      <w:ind w:left="75"/>
      <w:jc w:val="both"/>
    </w:pPr>
    <w:rPr>
      <w:rFonts w:ascii="Verdana" w:eastAsia="Arial Unicode MS" w:hAnsi="Verdana"/>
      <w:b/>
      <w:bCs/>
      <w:color w:val="C90C6D"/>
      <w:sz w:val="18"/>
      <w:szCs w:val="18"/>
    </w:rPr>
  </w:style>
  <w:style w:type="paragraph" w:customStyle="1" w:styleId="w">
    <w:name w:val="w"/>
    <w:basedOn w:val="a6"/>
    <w:rsid w:val="0060163E"/>
    <w:pPr>
      <w:spacing w:before="100" w:beforeAutospacing="1" w:after="100" w:afterAutospacing="1"/>
      <w:ind w:left="75"/>
      <w:jc w:val="both"/>
    </w:pPr>
    <w:rPr>
      <w:rFonts w:ascii="Verdana" w:eastAsia="Arial Unicode MS" w:hAnsi="Verdana"/>
      <w:b/>
      <w:bCs/>
      <w:color w:val="FFFFFF"/>
      <w:sz w:val="18"/>
      <w:szCs w:val="18"/>
    </w:rPr>
  </w:style>
  <w:style w:type="paragraph" w:customStyle="1" w:styleId="tab1">
    <w:name w:val="tab1"/>
    <w:basedOn w:val="a6"/>
    <w:rsid w:val="0060163E"/>
    <w:pPr>
      <w:spacing w:before="100" w:beforeAutospacing="1" w:after="100" w:afterAutospacing="1"/>
      <w:ind w:left="75"/>
      <w:jc w:val="both"/>
    </w:pPr>
    <w:rPr>
      <w:rFonts w:ascii="Verdana" w:eastAsia="Arial Unicode MS" w:hAnsi="Verdana"/>
      <w:color w:val="00326C"/>
      <w:sz w:val="18"/>
      <w:szCs w:val="18"/>
    </w:rPr>
  </w:style>
  <w:style w:type="paragraph" w:customStyle="1" w:styleId="hr">
    <w:name w:val="hr"/>
    <w:basedOn w:val="a6"/>
    <w:rsid w:val="0060163E"/>
    <w:pPr>
      <w:spacing w:before="100" w:beforeAutospacing="1" w:after="100" w:afterAutospacing="1"/>
      <w:ind w:left="75"/>
      <w:jc w:val="both"/>
    </w:pPr>
    <w:rPr>
      <w:rFonts w:ascii="Arial Unicode MS" w:eastAsia="Arial Unicode MS"/>
      <w:color w:val="00326C"/>
      <w:sz w:val="18"/>
      <w:szCs w:val="18"/>
    </w:rPr>
  </w:style>
  <w:style w:type="paragraph" w:customStyle="1" w:styleId="abut">
    <w:name w:val="abut"/>
    <w:basedOn w:val="a6"/>
    <w:rsid w:val="0060163E"/>
    <w:pPr>
      <w:spacing w:before="100" w:beforeAutospacing="1" w:after="100" w:afterAutospacing="1"/>
      <w:ind w:left="75"/>
      <w:jc w:val="both"/>
    </w:pPr>
    <w:rPr>
      <w:rFonts w:ascii="Verdana" w:eastAsia="Arial Unicode MS" w:hAnsi="Verdana"/>
      <w:color w:val="EEEDEB"/>
      <w:sz w:val="18"/>
      <w:szCs w:val="18"/>
    </w:rPr>
  </w:style>
  <w:style w:type="paragraph" w:customStyle="1" w:styleId="forzip">
    <w:name w:val="forzip"/>
    <w:basedOn w:val="a6"/>
    <w:rsid w:val="0060163E"/>
    <w:pPr>
      <w:spacing w:before="100" w:beforeAutospacing="1" w:after="100" w:afterAutospacing="1"/>
      <w:ind w:left="75"/>
    </w:pPr>
    <w:rPr>
      <w:rFonts w:ascii="Verdana" w:eastAsia="Arial Unicode MS" w:hAnsi="Verdana"/>
      <w:color w:val="00326C"/>
      <w:sz w:val="17"/>
      <w:szCs w:val="17"/>
      <w:u w:val="single"/>
    </w:rPr>
  </w:style>
  <w:style w:type="paragraph" w:customStyle="1" w:styleId="text2">
    <w:name w:val="text2"/>
    <w:basedOn w:val="a6"/>
    <w:rsid w:val="0060163E"/>
    <w:rPr>
      <w:rFonts w:ascii="Verdana" w:eastAsia="Arial Unicode MS" w:hAnsi="Verdana"/>
      <w:color w:val="C90C6D"/>
      <w:sz w:val="14"/>
      <w:szCs w:val="14"/>
    </w:rPr>
  </w:style>
  <w:style w:type="paragraph" w:customStyle="1" w:styleId="price1">
    <w:name w:val="price1"/>
    <w:basedOn w:val="a6"/>
    <w:rsid w:val="0060163E"/>
    <w:pPr>
      <w:spacing w:before="100" w:beforeAutospacing="1" w:after="100" w:afterAutospacing="1"/>
      <w:ind w:left="75"/>
    </w:pPr>
    <w:rPr>
      <w:rFonts w:ascii="Verdana" w:eastAsia="Arial Unicode MS" w:hAnsi="Verdana"/>
      <w:color w:val="C90C6D"/>
      <w:sz w:val="18"/>
      <w:szCs w:val="18"/>
    </w:rPr>
  </w:style>
  <w:style w:type="paragraph" w:customStyle="1" w:styleId="price2">
    <w:name w:val="price2"/>
    <w:basedOn w:val="a6"/>
    <w:rsid w:val="0060163E"/>
    <w:pPr>
      <w:spacing w:before="100" w:beforeAutospacing="1" w:after="100" w:afterAutospacing="1"/>
      <w:ind w:left="75"/>
      <w:jc w:val="both"/>
    </w:pPr>
    <w:rPr>
      <w:rFonts w:ascii="Arial Unicode MS" w:eastAsia="Arial Unicode MS"/>
      <w:color w:val="FFFFFF"/>
      <w:sz w:val="17"/>
      <w:szCs w:val="17"/>
    </w:rPr>
  </w:style>
  <w:style w:type="paragraph" w:customStyle="1" w:styleId="price3">
    <w:name w:val="price3"/>
    <w:basedOn w:val="a6"/>
    <w:rsid w:val="0060163E"/>
    <w:pPr>
      <w:spacing w:before="100" w:beforeAutospacing="1" w:after="100" w:afterAutospacing="1"/>
      <w:ind w:left="75"/>
      <w:jc w:val="both"/>
    </w:pPr>
    <w:rPr>
      <w:rFonts w:ascii="Arial Unicode MS" w:eastAsia="Arial Unicode MS"/>
      <w:color w:val="DC0D77"/>
      <w:sz w:val="17"/>
      <w:szCs w:val="17"/>
    </w:rPr>
  </w:style>
  <w:style w:type="paragraph" w:customStyle="1" w:styleId="buttons">
    <w:name w:val="buttons"/>
    <w:basedOn w:val="a6"/>
    <w:rsid w:val="0060163E"/>
    <w:pPr>
      <w:spacing w:before="100" w:beforeAutospacing="1" w:after="100" w:afterAutospacing="1"/>
      <w:ind w:left="75"/>
      <w:jc w:val="center"/>
      <w:textAlignment w:val="center"/>
    </w:pPr>
    <w:rPr>
      <w:rFonts w:ascii="Arial Unicode MS" w:eastAsia="Arial Unicode MS"/>
      <w:sz w:val="18"/>
      <w:szCs w:val="18"/>
    </w:rPr>
  </w:style>
  <w:style w:type="paragraph" w:customStyle="1" w:styleId="land">
    <w:name w:val="land"/>
    <w:basedOn w:val="a6"/>
    <w:rsid w:val="0060163E"/>
    <w:pPr>
      <w:spacing w:before="100" w:beforeAutospacing="1" w:after="100" w:afterAutospacing="1"/>
      <w:ind w:left="75"/>
    </w:pPr>
    <w:rPr>
      <w:rFonts w:ascii="Verdana" w:eastAsia="Arial Unicode MS" w:hAnsi="Verdana"/>
      <w:color w:val="C90C6D"/>
      <w:sz w:val="18"/>
      <w:szCs w:val="18"/>
    </w:rPr>
  </w:style>
  <w:style w:type="paragraph" w:customStyle="1" w:styleId="redm">
    <w:name w:val="redm"/>
    <w:basedOn w:val="a6"/>
    <w:rsid w:val="0060163E"/>
    <w:pPr>
      <w:spacing w:before="100" w:beforeAutospacing="1" w:after="100" w:afterAutospacing="1"/>
      <w:ind w:left="75"/>
    </w:pPr>
    <w:rPr>
      <w:rFonts w:ascii="Verdana" w:eastAsia="Arial Unicode MS" w:hAnsi="Verdana"/>
      <w:color w:val="C90C6D"/>
      <w:sz w:val="18"/>
      <w:szCs w:val="18"/>
    </w:rPr>
  </w:style>
  <w:style w:type="paragraph" w:customStyle="1" w:styleId="redm0">
    <w:name w:val="redm_"/>
    <w:basedOn w:val="a6"/>
    <w:rsid w:val="0060163E"/>
    <w:pPr>
      <w:spacing w:before="100" w:beforeAutospacing="1" w:after="100" w:afterAutospacing="1"/>
      <w:ind w:left="75"/>
    </w:pPr>
    <w:rPr>
      <w:rFonts w:ascii="Verdana" w:eastAsia="Arial Unicode MS" w:hAnsi="Verdana"/>
      <w:color w:val="C90C6D"/>
      <w:sz w:val="18"/>
      <w:szCs w:val="18"/>
      <w:u w:val="single"/>
    </w:rPr>
  </w:style>
  <w:style w:type="paragraph" w:customStyle="1" w:styleId="redmbold">
    <w:name w:val="redm_bold"/>
    <w:basedOn w:val="a6"/>
    <w:rsid w:val="0060163E"/>
    <w:pPr>
      <w:spacing w:before="100" w:beforeAutospacing="1" w:after="100" w:afterAutospacing="1"/>
      <w:ind w:left="75"/>
    </w:pPr>
    <w:rPr>
      <w:rFonts w:ascii="Verdana" w:eastAsia="Arial Unicode MS" w:hAnsi="Verdana"/>
      <w:b/>
      <w:bCs/>
      <w:color w:val="C90C6D"/>
      <w:sz w:val="18"/>
      <w:szCs w:val="18"/>
    </w:rPr>
  </w:style>
  <w:style w:type="paragraph" w:customStyle="1" w:styleId="abut2">
    <w:name w:val="abut2"/>
    <w:basedOn w:val="a6"/>
    <w:rsid w:val="0060163E"/>
    <w:pPr>
      <w:shd w:val="clear" w:color="auto" w:fill="C66092"/>
      <w:spacing w:before="100" w:beforeAutospacing="1" w:after="100" w:afterAutospacing="1"/>
      <w:ind w:left="75"/>
      <w:jc w:val="both"/>
    </w:pPr>
    <w:rPr>
      <w:rFonts w:ascii="Verdana" w:eastAsia="Arial Unicode MS" w:hAnsi="Verdana"/>
      <w:color w:val="EEEDEB"/>
      <w:sz w:val="18"/>
      <w:szCs w:val="18"/>
    </w:rPr>
  </w:style>
  <w:style w:type="paragraph" w:customStyle="1" w:styleId="kron2">
    <w:name w:val="kron2"/>
    <w:basedOn w:val="a6"/>
    <w:rsid w:val="0060163E"/>
    <w:pPr>
      <w:shd w:val="clear" w:color="auto" w:fill="76A3CD"/>
      <w:spacing w:before="100" w:beforeAutospacing="1" w:after="100" w:afterAutospacing="1"/>
      <w:ind w:left="75"/>
      <w:jc w:val="center"/>
      <w:textAlignment w:val="center"/>
    </w:pPr>
    <w:rPr>
      <w:rFonts w:ascii="Verdana" w:eastAsia="Arial Unicode MS" w:hAnsi="Verdana"/>
      <w:color w:val="FFFFFF"/>
      <w:sz w:val="17"/>
      <w:szCs w:val="17"/>
    </w:rPr>
  </w:style>
  <w:style w:type="paragraph" w:customStyle="1" w:styleId="greynewly">
    <w:name w:val="greynewly"/>
    <w:basedOn w:val="a6"/>
    <w:rsid w:val="0060163E"/>
    <w:pPr>
      <w:shd w:val="clear" w:color="auto" w:fill="E7E7E7"/>
      <w:spacing w:before="100" w:beforeAutospacing="1" w:after="100" w:afterAutospacing="1"/>
      <w:ind w:left="75"/>
      <w:jc w:val="center"/>
      <w:textAlignment w:val="center"/>
    </w:pPr>
    <w:rPr>
      <w:rFonts w:ascii="Verdana" w:eastAsia="Arial Unicode MS" w:hAnsi="Verdana"/>
      <w:b/>
      <w:bCs/>
      <w:color w:val="00326C"/>
      <w:sz w:val="17"/>
      <w:szCs w:val="17"/>
    </w:rPr>
  </w:style>
  <w:style w:type="paragraph" w:customStyle="1" w:styleId="greyt">
    <w:name w:val="grey_t"/>
    <w:basedOn w:val="a6"/>
    <w:rsid w:val="0060163E"/>
    <w:pPr>
      <w:shd w:val="clear" w:color="auto" w:fill="E7E7E7"/>
      <w:spacing w:before="100" w:beforeAutospacing="1" w:after="100" w:afterAutospacing="1"/>
      <w:ind w:left="75"/>
    </w:pPr>
    <w:rPr>
      <w:rFonts w:ascii="Verdana" w:eastAsia="Arial Unicode MS" w:hAnsi="Verdana"/>
      <w:b/>
      <w:bCs/>
      <w:sz w:val="17"/>
      <w:szCs w:val="17"/>
    </w:rPr>
  </w:style>
  <w:style w:type="paragraph" w:customStyle="1" w:styleId="resred">
    <w:name w:val="res_red"/>
    <w:basedOn w:val="a6"/>
    <w:rsid w:val="0060163E"/>
    <w:pPr>
      <w:shd w:val="clear" w:color="auto" w:fill="C66092"/>
      <w:spacing w:before="100" w:beforeAutospacing="1" w:after="100" w:afterAutospacing="1"/>
      <w:ind w:left="75"/>
      <w:jc w:val="center"/>
      <w:textAlignment w:val="center"/>
    </w:pPr>
    <w:rPr>
      <w:rFonts w:ascii="Verdana" w:eastAsia="Arial Unicode MS" w:hAnsi="Verdana"/>
      <w:b/>
      <w:bCs/>
      <w:color w:val="FBFFFF"/>
      <w:sz w:val="16"/>
      <w:szCs w:val="16"/>
    </w:rPr>
  </w:style>
  <w:style w:type="paragraph" w:customStyle="1" w:styleId="r2bl">
    <w:name w:val="r2_bl"/>
    <w:basedOn w:val="a6"/>
    <w:rsid w:val="0060163E"/>
    <w:pPr>
      <w:spacing w:before="100" w:beforeAutospacing="1" w:after="100" w:afterAutospacing="1"/>
      <w:ind w:left="75"/>
      <w:textAlignment w:val="top"/>
    </w:pPr>
    <w:rPr>
      <w:rFonts w:ascii="Verdana" w:eastAsia="Arial Unicode MS" w:hAnsi="Verdana"/>
      <w:color w:val="626262"/>
      <w:sz w:val="14"/>
      <w:szCs w:val="14"/>
    </w:rPr>
  </w:style>
  <w:style w:type="paragraph" w:customStyle="1" w:styleId="tmnupad">
    <w:name w:val="tmnupad"/>
    <w:basedOn w:val="a6"/>
    <w:rsid w:val="0060163E"/>
    <w:pPr>
      <w:shd w:val="clear" w:color="auto" w:fill="ADB4BA"/>
      <w:spacing w:before="100" w:beforeAutospacing="1" w:after="100" w:afterAutospacing="1"/>
      <w:ind w:left="75"/>
      <w:jc w:val="both"/>
    </w:pPr>
    <w:rPr>
      <w:rFonts w:ascii="Arial Unicode MS" w:eastAsia="Arial Unicode MS"/>
      <w:sz w:val="18"/>
      <w:szCs w:val="18"/>
    </w:rPr>
  </w:style>
  <w:style w:type="paragraph" w:customStyle="1" w:styleId="rmnumain">
    <w:name w:val="rmnumain"/>
    <w:basedOn w:val="a6"/>
    <w:rsid w:val="0060163E"/>
    <w:pPr>
      <w:shd w:val="clear" w:color="auto" w:fill="D4DBE3"/>
      <w:spacing w:before="100" w:beforeAutospacing="1" w:after="100" w:afterAutospacing="1"/>
      <w:ind w:left="75"/>
    </w:pPr>
    <w:rPr>
      <w:rFonts w:ascii="Arial" w:eastAsia="Arial Unicode MS" w:hAnsi="Arial" w:cs="Arial"/>
      <w:b/>
      <w:bCs/>
      <w:color w:val="052E53"/>
      <w:sz w:val="18"/>
      <w:szCs w:val="18"/>
    </w:rPr>
  </w:style>
  <w:style w:type="paragraph" w:customStyle="1" w:styleId="rmnuhot">
    <w:name w:val="rmnuhot"/>
    <w:basedOn w:val="a6"/>
    <w:rsid w:val="0060163E"/>
    <w:pPr>
      <w:shd w:val="clear" w:color="auto" w:fill="D4DBE3"/>
      <w:spacing w:before="100" w:beforeAutospacing="1" w:after="100" w:afterAutospacing="1"/>
      <w:ind w:left="75"/>
    </w:pPr>
    <w:rPr>
      <w:rFonts w:ascii="Arial" w:eastAsia="Arial Unicode MS" w:hAnsi="Arial" w:cs="Arial"/>
      <w:b/>
      <w:bCs/>
      <w:color w:val="052E53"/>
      <w:sz w:val="18"/>
      <w:szCs w:val="18"/>
    </w:rPr>
  </w:style>
  <w:style w:type="paragraph" w:customStyle="1" w:styleId="rmnuchilditem">
    <w:name w:val="rmnuchilditem"/>
    <w:basedOn w:val="a6"/>
    <w:rsid w:val="0060163E"/>
    <w:pPr>
      <w:spacing w:before="100" w:beforeAutospacing="1" w:after="100" w:afterAutospacing="1"/>
      <w:ind w:left="75"/>
    </w:pPr>
    <w:rPr>
      <w:rFonts w:ascii="Arial" w:eastAsia="Arial Unicode MS" w:hAnsi="Arial" w:cs="Arial"/>
      <w:color w:val="052E53"/>
      <w:sz w:val="16"/>
      <w:szCs w:val="16"/>
    </w:rPr>
  </w:style>
  <w:style w:type="paragraph" w:customStyle="1" w:styleId="rmnuchild">
    <w:name w:val="rmnuchild"/>
    <w:basedOn w:val="a6"/>
    <w:rsid w:val="0060163E"/>
    <w:pPr>
      <w:spacing w:before="100" w:beforeAutospacing="1" w:after="100" w:afterAutospacing="1"/>
      <w:ind w:left="75"/>
      <w:jc w:val="both"/>
    </w:pPr>
    <w:rPr>
      <w:rFonts w:ascii="Arial Unicode MS" w:eastAsia="Arial Unicode MS"/>
      <w:vanish/>
      <w:sz w:val="18"/>
      <w:szCs w:val="18"/>
    </w:rPr>
  </w:style>
  <w:style w:type="paragraph" w:customStyle="1" w:styleId="rmnuchildopen">
    <w:name w:val="rmnuchildopen"/>
    <w:basedOn w:val="a6"/>
    <w:rsid w:val="0060163E"/>
    <w:pPr>
      <w:spacing w:before="100" w:beforeAutospacing="1" w:after="100" w:afterAutospacing="1"/>
      <w:ind w:left="75"/>
      <w:jc w:val="both"/>
    </w:pPr>
    <w:rPr>
      <w:rFonts w:ascii="Arial Unicode MS" w:eastAsia="Arial Unicode MS"/>
      <w:sz w:val="18"/>
      <w:szCs w:val="18"/>
    </w:rPr>
  </w:style>
  <w:style w:type="character" w:customStyle="1" w:styleId="maintextrus1">
    <w:name w:val="maintextrus1"/>
    <w:rsid w:val="0060163E"/>
    <w:rPr>
      <w:rFonts w:ascii="Arial" w:hAnsi="Arial" w:cs="Arial" w:hint="default"/>
      <w:strike w:val="0"/>
      <w:dstrike w:val="0"/>
      <w:color w:val="222222"/>
      <w:spacing w:val="210"/>
      <w:sz w:val="18"/>
      <w:szCs w:val="18"/>
      <w:u w:val="none"/>
      <w:effect w:val="none"/>
    </w:rPr>
  </w:style>
  <w:style w:type="character" w:customStyle="1" w:styleId="ssv1">
    <w:name w:val="ssv1"/>
    <w:rsid w:val="0060163E"/>
    <w:rPr>
      <w:rFonts w:ascii="Verdana" w:hAnsi="Verdana" w:hint="default"/>
      <w:sz w:val="17"/>
      <w:szCs w:val="17"/>
    </w:rPr>
  </w:style>
  <w:style w:type="paragraph" w:customStyle="1" w:styleId="mtext">
    <w:name w:val="mtext"/>
    <w:basedOn w:val="a6"/>
    <w:rsid w:val="0060163E"/>
    <w:pPr>
      <w:spacing w:before="100" w:beforeAutospacing="1" w:after="100" w:afterAutospacing="1"/>
      <w:ind w:left="375"/>
    </w:pPr>
    <w:rPr>
      <w:rFonts w:eastAsia="Arial Unicode MS"/>
      <w:color w:val="333333"/>
      <w:sz w:val="20"/>
      <w:szCs w:val="20"/>
    </w:rPr>
  </w:style>
  <w:style w:type="paragraph" w:customStyle="1" w:styleId="xl2426228">
    <w:name w:val="xl2426228"/>
    <w:basedOn w:val="a6"/>
    <w:rsid w:val="0060163E"/>
    <w:pPr>
      <w:spacing w:before="100" w:beforeAutospacing="1" w:after="100" w:afterAutospacing="1"/>
      <w:textAlignment w:val="bottom"/>
    </w:pPr>
    <w:rPr>
      <w:rFonts w:eastAsia="Arial Unicode MS"/>
      <w:b/>
      <w:bCs/>
      <w:sz w:val="20"/>
      <w:szCs w:val="20"/>
    </w:rPr>
  </w:style>
  <w:style w:type="paragraph" w:customStyle="1" w:styleId="font526228">
    <w:name w:val="font526228"/>
    <w:basedOn w:val="a6"/>
    <w:rsid w:val="0060163E"/>
    <w:pPr>
      <w:spacing w:before="100" w:beforeAutospacing="1" w:after="100" w:afterAutospacing="1"/>
    </w:pPr>
    <w:rPr>
      <w:rFonts w:eastAsia="Arial Unicode MS"/>
      <w:b/>
      <w:bCs/>
      <w:color w:val="FF0000"/>
      <w:sz w:val="20"/>
      <w:szCs w:val="20"/>
    </w:rPr>
  </w:style>
  <w:style w:type="paragraph" w:customStyle="1" w:styleId="xl1526228">
    <w:name w:val="xl1526228"/>
    <w:basedOn w:val="a6"/>
    <w:rsid w:val="0060163E"/>
    <w:pPr>
      <w:spacing w:before="100" w:beforeAutospacing="1" w:after="100" w:afterAutospacing="1"/>
      <w:textAlignment w:val="bottom"/>
    </w:pPr>
    <w:rPr>
      <w:rFonts w:ascii="Arial" w:eastAsia="Arial Unicode MS" w:hAnsi="Arial"/>
      <w:sz w:val="20"/>
      <w:szCs w:val="20"/>
    </w:rPr>
  </w:style>
  <w:style w:type="paragraph" w:customStyle="1" w:styleId="xl2526228">
    <w:name w:val="xl2526228"/>
    <w:basedOn w:val="a6"/>
    <w:rsid w:val="0060163E"/>
    <w:pPr>
      <w:spacing w:before="100" w:beforeAutospacing="1" w:after="100" w:afterAutospacing="1"/>
      <w:textAlignment w:val="bottom"/>
    </w:pPr>
    <w:rPr>
      <w:rFonts w:eastAsia="Arial Unicode MS"/>
      <w:b/>
      <w:bCs/>
      <w:color w:val="FF0000"/>
      <w:sz w:val="20"/>
      <w:szCs w:val="20"/>
    </w:rPr>
  </w:style>
  <w:style w:type="paragraph" w:customStyle="1" w:styleId="xl2626228">
    <w:name w:val="xl2626228"/>
    <w:basedOn w:val="a6"/>
    <w:rsid w:val="0060163E"/>
    <w:pPr>
      <w:spacing w:before="100" w:beforeAutospacing="1" w:after="100" w:afterAutospacing="1"/>
      <w:textAlignment w:val="bottom"/>
    </w:pPr>
    <w:rPr>
      <w:rFonts w:eastAsia="Arial Unicode MS"/>
      <w:sz w:val="20"/>
      <w:szCs w:val="20"/>
    </w:rPr>
  </w:style>
  <w:style w:type="paragraph" w:customStyle="1" w:styleId="xl2726228">
    <w:name w:val="xl27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2826228">
    <w:name w:val="xl28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2926228">
    <w:name w:val="xl29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026228">
    <w:name w:val="xl30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126228">
    <w:name w:val="xl31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226228">
    <w:name w:val="xl32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326228">
    <w:name w:val="xl33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426228">
    <w:name w:val="xl34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3526228">
    <w:name w:val="xl35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626228">
    <w:name w:val="xl36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726228">
    <w:name w:val="xl37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826228">
    <w:name w:val="xl3826228"/>
    <w:basedOn w:val="a6"/>
    <w:rsid w:val="0060163E"/>
    <w:pPr>
      <w:pBdr>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80"/>
      <w:sz w:val="20"/>
      <w:szCs w:val="20"/>
    </w:rPr>
  </w:style>
  <w:style w:type="paragraph" w:customStyle="1" w:styleId="xl3926228">
    <w:name w:val="xl3926228"/>
    <w:basedOn w:val="a6"/>
    <w:rsid w:val="0060163E"/>
    <w:pPr>
      <w:pBdr>
        <w:left w:val="single" w:sz="4" w:space="0" w:color="auto"/>
        <w:bottom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4026228">
    <w:name w:val="xl4026228"/>
    <w:basedOn w:val="a6"/>
    <w:rsid w:val="0060163E"/>
    <w:pPr>
      <w:pBdr>
        <w:top w:val="single" w:sz="4" w:space="0" w:color="auto"/>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4126228">
    <w:name w:val="xl4126228"/>
    <w:basedOn w:val="a6"/>
    <w:rsid w:val="0060163E"/>
    <w:pPr>
      <w:pBdr>
        <w:left w:val="single" w:sz="4" w:space="0" w:color="auto"/>
        <w:right w:val="single" w:sz="4" w:space="0" w:color="auto"/>
      </w:pBdr>
      <w:spacing w:before="100" w:beforeAutospacing="1" w:after="100" w:afterAutospacing="1"/>
      <w:textAlignment w:val="bottom"/>
    </w:pPr>
    <w:rPr>
      <w:rFonts w:eastAsia="Arial Unicode MS"/>
      <w:b/>
      <w:bCs/>
      <w:color w:val="000080"/>
      <w:sz w:val="20"/>
      <w:szCs w:val="20"/>
    </w:rPr>
  </w:style>
  <w:style w:type="paragraph" w:customStyle="1" w:styleId="xl4226228">
    <w:name w:val="xl422622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00"/>
      <w:sz w:val="20"/>
      <w:szCs w:val="20"/>
    </w:rPr>
  </w:style>
  <w:style w:type="paragraph" w:customStyle="1" w:styleId="xl4326228">
    <w:name w:val="xl4326228"/>
    <w:basedOn w:val="a6"/>
    <w:rsid w:val="0060163E"/>
    <w:pPr>
      <w:spacing w:before="100" w:beforeAutospacing="1" w:after="100" w:afterAutospacing="1"/>
      <w:textAlignment w:val="bottom"/>
    </w:pPr>
    <w:rPr>
      <w:rFonts w:eastAsia="Arial Unicode MS"/>
      <w:b/>
      <w:bCs/>
      <w:color w:val="000000"/>
      <w:sz w:val="20"/>
      <w:szCs w:val="20"/>
    </w:rPr>
  </w:style>
  <w:style w:type="paragraph" w:customStyle="1" w:styleId="xl4426228">
    <w:name w:val="xl442622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00"/>
      <w:sz w:val="20"/>
      <w:szCs w:val="20"/>
    </w:rPr>
  </w:style>
  <w:style w:type="paragraph" w:customStyle="1" w:styleId="xl4526228">
    <w:name w:val="xl4526228"/>
    <w:basedOn w:val="a6"/>
    <w:rsid w:val="0060163E"/>
    <w:pPr>
      <w:spacing w:before="100" w:beforeAutospacing="1" w:after="100" w:afterAutospacing="1"/>
      <w:textAlignment w:val="bottom"/>
    </w:pPr>
    <w:rPr>
      <w:rFonts w:eastAsia="Arial Unicode MS"/>
      <w:b/>
      <w:bCs/>
      <w:color w:val="000000"/>
      <w:sz w:val="20"/>
      <w:szCs w:val="20"/>
    </w:rPr>
  </w:style>
  <w:style w:type="paragraph" w:customStyle="1" w:styleId="xl4626228">
    <w:name w:val="xl4626228"/>
    <w:basedOn w:val="a6"/>
    <w:rsid w:val="006016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eastAsia="Arial Unicode MS"/>
      <w:b/>
      <w:bCs/>
      <w:color w:val="000000"/>
      <w:sz w:val="20"/>
      <w:szCs w:val="20"/>
    </w:rPr>
  </w:style>
  <w:style w:type="paragraph" w:customStyle="1" w:styleId="xl4726228">
    <w:name w:val="xl4726228"/>
    <w:basedOn w:val="a6"/>
    <w:rsid w:val="0060163E"/>
    <w:pPr>
      <w:spacing w:before="100" w:beforeAutospacing="1" w:after="100" w:afterAutospacing="1"/>
      <w:textAlignment w:val="bottom"/>
    </w:pPr>
    <w:rPr>
      <w:rFonts w:eastAsia="Arial Unicode MS"/>
      <w:b/>
      <w:bCs/>
      <w:color w:val="000000"/>
      <w:sz w:val="20"/>
      <w:szCs w:val="20"/>
    </w:rPr>
  </w:style>
  <w:style w:type="paragraph" w:customStyle="1" w:styleId="xl4826228">
    <w:name w:val="xl4826228"/>
    <w:basedOn w:val="a6"/>
    <w:rsid w:val="0060163E"/>
    <w:pPr>
      <w:spacing w:before="100" w:beforeAutospacing="1" w:after="100" w:afterAutospacing="1"/>
      <w:textAlignment w:val="bottom"/>
    </w:pPr>
    <w:rPr>
      <w:rFonts w:eastAsia="Arial Unicode MS"/>
      <w:b/>
      <w:bCs/>
      <w:color w:val="008000"/>
      <w:sz w:val="20"/>
      <w:szCs w:val="20"/>
    </w:rPr>
  </w:style>
  <w:style w:type="character" w:customStyle="1" w:styleId="th1">
    <w:name w:val="th1"/>
    <w:rsid w:val="0060163E"/>
    <w:rPr>
      <w:rFonts w:ascii="Arial" w:hAnsi="Arial" w:cs="Arial" w:hint="default"/>
      <w:strike w:val="0"/>
      <w:dstrike w:val="0"/>
      <w:color w:val="282828"/>
      <w:sz w:val="21"/>
      <w:szCs w:val="21"/>
      <w:u w:val="none"/>
      <w:effect w:val="none"/>
    </w:rPr>
  </w:style>
  <w:style w:type="character" w:customStyle="1" w:styleId="red1">
    <w:name w:val="red1"/>
    <w:rsid w:val="0060163E"/>
    <w:rPr>
      <w:color w:val="CF0500"/>
    </w:rPr>
  </w:style>
  <w:style w:type="paragraph" w:customStyle="1" w:styleId="dark">
    <w:name w:val="dark"/>
    <w:basedOn w:val="a6"/>
    <w:rsid w:val="0060163E"/>
    <w:pPr>
      <w:shd w:val="clear" w:color="auto" w:fill="FBEBAC"/>
      <w:spacing w:before="100" w:beforeAutospacing="1" w:after="100" w:afterAutospacing="1"/>
    </w:pPr>
    <w:rPr>
      <w:rFonts w:ascii="Arial" w:hAnsi="Arial" w:cs="Arial"/>
      <w:color w:val="000000"/>
    </w:rPr>
  </w:style>
  <w:style w:type="paragraph" w:customStyle="1" w:styleId="light">
    <w:name w:val="light"/>
    <w:basedOn w:val="a6"/>
    <w:rsid w:val="0060163E"/>
    <w:pPr>
      <w:shd w:val="clear" w:color="auto" w:fill="FEFBC7"/>
      <w:spacing w:before="100" w:beforeAutospacing="1" w:after="100" w:afterAutospacing="1"/>
    </w:pPr>
    <w:rPr>
      <w:rFonts w:ascii="Arial" w:hAnsi="Arial" w:cs="Arial"/>
      <w:color w:val="000000"/>
    </w:rPr>
  </w:style>
  <w:style w:type="paragraph" w:customStyle="1" w:styleId="h1">
    <w:name w:val="h1"/>
    <w:basedOn w:val="a6"/>
    <w:rsid w:val="0060163E"/>
    <w:pPr>
      <w:spacing w:before="100" w:beforeAutospacing="1" w:after="100" w:afterAutospacing="1"/>
    </w:pPr>
    <w:rPr>
      <w:rFonts w:ascii="Arial" w:hAnsi="Arial" w:cs="Arial"/>
      <w:b/>
      <w:bCs/>
      <w:color w:val="EEEECC"/>
      <w:sz w:val="30"/>
      <w:szCs w:val="30"/>
    </w:rPr>
  </w:style>
  <w:style w:type="paragraph" w:customStyle="1" w:styleId="hnews">
    <w:name w:val="hnews"/>
    <w:basedOn w:val="a6"/>
    <w:rsid w:val="0060163E"/>
    <w:pPr>
      <w:spacing w:before="100" w:beforeAutospacing="1" w:after="100" w:afterAutospacing="1"/>
    </w:pPr>
    <w:rPr>
      <w:rFonts w:ascii="Arial" w:hAnsi="Arial" w:cs="Arial"/>
      <w:color w:val="000000"/>
      <w:sz w:val="22"/>
      <w:szCs w:val="22"/>
    </w:rPr>
  </w:style>
  <w:style w:type="paragraph" w:customStyle="1" w:styleId="inter">
    <w:name w:val="inter"/>
    <w:basedOn w:val="a6"/>
    <w:rsid w:val="0060163E"/>
    <w:pPr>
      <w:spacing w:before="100" w:beforeAutospacing="1" w:after="100" w:afterAutospacing="1"/>
    </w:pPr>
    <w:rPr>
      <w:rFonts w:ascii="Arial" w:hAnsi="Arial" w:cs="Arial"/>
      <w:color w:val="000000"/>
      <w:sz w:val="20"/>
      <w:szCs w:val="20"/>
    </w:rPr>
  </w:style>
  <w:style w:type="paragraph" w:customStyle="1" w:styleId="jtahd">
    <w:name w:val="jta_hd"/>
    <w:basedOn w:val="a6"/>
    <w:rsid w:val="0060163E"/>
    <w:pPr>
      <w:spacing w:before="100" w:beforeAutospacing="1" w:after="100" w:afterAutospacing="1"/>
    </w:pPr>
    <w:rPr>
      <w:color w:val="7D0000"/>
    </w:rPr>
  </w:style>
  <w:style w:type="paragraph" w:customStyle="1" w:styleId="jtalnk">
    <w:name w:val="jta_lnk"/>
    <w:basedOn w:val="a6"/>
    <w:rsid w:val="0060163E"/>
    <w:pPr>
      <w:spacing w:before="100" w:beforeAutospacing="1" w:after="100" w:afterAutospacing="1"/>
    </w:pPr>
    <w:rPr>
      <w:rFonts w:ascii="Arial" w:hAnsi="Arial" w:cs="Arial"/>
      <w:color w:val="000000"/>
      <w:sz w:val="20"/>
      <w:szCs w:val="20"/>
    </w:rPr>
  </w:style>
  <w:style w:type="paragraph" w:customStyle="1" w:styleId="nav">
    <w:name w:val="nav"/>
    <w:basedOn w:val="a6"/>
    <w:rsid w:val="0060163E"/>
    <w:pPr>
      <w:spacing w:before="100" w:beforeAutospacing="1" w:after="100" w:afterAutospacing="1"/>
    </w:pPr>
    <w:rPr>
      <w:rFonts w:ascii="Impact" w:hAnsi="Impact"/>
      <w:color w:val="000000"/>
      <w:spacing w:val="20"/>
      <w:sz w:val="22"/>
      <w:szCs w:val="22"/>
    </w:rPr>
  </w:style>
  <w:style w:type="paragraph" w:customStyle="1" w:styleId="pjust">
    <w:name w:val="pjust"/>
    <w:basedOn w:val="a6"/>
    <w:rsid w:val="0060163E"/>
    <w:pPr>
      <w:spacing w:before="100" w:beforeAutospacing="1" w:after="100" w:afterAutospacing="1"/>
      <w:jc w:val="both"/>
    </w:pPr>
    <w:rPr>
      <w:color w:val="000000"/>
    </w:rPr>
  </w:style>
  <w:style w:type="paragraph" w:customStyle="1" w:styleId="logo">
    <w:name w:val="logo"/>
    <w:basedOn w:val="a6"/>
    <w:rsid w:val="0060163E"/>
    <w:pPr>
      <w:spacing w:before="100" w:beforeAutospacing="1" w:after="100" w:afterAutospacing="1"/>
    </w:pPr>
    <w:rPr>
      <w:rFonts w:ascii="Verdana" w:hAnsi="Verdana"/>
      <w:b/>
      <w:bCs/>
      <w:color w:val="000000"/>
      <w:spacing w:val="40"/>
      <w:sz w:val="34"/>
      <w:szCs w:val="34"/>
    </w:rPr>
  </w:style>
  <w:style w:type="paragraph" w:customStyle="1" w:styleId="cpright">
    <w:name w:val="cpright"/>
    <w:basedOn w:val="a6"/>
    <w:rsid w:val="0060163E"/>
    <w:pPr>
      <w:spacing w:before="100" w:beforeAutospacing="1" w:after="100" w:afterAutospacing="1"/>
    </w:pPr>
    <w:rPr>
      <w:rFonts w:ascii="Arial" w:hAnsi="Arial" w:cs="Arial"/>
      <w:color w:val="003300"/>
      <w:spacing w:val="20"/>
      <w:sz w:val="18"/>
      <w:szCs w:val="18"/>
    </w:rPr>
  </w:style>
  <w:style w:type="paragraph" w:customStyle="1" w:styleId="red9">
    <w:name w:val="red9"/>
    <w:basedOn w:val="a6"/>
    <w:rsid w:val="0060163E"/>
    <w:pPr>
      <w:spacing w:before="100" w:beforeAutospacing="1" w:after="100" w:afterAutospacing="1"/>
    </w:pPr>
    <w:rPr>
      <w:rFonts w:ascii="Arial" w:hAnsi="Arial" w:cs="Arial"/>
      <w:color w:val="FF0000"/>
      <w:sz w:val="18"/>
      <w:szCs w:val="18"/>
    </w:rPr>
  </w:style>
  <w:style w:type="paragraph" w:customStyle="1" w:styleId="pre">
    <w:name w:val="pre"/>
    <w:basedOn w:val="a6"/>
    <w:rsid w:val="0060163E"/>
    <w:pPr>
      <w:spacing w:before="100" w:beforeAutospacing="1" w:after="100" w:afterAutospacing="1"/>
    </w:pPr>
    <w:rPr>
      <w:color w:val="000000"/>
    </w:rPr>
  </w:style>
  <w:style w:type="paragraph" w:customStyle="1" w:styleId="kons">
    <w:name w:val="kons"/>
    <w:basedOn w:val="a6"/>
    <w:rsid w:val="0060163E"/>
    <w:pPr>
      <w:spacing w:before="100" w:beforeAutospacing="1" w:after="100" w:afterAutospacing="1"/>
    </w:pPr>
    <w:rPr>
      <w:color w:val="000000"/>
    </w:rPr>
  </w:style>
  <w:style w:type="paragraph" w:customStyle="1" w:styleId="bi">
    <w:name w:val="bi"/>
    <w:basedOn w:val="a6"/>
    <w:rsid w:val="0060163E"/>
    <w:pPr>
      <w:spacing w:before="100" w:beforeAutospacing="1" w:after="100" w:afterAutospacing="1"/>
    </w:pPr>
    <w:rPr>
      <w:b/>
      <w:bCs/>
      <w:i/>
      <w:iCs/>
      <w:color w:val="000000"/>
      <w:sz w:val="26"/>
      <w:szCs w:val="26"/>
    </w:rPr>
  </w:style>
  <w:style w:type="paragraph" w:customStyle="1" w:styleId="formbut">
    <w:name w:val="formbut"/>
    <w:basedOn w:val="a6"/>
    <w:rsid w:val="0060163E"/>
    <w:pPr>
      <w:pBdr>
        <w:top w:val="single" w:sz="8" w:space="0" w:color="000000"/>
        <w:left w:val="single" w:sz="8" w:space="0" w:color="000000"/>
        <w:bottom w:val="single" w:sz="8" w:space="0" w:color="000000"/>
        <w:right w:val="single" w:sz="8" w:space="0" w:color="000000"/>
      </w:pBdr>
      <w:shd w:val="clear" w:color="auto" w:fill="FBEBAC"/>
      <w:spacing w:before="100" w:beforeAutospacing="1" w:after="100" w:afterAutospacing="1"/>
    </w:pPr>
    <w:rPr>
      <w:rFonts w:ascii="Verdana" w:hAnsi="Verdana"/>
      <w:color w:val="000000"/>
      <w:sz w:val="22"/>
      <w:szCs w:val="22"/>
    </w:rPr>
  </w:style>
  <w:style w:type="paragraph" w:customStyle="1" w:styleId="formelitm">
    <w:name w:val="formelitm"/>
    <w:basedOn w:val="a6"/>
    <w:rsid w:val="0060163E"/>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w:hAnsi="Arial" w:cs="Arial"/>
      <w:color w:val="000000"/>
      <w:sz w:val="22"/>
      <w:szCs w:val="22"/>
    </w:rPr>
  </w:style>
  <w:style w:type="paragraph" w:customStyle="1" w:styleId="formsel">
    <w:name w:val="formsel"/>
    <w:basedOn w:val="a6"/>
    <w:rsid w:val="0060163E"/>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Arial" w:hAnsi="Arial" w:cs="Arial"/>
      <w:color w:val="000000"/>
      <w:sz w:val="22"/>
      <w:szCs w:val="22"/>
    </w:rPr>
  </w:style>
  <w:style w:type="paragraph" w:customStyle="1" w:styleId="formfl">
    <w:name w:val="formfl"/>
    <w:basedOn w:val="a6"/>
    <w:rsid w:val="0060163E"/>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Verdana" w:hAnsi="Verdana"/>
      <w:color w:val="000000"/>
      <w:sz w:val="22"/>
      <w:szCs w:val="22"/>
    </w:rPr>
  </w:style>
  <w:style w:type="paragraph" w:customStyle="1" w:styleId="border">
    <w:name w:val="border"/>
    <w:basedOn w:val="a6"/>
    <w:rsid w:val="0060163E"/>
    <w:pPr>
      <w:pBdr>
        <w:top w:val="single" w:sz="8" w:space="0" w:color="006B56"/>
        <w:left w:val="single" w:sz="8" w:space="0" w:color="006B56"/>
        <w:bottom w:val="single" w:sz="8" w:space="0" w:color="006B56"/>
        <w:right w:val="single" w:sz="2" w:space="0" w:color="006B56"/>
      </w:pBdr>
      <w:spacing w:before="100" w:beforeAutospacing="1" w:after="100" w:afterAutospacing="1"/>
    </w:pPr>
    <w:rPr>
      <w:color w:val="000000"/>
    </w:rPr>
  </w:style>
  <w:style w:type="paragraph" w:customStyle="1" w:styleId="border1">
    <w:name w:val="border1"/>
    <w:basedOn w:val="a6"/>
    <w:rsid w:val="0060163E"/>
    <w:pPr>
      <w:pBdr>
        <w:top w:val="single" w:sz="8" w:space="0" w:color="006B56"/>
        <w:left w:val="single" w:sz="8" w:space="0" w:color="006B56"/>
        <w:bottom w:val="single" w:sz="2" w:space="0" w:color="006B56"/>
        <w:right w:val="single" w:sz="2" w:space="0" w:color="006B56"/>
      </w:pBdr>
      <w:spacing w:before="100" w:beforeAutospacing="1" w:after="100" w:afterAutospacing="1"/>
    </w:pPr>
    <w:rPr>
      <w:color w:val="000000"/>
    </w:rPr>
  </w:style>
  <w:style w:type="paragraph" w:customStyle="1" w:styleId="border2">
    <w:name w:val="border2"/>
    <w:basedOn w:val="a6"/>
    <w:rsid w:val="0060163E"/>
    <w:pPr>
      <w:pBdr>
        <w:top w:val="single" w:sz="2" w:space="0" w:color="006B56"/>
        <w:left w:val="single" w:sz="8" w:space="0" w:color="006B56"/>
        <w:bottom w:val="single" w:sz="8" w:space="0" w:color="006B56"/>
        <w:right w:val="single" w:sz="2" w:space="0" w:color="006B56"/>
      </w:pBdr>
      <w:spacing w:before="100" w:beforeAutospacing="1" w:after="100" w:afterAutospacing="1"/>
    </w:pPr>
    <w:rPr>
      <w:color w:val="000000"/>
    </w:rPr>
  </w:style>
  <w:style w:type="paragraph" w:customStyle="1" w:styleId="border3">
    <w:name w:val="border3"/>
    <w:basedOn w:val="a6"/>
    <w:rsid w:val="0060163E"/>
    <w:pPr>
      <w:pBdr>
        <w:top w:val="single" w:sz="2" w:space="0" w:color="006B56"/>
        <w:left w:val="single" w:sz="8" w:space="0" w:color="006B56"/>
        <w:bottom w:val="single" w:sz="8" w:space="0" w:color="006B56"/>
        <w:right w:val="single" w:sz="8" w:space="0" w:color="006B56"/>
      </w:pBdr>
      <w:spacing w:before="100" w:beforeAutospacing="1" w:after="100" w:afterAutospacing="1"/>
    </w:pPr>
    <w:rPr>
      <w:color w:val="000000"/>
    </w:rPr>
  </w:style>
  <w:style w:type="paragraph" w:customStyle="1" w:styleId="border4">
    <w:name w:val="border4"/>
    <w:basedOn w:val="a6"/>
    <w:rsid w:val="0060163E"/>
    <w:pPr>
      <w:pBdr>
        <w:top w:val="single" w:sz="8" w:space="0" w:color="006B56"/>
        <w:left w:val="single" w:sz="8" w:space="0" w:color="006B56"/>
        <w:bottom w:val="single" w:sz="8" w:space="0" w:color="006B56"/>
        <w:right w:val="single" w:sz="8" w:space="0" w:color="006B56"/>
      </w:pBdr>
      <w:spacing w:before="100" w:beforeAutospacing="1" w:after="100" w:afterAutospacing="1"/>
    </w:pPr>
    <w:rPr>
      <w:color w:val="000000"/>
    </w:rPr>
  </w:style>
  <w:style w:type="paragraph" w:customStyle="1" w:styleId="border4l">
    <w:name w:val="border4l"/>
    <w:basedOn w:val="a6"/>
    <w:rsid w:val="0060163E"/>
    <w:pPr>
      <w:pBdr>
        <w:top w:val="single" w:sz="8" w:space="0" w:color="006B56"/>
        <w:left w:val="single" w:sz="8" w:space="0" w:color="006B56"/>
        <w:bottom w:val="single" w:sz="8" w:space="0" w:color="006B56"/>
        <w:right w:val="single" w:sz="8" w:space="0" w:color="006B56"/>
      </w:pBdr>
      <w:shd w:val="clear" w:color="auto" w:fill="FEFBC7"/>
      <w:spacing w:before="100" w:beforeAutospacing="1" w:after="100" w:afterAutospacing="1"/>
    </w:pPr>
    <w:rPr>
      <w:color w:val="000000"/>
    </w:rPr>
  </w:style>
  <w:style w:type="paragraph" w:customStyle="1" w:styleId="border4d">
    <w:name w:val="border4d"/>
    <w:basedOn w:val="a6"/>
    <w:rsid w:val="0060163E"/>
    <w:pPr>
      <w:pBdr>
        <w:top w:val="single" w:sz="8" w:space="0" w:color="006B56"/>
        <w:left w:val="single" w:sz="8" w:space="0" w:color="006B56"/>
        <w:bottom w:val="single" w:sz="8" w:space="0" w:color="006B56"/>
        <w:right w:val="single" w:sz="8" w:space="0" w:color="006B56"/>
      </w:pBdr>
      <w:shd w:val="clear" w:color="auto" w:fill="FBEBAC"/>
      <w:spacing w:before="100" w:beforeAutospacing="1" w:after="100" w:afterAutospacing="1"/>
    </w:pPr>
    <w:rPr>
      <w:color w:val="000000"/>
    </w:rPr>
  </w:style>
  <w:style w:type="paragraph" w:customStyle="1" w:styleId="lenya">
    <w:name w:val="lenya"/>
    <w:basedOn w:val="a6"/>
    <w:rsid w:val="0060163E"/>
    <w:pPr>
      <w:spacing w:before="100" w:beforeAutospacing="1" w:after="100" w:afterAutospacing="1"/>
      <w:ind w:firstLine="200"/>
    </w:pPr>
    <w:rPr>
      <w:rFonts w:ascii="Arial" w:hAnsi="Arial" w:cs="Arial"/>
      <w:b/>
      <w:bCs/>
      <w:color w:val="000000"/>
      <w:spacing w:val="40"/>
    </w:rPr>
  </w:style>
  <w:style w:type="paragraph" w:customStyle="1" w:styleId="elit">
    <w:name w:val="elit"/>
    <w:basedOn w:val="a6"/>
    <w:rsid w:val="0060163E"/>
    <w:pPr>
      <w:spacing w:before="100" w:beforeAutospacing="1" w:after="100" w:afterAutospacing="1"/>
      <w:ind w:firstLine="200"/>
    </w:pPr>
    <w:rPr>
      <w:rFonts w:ascii="Arial" w:hAnsi="Arial" w:cs="Arial"/>
      <w:b/>
      <w:bCs/>
      <w:color w:val="000000"/>
      <w:spacing w:val="20"/>
    </w:rPr>
  </w:style>
  <w:style w:type="paragraph" w:customStyle="1" w:styleId="bigtext">
    <w:name w:val="bigtext"/>
    <w:basedOn w:val="a6"/>
    <w:rsid w:val="0060163E"/>
    <w:pPr>
      <w:shd w:val="clear" w:color="auto" w:fill="006B56"/>
      <w:spacing w:before="100" w:beforeAutospacing="1" w:after="100" w:afterAutospacing="1"/>
    </w:pPr>
    <w:rPr>
      <w:rFonts w:ascii="Arial" w:hAnsi="Arial" w:cs="Arial"/>
      <w:color w:val="FDF897"/>
      <w:sz w:val="40"/>
      <w:szCs w:val="40"/>
    </w:rPr>
  </w:style>
  <w:style w:type="paragraph" w:customStyle="1" w:styleId="bold12">
    <w:name w:val="bold12"/>
    <w:basedOn w:val="a6"/>
    <w:rsid w:val="0060163E"/>
    <w:pPr>
      <w:spacing w:before="100" w:beforeAutospacing="1" w:after="100" w:afterAutospacing="1"/>
    </w:pPr>
    <w:rPr>
      <w:rFonts w:ascii="Arial" w:hAnsi="Arial" w:cs="Arial"/>
      <w:b/>
      <w:bCs/>
      <w:color w:val="000000"/>
    </w:rPr>
  </w:style>
  <w:style w:type="paragraph" w:customStyle="1" w:styleId="cursor">
    <w:name w:val="cursor"/>
    <w:basedOn w:val="a6"/>
    <w:rsid w:val="0060163E"/>
    <w:pPr>
      <w:pBdr>
        <w:top w:val="single" w:sz="8" w:space="0" w:color="006B56"/>
        <w:left w:val="single" w:sz="8" w:space="0" w:color="006B56"/>
        <w:bottom w:val="single" w:sz="8" w:space="0" w:color="006B56"/>
        <w:right w:val="single" w:sz="8" w:space="0" w:color="006B56"/>
      </w:pBdr>
      <w:shd w:val="clear" w:color="auto" w:fill="FEFBC7"/>
      <w:spacing w:before="100" w:beforeAutospacing="1" w:after="100" w:afterAutospacing="1"/>
    </w:pPr>
    <w:rPr>
      <w:color w:val="000000"/>
    </w:rPr>
  </w:style>
  <w:style w:type="paragraph" w:customStyle="1" w:styleId="just">
    <w:name w:val="just"/>
    <w:basedOn w:val="a6"/>
    <w:rsid w:val="0060163E"/>
    <w:pPr>
      <w:spacing w:before="100" w:beforeAutospacing="1" w:after="100" w:afterAutospacing="1"/>
      <w:jc w:val="both"/>
    </w:pPr>
    <w:rPr>
      <w:color w:val="000000"/>
    </w:rPr>
  </w:style>
  <w:style w:type="paragraph" w:customStyle="1" w:styleId="blok">
    <w:name w:val="blok"/>
    <w:basedOn w:val="a6"/>
    <w:rsid w:val="0060163E"/>
    <w:pPr>
      <w:spacing w:before="100" w:beforeAutospacing="1" w:after="100" w:afterAutospacing="1"/>
    </w:pPr>
    <w:rPr>
      <w:b/>
      <w:bCs/>
      <w:color w:val="000000"/>
      <w:sz w:val="32"/>
      <w:szCs w:val="32"/>
    </w:rPr>
  </w:style>
  <w:style w:type="paragraph" w:customStyle="1" w:styleId="light320cur">
    <w:name w:val="light320cur"/>
    <w:basedOn w:val="a6"/>
    <w:rsid w:val="0060163E"/>
    <w:pPr>
      <w:spacing w:before="100" w:beforeAutospacing="1" w:after="100" w:afterAutospacing="1"/>
    </w:pPr>
    <w:rPr>
      <w:color w:val="000000"/>
    </w:rPr>
  </w:style>
  <w:style w:type="paragraph" w:customStyle="1" w:styleId="blink">
    <w:name w:val="blink"/>
    <w:basedOn w:val="a6"/>
    <w:rsid w:val="0060163E"/>
    <w:pPr>
      <w:spacing w:before="100" w:beforeAutospacing="1" w:after="100" w:afterAutospacing="1"/>
    </w:pPr>
    <w:rPr>
      <w:rFonts w:ascii="Arial" w:hAnsi="Arial" w:cs="Arial"/>
      <w:color w:val="000000"/>
      <w:sz w:val="22"/>
      <w:szCs w:val="22"/>
    </w:rPr>
  </w:style>
  <w:style w:type="paragraph" w:customStyle="1" w:styleId="adv1">
    <w:name w:val="adv1"/>
    <w:basedOn w:val="a6"/>
    <w:rsid w:val="0060163E"/>
    <w:pPr>
      <w:pBdr>
        <w:top w:val="single" w:sz="8" w:space="1" w:color="006B56"/>
        <w:left w:val="single" w:sz="8" w:space="1" w:color="006B56"/>
        <w:bottom w:val="single" w:sz="8" w:space="1" w:color="006B56"/>
        <w:right w:val="single" w:sz="8" w:space="1" w:color="006B56"/>
      </w:pBdr>
      <w:spacing w:before="100" w:beforeAutospacing="1" w:after="100" w:afterAutospacing="1"/>
    </w:pPr>
    <w:rPr>
      <w:rFonts w:ascii="Arial" w:hAnsi="Arial" w:cs="Arial"/>
      <w:color w:val="000000"/>
      <w:sz w:val="20"/>
      <w:szCs w:val="20"/>
    </w:rPr>
  </w:style>
  <w:style w:type="paragraph" w:customStyle="1" w:styleId="stradv">
    <w:name w:val="str_adv"/>
    <w:basedOn w:val="a6"/>
    <w:rsid w:val="0060163E"/>
    <w:pPr>
      <w:pBdr>
        <w:top w:val="single" w:sz="8" w:space="0" w:color="006B56"/>
        <w:left w:val="single" w:sz="8" w:space="0" w:color="006B56"/>
        <w:bottom w:val="single" w:sz="2" w:space="0" w:color="006B56"/>
        <w:right w:val="single" w:sz="8" w:space="0" w:color="006B56"/>
      </w:pBdr>
      <w:shd w:val="clear" w:color="auto" w:fill="FBEBAC"/>
      <w:spacing w:before="100" w:beforeAutospacing="1" w:after="100" w:afterAutospacing="1"/>
      <w:ind w:firstLine="200"/>
    </w:pPr>
    <w:rPr>
      <w:b/>
      <w:bCs/>
      <w:color w:val="000000"/>
      <w:spacing w:val="100"/>
    </w:rPr>
  </w:style>
  <w:style w:type="paragraph" w:customStyle="1" w:styleId="tablborder">
    <w:name w:val="tablborder"/>
    <w:basedOn w:val="a6"/>
    <w:rsid w:val="0060163E"/>
    <w:pPr>
      <w:pBdr>
        <w:top w:val="single" w:sz="8" w:space="0" w:color="006B56"/>
        <w:left w:val="single" w:sz="8" w:space="0" w:color="006B56"/>
        <w:bottom w:val="single" w:sz="8" w:space="0" w:color="006B56"/>
        <w:right w:val="single" w:sz="8" w:space="0" w:color="006B56"/>
      </w:pBdr>
      <w:spacing w:before="100" w:beforeAutospacing="1" w:after="100" w:afterAutospacing="1"/>
    </w:pPr>
    <w:rPr>
      <w:color w:val="000000"/>
    </w:rPr>
  </w:style>
  <w:style w:type="paragraph" w:customStyle="1" w:styleId="interes">
    <w:name w:val="interes"/>
    <w:basedOn w:val="a6"/>
    <w:rsid w:val="0060163E"/>
    <w:pPr>
      <w:pBdr>
        <w:top w:val="single" w:sz="8" w:space="0" w:color="006B56"/>
        <w:left w:val="single" w:sz="8" w:space="0" w:color="006B56"/>
        <w:bottom w:val="single" w:sz="8" w:space="0" w:color="006B56"/>
        <w:right w:val="single" w:sz="8" w:space="0" w:color="006B56"/>
      </w:pBdr>
      <w:shd w:val="clear" w:color="auto" w:fill="B4C79E"/>
      <w:spacing w:before="100" w:beforeAutospacing="1" w:after="100" w:afterAutospacing="1"/>
      <w:ind w:firstLine="200"/>
    </w:pPr>
    <w:rPr>
      <w:rFonts w:ascii="Arial" w:hAnsi="Arial" w:cs="Arial"/>
      <w:b/>
      <w:bCs/>
      <w:color w:val="000000"/>
      <w:spacing w:val="100"/>
      <w:sz w:val="18"/>
      <w:szCs w:val="18"/>
    </w:rPr>
  </w:style>
  <w:style w:type="paragraph" w:customStyle="1" w:styleId="interes1">
    <w:name w:val="interes1"/>
    <w:basedOn w:val="a6"/>
    <w:rsid w:val="0060163E"/>
    <w:pPr>
      <w:pBdr>
        <w:top w:val="single" w:sz="8" w:space="0" w:color="006B56"/>
        <w:left w:val="single" w:sz="8" w:space="0" w:color="006B56"/>
        <w:bottom w:val="single" w:sz="8" w:space="0" w:color="006B56"/>
        <w:right w:val="single" w:sz="8" w:space="0" w:color="006B56"/>
      </w:pBdr>
      <w:shd w:val="clear" w:color="auto" w:fill="B4C79E"/>
      <w:spacing w:before="100" w:beforeAutospacing="1" w:after="100" w:afterAutospacing="1"/>
      <w:ind w:firstLine="200"/>
    </w:pPr>
    <w:rPr>
      <w:rFonts w:ascii="Arial" w:hAnsi="Arial" w:cs="Arial"/>
      <w:b/>
      <w:bCs/>
      <w:color w:val="000000"/>
      <w:spacing w:val="60"/>
      <w:sz w:val="20"/>
      <w:szCs w:val="20"/>
    </w:rPr>
  </w:style>
  <w:style w:type="paragraph" w:customStyle="1" w:styleId="interes3b">
    <w:name w:val="interes3b"/>
    <w:basedOn w:val="a6"/>
    <w:rsid w:val="0060163E"/>
    <w:pPr>
      <w:pBdr>
        <w:top w:val="single" w:sz="2" w:space="3" w:color="006B56"/>
        <w:left w:val="single" w:sz="8" w:space="3" w:color="006B56"/>
        <w:bottom w:val="single" w:sz="8" w:space="3" w:color="006B56"/>
        <w:right w:val="single" w:sz="8" w:space="3" w:color="006B56"/>
      </w:pBdr>
      <w:spacing w:before="100" w:beforeAutospacing="1" w:after="100" w:afterAutospacing="1"/>
    </w:pPr>
    <w:rPr>
      <w:rFonts w:ascii="Arial" w:hAnsi="Arial" w:cs="Arial"/>
      <w:color w:val="000000"/>
      <w:sz w:val="20"/>
      <w:szCs w:val="20"/>
    </w:rPr>
  </w:style>
  <w:style w:type="paragraph" w:customStyle="1" w:styleId="interes1b">
    <w:name w:val="interes1b"/>
    <w:basedOn w:val="a6"/>
    <w:rsid w:val="0060163E"/>
    <w:pPr>
      <w:pBdr>
        <w:top w:val="single" w:sz="2" w:space="3" w:color="006B56"/>
        <w:left w:val="single" w:sz="2" w:space="3" w:color="006B56"/>
        <w:bottom w:val="single" w:sz="8" w:space="3" w:color="006B56"/>
        <w:right w:val="single" w:sz="2" w:space="3" w:color="006B56"/>
      </w:pBdr>
      <w:spacing w:before="100" w:beforeAutospacing="1" w:after="100" w:afterAutospacing="1"/>
    </w:pPr>
    <w:rPr>
      <w:rFonts w:ascii="Arial" w:hAnsi="Arial" w:cs="Arial"/>
      <w:color w:val="000000"/>
      <w:sz w:val="20"/>
      <w:szCs w:val="20"/>
    </w:rPr>
  </w:style>
  <w:style w:type="character" w:customStyle="1" w:styleId="name1">
    <w:name w:val="name1"/>
    <w:rsid w:val="0060163E"/>
    <w:rPr>
      <w:color w:val="FF5400"/>
    </w:rPr>
  </w:style>
  <w:style w:type="paragraph" w:customStyle="1" w:styleId="dbsearchinfo">
    <w:name w:val="db_search_info"/>
    <w:basedOn w:val="a6"/>
    <w:rsid w:val="0060163E"/>
    <w:pPr>
      <w:spacing w:before="80" w:after="80"/>
      <w:jc w:val="center"/>
    </w:pPr>
    <w:rPr>
      <w:rFonts w:ascii="Arial" w:hAnsi="Arial" w:cs="Arial"/>
      <w:b/>
      <w:bCs/>
      <w:color w:val="000000"/>
      <w:sz w:val="16"/>
      <w:szCs w:val="16"/>
    </w:rPr>
  </w:style>
  <w:style w:type="character" w:customStyle="1" w:styleId="main">
    <w:name w:val="main"/>
    <w:basedOn w:val="a7"/>
    <w:rsid w:val="0060163E"/>
  </w:style>
  <w:style w:type="paragraph" w:customStyle="1" w:styleId="I2">
    <w:name w:val="I2"/>
    <w:rsid w:val="0060163E"/>
    <w:pPr>
      <w:widowControl w:val="0"/>
      <w:overflowPunct w:val="0"/>
      <w:autoSpaceDE w:val="0"/>
      <w:autoSpaceDN w:val="0"/>
      <w:adjustRightInd w:val="0"/>
      <w:ind w:right="84" w:firstLine="709"/>
      <w:jc w:val="both"/>
      <w:textAlignment w:val="baseline"/>
    </w:pPr>
    <w:rPr>
      <w:sz w:val="24"/>
    </w:rPr>
  </w:style>
  <w:style w:type="character" w:customStyle="1" w:styleId="redrefbtxt1">
    <w:name w:val="redrefbtxt1"/>
    <w:rsid w:val="0060163E"/>
    <w:rPr>
      <w:rFonts w:ascii="Arial" w:hAnsi="Arial" w:cs="Arial" w:hint="default"/>
      <w:b w:val="0"/>
      <w:bCs w:val="0"/>
      <w:color w:val="E02617"/>
      <w:w w:val="0"/>
      <w:sz w:val="0"/>
      <w:szCs w:val="0"/>
    </w:rPr>
  </w:style>
  <w:style w:type="paragraph" w:customStyle="1" w:styleId="92">
    <w:name w:val="çàãîëîâîê 9"/>
    <w:basedOn w:val="15"/>
    <w:next w:val="15"/>
    <w:rsid w:val="0060163E"/>
    <w:pPr>
      <w:keepNext/>
      <w:jc w:val="center"/>
    </w:pPr>
    <w:rPr>
      <w:b/>
      <w:snapToGrid/>
    </w:rPr>
  </w:style>
  <w:style w:type="paragraph" w:customStyle="1" w:styleId="Iauibe">
    <w:name w:val="Iau?i[be"/>
    <w:rsid w:val="0060163E"/>
    <w:pPr>
      <w:widowControl w:val="0"/>
      <w:overflowPunct w:val="0"/>
      <w:autoSpaceDE w:val="0"/>
      <w:autoSpaceDN w:val="0"/>
      <w:adjustRightInd w:val="0"/>
      <w:textAlignment w:val="baseline"/>
    </w:pPr>
    <w:rPr>
      <w:sz w:val="24"/>
    </w:rPr>
  </w:style>
  <w:style w:type="paragraph" w:customStyle="1" w:styleId="BodyText24">
    <w:name w:val="Body Text 24"/>
    <w:basedOn w:val="afffd"/>
    <w:rsid w:val="0060163E"/>
    <w:pPr>
      <w:spacing w:after="120"/>
      <w:ind w:left="283"/>
    </w:pPr>
  </w:style>
  <w:style w:type="paragraph" w:customStyle="1" w:styleId="BodyTextIndent21">
    <w:name w:val="Body Text Indent 21"/>
    <w:basedOn w:val="a6"/>
    <w:rsid w:val="0060163E"/>
    <w:pPr>
      <w:overflowPunct w:val="0"/>
      <w:autoSpaceDE w:val="0"/>
      <w:autoSpaceDN w:val="0"/>
      <w:adjustRightInd w:val="0"/>
      <w:ind w:right="85" w:firstLine="709"/>
      <w:jc w:val="both"/>
      <w:textAlignment w:val="baseline"/>
    </w:pPr>
    <w:rPr>
      <w:szCs w:val="20"/>
    </w:rPr>
  </w:style>
  <w:style w:type="paragraph" w:customStyle="1" w:styleId="I1">
    <w:name w:val="I1"/>
    <w:rsid w:val="0060163E"/>
    <w:pPr>
      <w:widowControl w:val="0"/>
      <w:overflowPunct w:val="0"/>
      <w:autoSpaceDE w:val="0"/>
      <w:autoSpaceDN w:val="0"/>
      <w:adjustRightInd w:val="0"/>
      <w:ind w:right="84" w:firstLine="709"/>
      <w:jc w:val="both"/>
      <w:textAlignment w:val="baseline"/>
    </w:pPr>
    <w:rPr>
      <w:rFonts w:ascii="TimesDL" w:hAnsi="TimesDL"/>
      <w:sz w:val="24"/>
    </w:rPr>
  </w:style>
  <w:style w:type="paragraph" w:customStyle="1" w:styleId="caaieiaie91">
    <w:name w:val="caaieiaie 91"/>
    <w:basedOn w:val="a6"/>
    <w:next w:val="a6"/>
    <w:rsid w:val="0060163E"/>
    <w:pPr>
      <w:keepNext/>
      <w:overflowPunct w:val="0"/>
      <w:autoSpaceDE w:val="0"/>
      <w:autoSpaceDN w:val="0"/>
      <w:adjustRightInd w:val="0"/>
      <w:jc w:val="center"/>
      <w:textAlignment w:val="baseline"/>
    </w:pPr>
    <w:rPr>
      <w:b/>
      <w:szCs w:val="20"/>
    </w:rPr>
  </w:style>
  <w:style w:type="paragraph" w:customStyle="1" w:styleId="BodyText23">
    <w:name w:val="Body Text 23"/>
    <w:basedOn w:val="a6"/>
    <w:rsid w:val="0060163E"/>
    <w:pPr>
      <w:overflowPunct w:val="0"/>
      <w:autoSpaceDE w:val="0"/>
      <w:autoSpaceDN w:val="0"/>
      <w:adjustRightInd w:val="0"/>
      <w:jc w:val="both"/>
      <w:textAlignment w:val="baseline"/>
    </w:pPr>
    <w:rPr>
      <w:szCs w:val="20"/>
    </w:rPr>
  </w:style>
  <w:style w:type="paragraph" w:customStyle="1" w:styleId="defprnRUSTxtStyleText">
    <w:name w:val="defprn_RUS_TxtStyleText"/>
    <w:basedOn w:val="a6"/>
    <w:rsid w:val="0060163E"/>
    <w:pPr>
      <w:spacing w:line="240" w:lineRule="exact"/>
      <w:ind w:firstLine="340"/>
      <w:jc w:val="both"/>
    </w:pPr>
    <w:rPr>
      <w:color w:val="000000"/>
      <w:sz w:val="20"/>
      <w:szCs w:val="20"/>
    </w:rPr>
  </w:style>
  <w:style w:type="character" w:customStyle="1" w:styleId="sv1">
    <w:name w:val="sv1"/>
    <w:rsid w:val="0060163E"/>
    <w:rPr>
      <w:rFonts w:ascii="Verdana" w:hAnsi="Verdana" w:hint="default"/>
      <w:sz w:val="19"/>
      <w:szCs w:val="19"/>
    </w:rPr>
  </w:style>
  <w:style w:type="table" w:styleId="3a">
    <w:name w:val="Table Simple 3"/>
    <w:basedOn w:val="a8"/>
    <w:rsid w:val="0060163E"/>
    <w:pPr>
      <w:widowControl w:val="0"/>
      <w:overflowPunct w:val="0"/>
      <w:autoSpaceDE w:val="0"/>
      <w:autoSpaceDN w:val="0"/>
      <w:adjustRightInd w:val="0"/>
      <w:textAlignment w:val="baseline"/>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sans1">
    <w:name w:val="sans1"/>
    <w:rsid w:val="0060163E"/>
    <w:rPr>
      <w:rFonts w:ascii="Verdana" w:hAnsi="Verdana" w:hint="default"/>
    </w:rPr>
  </w:style>
  <w:style w:type="paragraph" w:styleId="HTML">
    <w:name w:val="HTML Preformatted"/>
    <w:basedOn w:val="a6"/>
    <w:link w:val="HTML0"/>
    <w:rsid w:val="006016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New"/>
      <w:color w:val="333333"/>
      <w:sz w:val="15"/>
      <w:szCs w:val="15"/>
    </w:rPr>
  </w:style>
  <w:style w:type="character" w:customStyle="1" w:styleId="HTML0">
    <w:name w:val="Стандартный HTML Знак"/>
    <w:basedOn w:val="a7"/>
    <w:link w:val="HTML"/>
    <w:rsid w:val="0060163E"/>
    <w:rPr>
      <w:rFonts w:ascii="Courier" w:hAnsi="Courier" w:cs="Courier New"/>
      <w:color w:val="333333"/>
      <w:sz w:val="15"/>
      <w:szCs w:val="15"/>
    </w:rPr>
  </w:style>
  <w:style w:type="paragraph" w:customStyle="1" w:styleId="Heading">
    <w:name w:val="Heading"/>
    <w:rsid w:val="0060163E"/>
    <w:pPr>
      <w:autoSpaceDE w:val="0"/>
      <w:autoSpaceDN w:val="0"/>
      <w:adjustRightInd w:val="0"/>
    </w:pPr>
    <w:rPr>
      <w:rFonts w:ascii="Arial" w:hAnsi="Arial" w:cs="Arial"/>
      <w:b/>
      <w:bCs/>
      <w:sz w:val="22"/>
      <w:szCs w:val="22"/>
    </w:rPr>
  </w:style>
  <w:style w:type="paragraph" w:customStyle="1" w:styleId="ConsNonformat">
    <w:name w:val="ConsNonformat"/>
    <w:rsid w:val="0060163E"/>
    <w:pPr>
      <w:widowControl w:val="0"/>
      <w:autoSpaceDE w:val="0"/>
      <w:autoSpaceDN w:val="0"/>
      <w:adjustRightInd w:val="0"/>
      <w:ind w:right="19772"/>
    </w:pPr>
    <w:rPr>
      <w:rFonts w:ascii="Courier New" w:hAnsi="Courier New" w:cs="Courier New"/>
    </w:rPr>
  </w:style>
  <w:style w:type="paragraph" w:customStyle="1" w:styleId="Style2">
    <w:name w:val="Style2"/>
    <w:basedOn w:val="a6"/>
    <w:rsid w:val="0060163E"/>
    <w:pPr>
      <w:widowControl w:val="0"/>
      <w:jc w:val="both"/>
    </w:pPr>
    <w:rPr>
      <w:rFonts w:ascii="Courier PS" w:eastAsia="Courier New" w:hAnsi="Courier PS"/>
      <w:szCs w:val="20"/>
    </w:rPr>
  </w:style>
  <w:style w:type="paragraph" w:customStyle="1" w:styleId="BodytextRed">
    <w:name w:val="Body text Red"/>
    <w:basedOn w:val="af4"/>
    <w:next w:val="af4"/>
    <w:link w:val="BodytextRed0"/>
    <w:rsid w:val="0060163E"/>
  </w:style>
  <w:style w:type="paragraph" w:styleId="affff1">
    <w:name w:val="toa heading"/>
    <w:basedOn w:val="a6"/>
    <w:next w:val="a6"/>
    <w:rsid w:val="0060163E"/>
    <w:pPr>
      <w:spacing w:before="120" w:line="280" w:lineRule="exact"/>
    </w:pPr>
    <w:rPr>
      <w:rFonts w:ascii="Helvetica" w:hAnsi="Helvetica" w:cs="Times"/>
      <w:b/>
      <w:bCs/>
      <w:sz w:val="20"/>
    </w:rPr>
  </w:style>
  <w:style w:type="character" w:customStyle="1" w:styleId="affff2">
    <w:name w:val="Основной текст Знак"/>
    <w:aliases w:val="текст таблицы Знак,Текст в рамке Знак,bt Знак Знак1,ТекстНадписи Знак Знак1,bt Знак1,ТекстНадписи Знак1,Oaeno a ?aiea Знак,Основной текст Знак1 Знак Знак,Основной текст Знак Знак Знак Знак,текст таблицы Знак Знак Знак Знак,b Знак"/>
    <w:rsid w:val="0060163E"/>
    <w:rPr>
      <w:rFonts w:ascii="Wingdings" w:hAnsi="Wingdings"/>
      <w:sz w:val="24"/>
      <w:lang w:val="en-AU" w:eastAsia="ru-RU" w:bidi="ar-SA"/>
    </w:rPr>
  </w:style>
  <w:style w:type="paragraph" w:styleId="affff3">
    <w:name w:val="table of figures"/>
    <w:basedOn w:val="a6"/>
    <w:next w:val="a6"/>
    <w:rsid w:val="0060163E"/>
    <w:pPr>
      <w:spacing w:line="280" w:lineRule="exact"/>
      <w:ind w:left="480" w:hanging="480"/>
    </w:pPr>
    <w:rPr>
      <w:rFonts w:ascii="FreeSet" w:hAnsi="FreeSet" w:cs="Times"/>
      <w:sz w:val="20"/>
    </w:rPr>
  </w:style>
  <w:style w:type="paragraph" w:customStyle="1" w:styleId="Tabl">
    <w:name w:val="Tabl"/>
    <w:basedOn w:val="af4"/>
    <w:rsid w:val="0060163E"/>
  </w:style>
  <w:style w:type="paragraph" w:styleId="affff4">
    <w:name w:val="table of authorities"/>
    <w:basedOn w:val="a6"/>
    <w:next w:val="a6"/>
    <w:rsid w:val="0060163E"/>
    <w:pPr>
      <w:spacing w:line="280" w:lineRule="exact"/>
      <w:ind w:left="240" w:hanging="240"/>
    </w:pPr>
    <w:rPr>
      <w:rFonts w:ascii="FreeSet" w:hAnsi="FreeSet" w:cs="Times"/>
      <w:sz w:val="20"/>
    </w:rPr>
  </w:style>
  <w:style w:type="paragraph" w:styleId="affff5">
    <w:name w:val="macro"/>
    <w:link w:val="affff6"/>
    <w:rsid w:val="0060163E"/>
    <w:pPr>
      <w:tabs>
        <w:tab w:val="left" w:pos="480"/>
        <w:tab w:val="left" w:pos="960"/>
        <w:tab w:val="left" w:pos="1440"/>
        <w:tab w:val="left" w:pos="1920"/>
        <w:tab w:val="left" w:pos="2400"/>
        <w:tab w:val="left" w:pos="2880"/>
        <w:tab w:val="left" w:pos="3360"/>
        <w:tab w:val="left" w:pos="3840"/>
        <w:tab w:val="left" w:pos="4320"/>
      </w:tabs>
    </w:pPr>
    <w:rPr>
      <w:rFonts w:ascii="Courier" w:hAnsi="Courier" w:cs="Times"/>
    </w:rPr>
  </w:style>
  <w:style w:type="character" w:customStyle="1" w:styleId="affff6">
    <w:name w:val="Текст макроса Знак"/>
    <w:basedOn w:val="a7"/>
    <w:link w:val="affff5"/>
    <w:rsid w:val="0060163E"/>
    <w:rPr>
      <w:rFonts w:ascii="Courier" w:hAnsi="Courier" w:cs="Times"/>
    </w:rPr>
  </w:style>
  <w:style w:type="paragraph" w:styleId="affff7">
    <w:name w:val="index heading"/>
    <w:basedOn w:val="a6"/>
    <w:next w:val="16"/>
    <w:rsid w:val="0060163E"/>
    <w:pPr>
      <w:spacing w:line="280" w:lineRule="exact"/>
    </w:pPr>
    <w:rPr>
      <w:rFonts w:ascii="Helvetica" w:hAnsi="Helvetica" w:cs="Times"/>
      <w:b/>
      <w:bCs/>
      <w:sz w:val="20"/>
    </w:rPr>
  </w:style>
  <w:style w:type="paragraph" w:styleId="2d">
    <w:name w:val="index 2"/>
    <w:basedOn w:val="a6"/>
    <w:next w:val="a6"/>
    <w:autoRedefine/>
    <w:rsid w:val="0060163E"/>
    <w:pPr>
      <w:spacing w:line="280" w:lineRule="exact"/>
      <w:ind w:left="480" w:hanging="240"/>
    </w:pPr>
    <w:rPr>
      <w:rFonts w:ascii="FreeSet" w:hAnsi="FreeSet" w:cs="Times"/>
      <w:sz w:val="20"/>
    </w:rPr>
  </w:style>
  <w:style w:type="paragraph" w:styleId="3b">
    <w:name w:val="index 3"/>
    <w:basedOn w:val="a6"/>
    <w:next w:val="a6"/>
    <w:autoRedefine/>
    <w:rsid w:val="0060163E"/>
    <w:pPr>
      <w:spacing w:line="280" w:lineRule="exact"/>
      <w:ind w:left="720" w:hanging="240"/>
    </w:pPr>
    <w:rPr>
      <w:rFonts w:ascii="FreeSet" w:hAnsi="FreeSet" w:cs="Times"/>
      <w:sz w:val="20"/>
    </w:rPr>
  </w:style>
  <w:style w:type="paragraph" w:styleId="43">
    <w:name w:val="index 4"/>
    <w:basedOn w:val="a6"/>
    <w:next w:val="a6"/>
    <w:autoRedefine/>
    <w:rsid w:val="0060163E"/>
    <w:pPr>
      <w:spacing w:line="280" w:lineRule="exact"/>
      <w:ind w:left="960" w:hanging="240"/>
    </w:pPr>
    <w:rPr>
      <w:rFonts w:ascii="FreeSet" w:hAnsi="FreeSet" w:cs="Times"/>
      <w:sz w:val="20"/>
    </w:rPr>
  </w:style>
  <w:style w:type="paragraph" w:styleId="55">
    <w:name w:val="index 5"/>
    <w:basedOn w:val="a6"/>
    <w:next w:val="a6"/>
    <w:autoRedefine/>
    <w:rsid w:val="0060163E"/>
    <w:pPr>
      <w:spacing w:line="280" w:lineRule="exact"/>
      <w:ind w:left="1200" w:hanging="240"/>
    </w:pPr>
    <w:rPr>
      <w:rFonts w:ascii="FreeSet" w:hAnsi="FreeSet" w:cs="Times"/>
      <w:sz w:val="20"/>
    </w:rPr>
  </w:style>
  <w:style w:type="paragraph" w:styleId="62">
    <w:name w:val="index 6"/>
    <w:basedOn w:val="a6"/>
    <w:next w:val="a6"/>
    <w:autoRedefine/>
    <w:rsid w:val="0060163E"/>
    <w:pPr>
      <w:spacing w:line="280" w:lineRule="exact"/>
      <w:ind w:left="1440" w:hanging="240"/>
    </w:pPr>
    <w:rPr>
      <w:rFonts w:ascii="FreeSet" w:hAnsi="FreeSet" w:cs="Times"/>
      <w:sz w:val="20"/>
    </w:rPr>
  </w:style>
  <w:style w:type="paragraph" w:styleId="73">
    <w:name w:val="index 7"/>
    <w:basedOn w:val="a6"/>
    <w:next w:val="a6"/>
    <w:autoRedefine/>
    <w:rsid w:val="0060163E"/>
    <w:pPr>
      <w:spacing w:line="280" w:lineRule="exact"/>
      <w:ind w:left="1680" w:hanging="240"/>
    </w:pPr>
    <w:rPr>
      <w:rFonts w:ascii="FreeSet" w:hAnsi="FreeSet" w:cs="Times"/>
      <w:sz w:val="20"/>
    </w:rPr>
  </w:style>
  <w:style w:type="paragraph" w:styleId="82">
    <w:name w:val="index 8"/>
    <w:basedOn w:val="a6"/>
    <w:next w:val="a6"/>
    <w:autoRedefine/>
    <w:rsid w:val="0060163E"/>
    <w:pPr>
      <w:spacing w:line="280" w:lineRule="exact"/>
      <w:ind w:left="1920" w:hanging="240"/>
    </w:pPr>
    <w:rPr>
      <w:rFonts w:ascii="FreeSet" w:hAnsi="FreeSet" w:cs="Times"/>
      <w:sz w:val="20"/>
    </w:rPr>
  </w:style>
  <w:style w:type="paragraph" w:styleId="93">
    <w:name w:val="index 9"/>
    <w:basedOn w:val="a6"/>
    <w:next w:val="a6"/>
    <w:autoRedefine/>
    <w:rsid w:val="0060163E"/>
    <w:pPr>
      <w:spacing w:line="280" w:lineRule="exact"/>
      <w:ind w:left="2160" w:hanging="240"/>
    </w:pPr>
    <w:rPr>
      <w:rFonts w:ascii="FreeSet" w:hAnsi="FreeSet" w:cs="Times"/>
      <w:sz w:val="20"/>
    </w:rPr>
  </w:style>
  <w:style w:type="paragraph" w:customStyle="1" w:styleId="Podpis">
    <w:name w:val="Podpis"/>
    <w:basedOn w:val="af4"/>
    <w:rsid w:val="0060163E"/>
  </w:style>
  <w:style w:type="paragraph" w:customStyle="1" w:styleId="Style">
    <w:name w:val="Style"/>
    <w:basedOn w:val="afa"/>
    <w:rsid w:val="0060163E"/>
    <w:pPr>
      <w:spacing w:line="280" w:lineRule="exact"/>
      <w:ind w:left="1920" w:hanging="240"/>
      <w:jc w:val="both"/>
    </w:pPr>
    <w:rPr>
      <w:rFonts w:ascii="FreeSet" w:hAnsi="FreeSet"/>
      <w:sz w:val="16"/>
    </w:rPr>
  </w:style>
  <w:style w:type="paragraph" w:customStyle="1" w:styleId="TableText">
    <w:name w:val="Table Text"/>
    <w:basedOn w:val="af4"/>
    <w:rsid w:val="0060163E"/>
  </w:style>
  <w:style w:type="paragraph" w:customStyle="1" w:styleId="BodyTextSlitno">
    <w:name w:val="Body Text Slitno"/>
    <w:basedOn w:val="af4"/>
    <w:next w:val="afffb"/>
    <w:link w:val="BodyTextSlitno0"/>
    <w:rsid w:val="0060163E"/>
  </w:style>
  <w:style w:type="paragraph" w:customStyle="1" w:styleId="Snoska">
    <w:name w:val="Snoska"/>
    <w:basedOn w:val="af4"/>
    <w:link w:val="SnoskaChar"/>
    <w:rsid w:val="0060163E"/>
  </w:style>
  <w:style w:type="character" w:customStyle="1" w:styleId="SnoskaChar">
    <w:name w:val="Snoska Char"/>
    <w:link w:val="Snoska"/>
    <w:rsid w:val="0060163E"/>
    <w:rPr>
      <w:sz w:val="24"/>
      <w:szCs w:val="24"/>
    </w:rPr>
  </w:style>
  <w:style w:type="paragraph" w:customStyle="1" w:styleId="Priloj">
    <w:name w:val="Priloj"/>
    <w:basedOn w:val="1"/>
    <w:rsid w:val="0060163E"/>
    <w:pPr>
      <w:spacing w:before="0" w:beforeAutospacing="0" w:after="420" w:afterAutospacing="0" w:line="400" w:lineRule="exact"/>
    </w:pPr>
    <w:rPr>
      <w:rFonts w:ascii="Arial" w:hAnsi="Arial" w:cs="Times"/>
      <w:bCs/>
      <w:kern w:val="32"/>
      <w:sz w:val="22"/>
      <w:szCs w:val="28"/>
    </w:rPr>
  </w:style>
  <w:style w:type="paragraph" w:customStyle="1" w:styleId="2e">
    <w:name w:val="резюме 2 уровня без нумерации"/>
    <w:basedOn w:val="20"/>
    <w:rsid w:val="0060163E"/>
    <w:pPr>
      <w:keepNext/>
      <w:tabs>
        <w:tab w:val="clear" w:pos="0"/>
      </w:tabs>
      <w:spacing w:before="600" w:beforeAutospacing="0" w:after="360" w:afterAutospacing="0" w:line="320" w:lineRule="exact"/>
      <w:ind w:left="360"/>
      <w:jc w:val="left"/>
    </w:pPr>
    <w:rPr>
      <w:rFonts w:ascii="Arial" w:hAnsi="Arial" w:cs="Times"/>
      <w:iCs/>
      <w:kern w:val="32"/>
      <w:sz w:val="24"/>
      <w:szCs w:val="24"/>
    </w:rPr>
  </w:style>
  <w:style w:type="paragraph" w:styleId="4">
    <w:name w:val="List Bullet 4"/>
    <w:basedOn w:val="a6"/>
    <w:rsid w:val="0060163E"/>
    <w:pPr>
      <w:numPr>
        <w:numId w:val="14"/>
      </w:numPr>
      <w:spacing w:line="280" w:lineRule="exact"/>
    </w:pPr>
    <w:rPr>
      <w:rFonts w:ascii="FreeSet" w:hAnsi="FreeSet" w:cs="Times"/>
      <w:sz w:val="20"/>
    </w:rPr>
  </w:style>
  <w:style w:type="paragraph" w:styleId="affff8">
    <w:name w:val="Body Text First Indent"/>
    <w:basedOn w:val="af4"/>
    <w:link w:val="affff9"/>
    <w:rsid w:val="0060163E"/>
    <w:pPr>
      <w:spacing w:after="120" w:line="280" w:lineRule="exact"/>
      <w:ind w:firstLine="210"/>
    </w:pPr>
    <w:rPr>
      <w:rFonts w:ascii="FreeSet" w:hAnsi="FreeSet" w:cs="Times"/>
      <w:sz w:val="20"/>
    </w:rPr>
  </w:style>
  <w:style w:type="character" w:customStyle="1" w:styleId="11">
    <w:name w:val="Основной текст Знак1"/>
    <w:aliases w:val="текст таблицы Знак1,Текст в рамке Знак1,bt Знак Знак,ТекстНадписи Знак Знак,bt Знак2,ТекстНадписи Знак2,Oaeno a ?aiea Знак1,Основной текст Знак1 Знак Знак1,Основной текст Знак Знак Знак Знак1,текст таблицы Знак Знак Знак Знак1"/>
    <w:basedOn w:val="a7"/>
    <w:link w:val="af4"/>
    <w:rsid w:val="0060163E"/>
    <w:rPr>
      <w:sz w:val="24"/>
      <w:szCs w:val="24"/>
    </w:rPr>
  </w:style>
  <w:style w:type="character" w:customStyle="1" w:styleId="affff9">
    <w:name w:val="Красная строка Знак"/>
    <w:basedOn w:val="11"/>
    <w:link w:val="affff8"/>
    <w:rsid w:val="0060163E"/>
    <w:rPr>
      <w:rFonts w:ascii="FreeSet" w:hAnsi="FreeSet" w:cs="Times"/>
      <w:sz w:val="24"/>
      <w:szCs w:val="24"/>
    </w:rPr>
  </w:style>
  <w:style w:type="character" w:customStyle="1" w:styleId="BodytextRed0">
    <w:name w:val="Body text Red Знак"/>
    <w:link w:val="BodytextRed"/>
    <w:rsid w:val="0060163E"/>
    <w:rPr>
      <w:sz w:val="24"/>
      <w:szCs w:val="24"/>
    </w:rPr>
  </w:style>
  <w:style w:type="character" w:customStyle="1" w:styleId="BodyTextSlitno0">
    <w:name w:val="Body Text Slitno Знак"/>
    <w:link w:val="BodyTextSlitno"/>
    <w:rsid w:val="0060163E"/>
    <w:rPr>
      <w:sz w:val="24"/>
      <w:szCs w:val="24"/>
    </w:rPr>
  </w:style>
  <w:style w:type="character" w:customStyle="1" w:styleId="style61">
    <w:name w:val="style61"/>
    <w:rsid w:val="0060163E"/>
    <w:rPr>
      <w:rFonts w:ascii="Verdana" w:hAnsi="Verdana" w:hint="default"/>
      <w:b/>
      <w:bCs/>
      <w:color w:val="666666"/>
      <w:sz w:val="20"/>
      <w:szCs w:val="20"/>
    </w:rPr>
  </w:style>
  <w:style w:type="paragraph" w:customStyle="1" w:styleId="20095">
    <w:name w:val="Стиль Заголовок 2 + По ширине Слева:  0 см Выступ:  095 см"/>
    <w:basedOn w:val="20"/>
    <w:rsid w:val="0060163E"/>
    <w:pPr>
      <w:keepNext/>
      <w:tabs>
        <w:tab w:val="clear" w:pos="0"/>
      </w:tabs>
      <w:spacing w:before="240" w:beforeAutospacing="0" w:after="60" w:afterAutospacing="0" w:line="240" w:lineRule="auto"/>
      <w:ind w:left="540" w:hanging="540"/>
    </w:pPr>
    <w:rPr>
      <w:rFonts w:ascii="Arial" w:hAnsi="Arial"/>
      <w:bCs/>
      <w:i/>
      <w:iCs/>
    </w:rPr>
  </w:style>
  <w:style w:type="paragraph" w:styleId="2f">
    <w:name w:val="Body Text First Indent 2"/>
    <w:basedOn w:val="af5"/>
    <w:link w:val="2f0"/>
    <w:rsid w:val="0060163E"/>
    <w:pPr>
      <w:spacing w:before="140" w:after="140" w:line="280" w:lineRule="exact"/>
      <w:ind w:left="0" w:firstLine="210"/>
      <w:jc w:val="both"/>
    </w:pPr>
    <w:rPr>
      <w:rFonts w:ascii="FreeSet" w:hAnsi="FreeSet" w:cs="Times"/>
      <w:sz w:val="20"/>
    </w:rPr>
  </w:style>
  <w:style w:type="character" w:customStyle="1" w:styleId="2f0">
    <w:name w:val="Красная строка 2 Знак"/>
    <w:basedOn w:val="af6"/>
    <w:link w:val="2f"/>
    <w:rsid w:val="0060163E"/>
    <w:rPr>
      <w:rFonts w:ascii="FreeSet" w:hAnsi="FreeSet" w:cs="Times"/>
      <w:sz w:val="24"/>
      <w:szCs w:val="24"/>
    </w:rPr>
  </w:style>
  <w:style w:type="paragraph" w:styleId="affffa">
    <w:name w:val="Message Header"/>
    <w:basedOn w:val="a6"/>
    <w:link w:val="affffb"/>
    <w:rsid w:val="0060163E"/>
    <w:pPr>
      <w:pBdr>
        <w:top w:val="single" w:sz="6" w:space="1" w:color="auto"/>
        <w:left w:val="single" w:sz="6" w:space="1" w:color="auto"/>
        <w:bottom w:val="single" w:sz="6" w:space="1" w:color="auto"/>
        <w:right w:val="single" w:sz="6" w:space="1" w:color="auto"/>
      </w:pBdr>
      <w:shd w:val="pct20" w:color="auto" w:fill="auto"/>
      <w:spacing w:line="280" w:lineRule="exact"/>
      <w:ind w:left="1134" w:hanging="1134"/>
    </w:pPr>
    <w:rPr>
      <w:rFonts w:ascii="Arial" w:hAnsi="Arial" w:cs="Arial"/>
    </w:rPr>
  </w:style>
  <w:style w:type="character" w:customStyle="1" w:styleId="affffb">
    <w:name w:val="Шапка Знак"/>
    <w:basedOn w:val="a7"/>
    <w:link w:val="affffa"/>
    <w:rsid w:val="0060163E"/>
    <w:rPr>
      <w:rFonts w:ascii="Arial" w:hAnsi="Arial" w:cs="Arial"/>
      <w:sz w:val="24"/>
      <w:szCs w:val="24"/>
      <w:shd w:val="pct20" w:color="auto" w:fill="auto"/>
    </w:rPr>
  </w:style>
  <w:style w:type="paragraph" w:styleId="affffc">
    <w:name w:val="E-mail Signature"/>
    <w:basedOn w:val="a6"/>
    <w:link w:val="affffd"/>
    <w:rsid w:val="0060163E"/>
    <w:pPr>
      <w:spacing w:line="280" w:lineRule="exact"/>
    </w:pPr>
    <w:rPr>
      <w:rFonts w:ascii="FreeSetCTT" w:hAnsi="FreeSetCTT" w:cs="Times"/>
      <w:sz w:val="20"/>
    </w:rPr>
  </w:style>
  <w:style w:type="character" w:customStyle="1" w:styleId="affffd">
    <w:name w:val="Электронная подпись Знак"/>
    <w:basedOn w:val="a7"/>
    <w:link w:val="affffc"/>
    <w:rsid w:val="0060163E"/>
    <w:rPr>
      <w:rFonts w:ascii="FreeSetCTT" w:hAnsi="FreeSetCTT" w:cs="Times"/>
      <w:szCs w:val="24"/>
    </w:rPr>
  </w:style>
  <w:style w:type="paragraph" w:styleId="HTML1">
    <w:name w:val="HTML Address"/>
    <w:basedOn w:val="a6"/>
    <w:link w:val="HTML2"/>
    <w:rsid w:val="0060163E"/>
    <w:pPr>
      <w:spacing w:line="280" w:lineRule="exact"/>
    </w:pPr>
    <w:rPr>
      <w:rFonts w:ascii="FreeSetCTT" w:hAnsi="FreeSetCTT" w:cs="Times"/>
      <w:i/>
      <w:iCs/>
      <w:sz w:val="20"/>
    </w:rPr>
  </w:style>
  <w:style w:type="character" w:customStyle="1" w:styleId="HTML2">
    <w:name w:val="Адрес HTML Знак"/>
    <w:basedOn w:val="a7"/>
    <w:link w:val="HTML1"/>
    <w:rsid w:val="0060163E"/>
    <w:rPr>
      <w:rFonts w:ascii="FreeSetCTT" w:hAnsi="FreeSetCTT" w:cs="Times"/>
      <w:i/>
      <w:iCs/>
      <w:szCs w:val="24"/>
    </w:rPr>
  </w:style>
  <w:style w:type="table" w:styleId="affffe">
    <w:name w:val="Table Contemporary"/>
    <w:basedOn w:val="a8"/>
    <w:rsid w:val="0060163E"/>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4">
    <w:name w:val="Table List 4"/>
    <w:basedOn w:val="a8"/>
    <w:rsid w:val="0060163E"/>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2f1">
    <w:name w:val="Стиль таблицы 2"/>
    <w:basedOn w:val="afffff"/>
    <w:rsid w:val="0060163E"/>
    <w:tblPr>
      <w:tblInd w:w="0" w:type="dxa"/>
      <w:tblBorders>
        <w:top w:val="single" w:sz="4" w:space="0" w:color="999999"/>
        <w:bottom w:val="single" w:sz="4" w:space="0" w:color="999999"/>
        <w:insideH w:val="single" w:sz="4" w:space="0" w:color="999999"/>
      </w:tblBorders>
      <w:tblCellMar>
        <w:top w:w="0" w:type="dxa"/>
        <w:left w:w="108" w:type="dxa"/>
        <w:bottom w:w="0" w:type="dxa"/>
        <w:right w:w="108" w:type="dxa"/>
      </w:tblCellMar>
    </w:tblPr>
    <w:tcPr>
      <w:shd w:val="clear" w:color="auto" w:fill="auto"/>
    </w:tcPr>
    <w:tblStylePr w:type="firstRow">
      <w:rPr>
        <w:rFonts w:ascii="Times New Roman" w:hAnsi="Times New Roman"/>
        <w:b/>
        <w:bCs/>
        <w:color w:val="FFFFFF"/>
        <w:sz w:val="22"/>
      </w:rPr>
      <w:tblPr/>
      <w:tcPr>
        <w:tcBorders>
          <w:top w:val="single" w:sz="4" w:space="0" w:color="999999"/>
          <w:left w:val="nil"/>
          <w:bottom w:val="single" w:sz="4" w:space="0" w:color="999999"/>
          <w:right w:val="nil"/>
          <w:insideH w:val="nil"/>
          <w:insideV w:val="nil"/>
          <w:tl2br w:val="nil"/>
          <w:tr2bl w:val="nil"/>
        </w:tcBorders>
        <w:shd w:val="clear" w:color="auto" w:fill="FF0000"/>
      </w:tcPr>
    </w:tblStylePr>
  </w:style>
  <w:style w:type="table" w:styleId="afffff">
    <w:name w:val="Table Professional"/>
    <w:basedOn w:val="a8"/>
    <w:rsid w:val="0060163E"/>
    <w:pPr>
      <w:spacing w:line="280" w:lineRule="exact"/>
    </w:pPr>
    <w:rPr>
      <w:rFonts w:ascii="Times" w:hAnsi="Times" w:cs="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44">
    <w:name w:val="Table Grid 4"/>
    <w:basedOn w:val="a8"/>
    <w:rsid w:val="0060163E"/>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paragraph" w:customStyle="1" w:styleId="121">
    <w:name w:val="Знак1 Знак Знак Знак2 Знак Знак1 Знак Знак Знак Знак Знак Знак Знак Знак Знак"/>
    <w:basedOn w:val="a6"/>
    <w:rsid w:val="0060163E"/>
    <w:rPr>
      <w:rFonts w:ascii="Verdana" w:hAnsi="Verdana" w:cs="Verdana"/>
      <w:sz w:val="20"/>
      <w:szCs w:val="20"/>
      <w:lang w:val="en-US" w:eastAsia="en-US"/>
    </w:rPr>
  </w:style>
  <w:style w:type="character" w:customStyle="1" w:styleId="211">
    <w:name w:val="Основной текст с отступом 2 Знак1"/>
    <w:aliases w:val="Основной текст с отступом 2 Знак Знак,Основной текст с отступом 2 Знак1 Знак Знак,Основной текст с отступом 2 Знак Знак Знак Знак,Основной текст с отступом 2 Знак1 Знак1 Знак Знак Знак"/>
    <w:link w:val="26"/>
    <w:rsid w:val="0060163E"/>
    <w:rPr>
      <w:sz w:val="24"/>
      <w:szCs w:val="24"/>
    </w:rPr>
  </w:style>
  <w:style w:type="paragraph" w:customStyle="1" w:styleId="1f4">
    <w:name w:val="Знак1 Знак Знак Знак"/>
    <w:basedOn w:val="a6"/>
    <w:rsid w:val="0060163E"/>
    <w:rPr>
      <w:rFonts w:ascii="Verdana" w:hAnsi="Verdana" w:cs="Verdana"/>
      <w:sz w:val="20"/>
      <w:szCs w:val="20"/>
      <w:lang w:val="en-US" w:eastAsia="en-US"/>
    </w:rPr>
  </w:style>
  <w:style w:type="paragraph" w:customStyle="1" w:styleId="110">
    <w:name w:val="Знак1 Знак Знак Знак1 Знак Знак Знак Знак Знак Знак Знак Знак Знак Знак Знак Знак"/>
    <w:basedOn w:val="a6"/>
    <w:rsid w:val="0060163E"/>
    <w:rPr>
      <w:rFonts w:ascii="Verdana" w:hAnsi="Verdana" w:cs="Verdana"/>
      <w:sz w:val="20"/>
      <w:szCs w:val="20"/>
      <w:lang w:val="en-US" w:eastAsia="en-US"/>
    </w:rPr>
  </w:style>
  <w:style w:type="table" w:styleId="63">
    <w:name w:val="Table Grid 6"/>
    <w:basedOn w:val="a8"/>
    <w:rsid w:val="0060163E"/>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111">
    <w:name w:val="Знак1 Знак Знак Знак1 Знак Знак Знак Знак Знак Знак"/>
    <w:basedOn w:val="a6"/>
    <w:rsid w:val="0060163E"/>
    <w:rPr>
      <w:rFonts w:ascii="Verdana" w:hAnsi="Verdana" w:cs="Verdana"/>
      <w:sz w:val="20"/>
      <w:szCs w:val="20"/>
      <w:lang w:val="en-US" w:eastAsia="en-US"/>
    </w:rPr>
  </w:style>
  <w:style w:type="paragraph" w:customStyle="1" w:styleId="112">
    <w:name w:val="Знак1 Знак Знак Знак Знак Знак Знак Знак Знак Знак1"/>
    <w:basedOn w:val="a6"/>
    <w:rsid w:val="0060163E"/>
    <w:rPr>
      <w:rFonts w:ascii="Verdana" w:hAnsi="Verdana" w:cs="Verdana"/>
      <w:sz w:val="20"/>
      <w:szCs w:val="20"/>
      <w:lang w:val="en-US" w:eastAsia="en-US"/>
    </w:rPr>
  </w:style>
  <w:style w:type="paragraph" w:customStyle="1" w:styleId="consplusnormal0">
    <w:name w:val="consplusnormal"/>
    <w:basedOn w:val="a6"/>
    <w:rsid w:val="0060163E"/>
    <w:pPr>
      <w:spacing w:before="100" w:beforeAutospacing="1" w:after="100" w:afterAutospacing="1"/>
    </w:pPr>
  </w:style>
  <w:style w:type="paragraph" w:customStyle="1" w:styleId="113">
    <w:name w:val="Знак1 Знак Знак Знак1"/>
    <w:basedOn w:val="a6"/>
    <w:rsid w:val="0060163E"/>
    <w:rPr>
      <w:rFonts w:ascii="Verdana" w:hAnsi="Verdana" w:cs="Verdana"/>
      <w:sz w:val="20"/>
      <w:szCs w:val="20"/>
      <w:lang w:val="en-US" w:eastAsia="en-US"/>
    </w:rPr>
  </w:style>
  <w:style w:type="paragraph" w:customStyle="1" w:styleId="1f5">
    <w:name w:val="Знак1 Знак Знак Знак Знак Знак Знак"/>
    <w:basedOn w:val="a6"/>
    <w:rsid w:val="0060163E"/>
    <w:rPr>
      <w:rFonts w:ascii="Verdana" w:hAnsi="Verdana" w:cs="Verdana"/>
      <w:sz w:val="20"/>
      <w:szCs w:val="20"/>
      <w:lang w:val="en-US" w:eastAsia="en-US"/>
    </w:rPr>
  </w:style>
  <w:style w:type="paragraph" w:styleId="5">
    <w:name w:val="List Number 5"/>
    <w:basedOn w:val="a6"/>
    <w:rsid w:val="0060163E"/>
    <w:pPr>
      <w:numPr>
        <w:numId w:val="15"/>
      </w:numPr>
      <w:spacing w:line="360" w:lineRule="auto"/>
      <w:jc w:val="both"/>
    </w:pPr>
    <w:rPr>
      <w:szCs w:val="20"/>
    </w:rPr>
  </w:style>
  <w:style w:type="paragraph" w:customStyle="1" w:styleId="1f6">
    <w:name w:val="Знак1 Знак Знак Знак Знак Знак Знак Знак Знак"/>
    <w:basedOn w:val="a6"/>
    <w:rsid w:val="0060163E"/>
    <w:rPr>
      <w:rFonts w:ascii="Verdana" w:hAnsi="Verdana" w:cs="Verdana"/>
      <w:sz w:val="20"/>
      <w:szCs w:val="20"/>
      <w:lang w:val="en-US" w:eastAsia="en-US"/>
    </w:rPr>
  </w:style>
  <w:style w:type="paragraph" w:customStyle="1" w:styleId="afffff0">
    <w:name w:val="Нормальный Знак Знак Знак"/>
    <w:basedOn w:val="a6"/>
    <w:link w:val="afffff1"/>
    <w:rsid w:val="0060163E"/>
    <w:pPr>
      <w:spacing w:line="288" w:lineRule="auto"/>
      <w:ind w:firstLine="720"/>
      <w:jc w:val="both"/>
    </w:pPr>
    <w:rPr>
      <w:szCs w:val="20"/>
    </w:rPr>
  </w:style>
  <w:style w:type="character" w:customStyle="1" w:styleId="afffff1">
    <w:name w:val="Нормальный Знак Знак Знак Знак"/>
    <w:link w:val="afffff0"/>
    <w:rsid w:val="0060163E"/>
    <w:rPr>
      <w:sz w:val="24"/>
    </w:rPr>
  </w:style>
  <w:style w:type="character" w:customStyle="1" w:styleId="220">
    <w:name w:val="Основной текст с отступом 2 Знак Знак2"/>
    <w:aliases w:val="Основной текст с отступом 2 Знак1 Знак Знак1,Основной текст с отступом 2 Знак Знак Знак Знак1,Основной текст с отступом 2 Знак1 Знак1 Знак Знак Знак1,Основной текст с отступом 2 Знак Знак Знак1 Знак Знак Знак1"/>
    <w:rsid w:val="0060163E"/>
    <w:rPr>
      <w:rFonts w:ascii="Arial" w:hAnsi="Arial"/>
      <w:sz w:val="22"/>
      <w:lang w:val="ru-RU" w:eastAsia="ru-RU" w:bidi="ar-SA"/>
    </w:rPr>
  </w:style>
  <w:style w:type="paragraph" w:customStyle="1" w:styleId="afffff2">
    <w:name w:val="Нормальный Знак Знак"/>
    <w:basedOn w:val="a6"/>
    <w:rsid w:val="0060163E"/>
    <w:pPr>
      <w:spacing w:line="288" w:lineRule="auto"/>
      <w:ind w:firstLine="720"/>
      <w:jc w:val="both"/>
    </w:pPr>
    <w:rPr>
      <w:szCs w:val="20"/>
    </w:rPr>
  </w:style>
  <w:style w:type="paragraph" w:customStyle="1" w:styleId="1f7">
    <w:name w:val="Знак1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afffff3">
    <w:name w:val="Нормальный Знак"/>
    <w:basedOn w:val="a6"/>
    <w:uiPriority w:val="99"/>
    <w:qFormat/>
    <w:rsid w:val="0060163E"/>
    <w:pPr>
      <w:spacing w:line="288" w:lineRule="auto"/>
      <w:ind w:firstLine="720"/>
      <w:jc w:val="both"/>
    </w:pPr>
    <w:rPr>
      <w:szCs w:val="20"/>
    </w:rPr>
  </w:style>
  <w:style w:type="paragraph" w:customStyle="1" w:styleId="122">
    <w:name w:val="Знак1 Знак Знак Знак2 Знак Знак"/>
    <w:basedOn w:val="a6"/>
    <w:rsid w:val="0060163E"/>
    <w:rPr>
      <w:rFonts w:ascii="Verdana" w:hAnsi="Verdana" w:cs="Verdana"/>
      <w:sz w:val="20"/>
      <w:szCs w:val="20"/>
      <w:lang w:val="en-US" w:eastAsia="en-US"/>
    </w:rPr>
  </w:style>
  <w:style w:type="character" w:customStyle="1" w:styleId="1f8">
    <w:name w:val="Обычный (веб) Знак Знак1"/>
    <w:aliases w:val="Обычный (веб) Знак1 Знак Знак2,Обычный (веб) Знак Знак Знак Знак2,Обычный (веб) Знак1 Знак Знак Знак Знак2,Обычный (веб) Знак Знак Знак Знак Знак Знак2,Обычный (Web) Знак1 Знак Знак Знак Знак Знак2,Обычный (веб) Знак2 Знак Знак1"/>
    <w:rsid w:val="0060163E"/>
    <w:rPr>
      <w:sz w:val="24"/>
      <w:szCs w:val="24"/>
      <w:lang w:val="ru-RU" w:eastAsia="ru-RU" w:bidi="ar-SA"/>
    </w:rPr>
  </w:style>
  <w:style w:type="paragraph" w:customStyle="1" w:styleId="f1e2">
    <w:name w:val="Основной текст Рf1 Іeтступом 2"/>
    <w:basedOn w:val="a6"/>
    <w:rsid w:val="0060163E"/>
    <w:pPr>
      <w:widowControl w:val="0"/>
      <w:ind w:firstLine="709"/>
      <w:jc w:val="both"/>
    </w:pPr>
    <w:rPr>
      <w:szCs w:val="20"/>
    </w:rPr>
  </w:style>
  <w:style w:type="paragraph" w:customStyle="1" w:styleId="1f9">
    <w:name w:val="Знак1 Знак Знак Знак Знак Знак"/>
    <w:basedOn w:val="a6"/>
    <w:rsid w:val="0060163E"/>
    <w:rPr>
      <w:rFonts w:ascii="Verdana" w:hAnsi="Verdana" w:cs="Verdana"/>
      <w:sz w:val="20"/>
      <w:szCs w:val="20"/>
      <w:lang w:val="en-US" w:eastAsia="en-US"/>
    </w:rPr>
  </w:style>
  <w:style w:type="paragraph" w:customStyle="1" w:styleId="1fa">
    <w:name w:val="Знак1 Знак Знак"/>
    <w:basedOn w:val="a6"/>
    <w:rsid w:val="0060163E"/>
    <w:rPr>
      <w:rFonts w:ascii="Verdana" w:hAnsi="Verdana" w:cs="Verdana"/>
      <w:sz w:val="20"/>
      <w:szCs w:val="20"/>
      <w:lang w:val="en-US" w:eastAsia="en-US"/>
    </w:rPr>
  </w:style>
  <w:style w:type="paragraph" w:customStyle="1" w:styleId="1221">
    <w:name w:val="Знак1 Знак Знак Знак2 Знак Знак2 Знак Знак Знак1"/>
    <w:basedOn w:val="a6"/>
    <w:rsid w:val="0060163E"/>
    <w:rPr>
      <w:rFonts w:ascii="Verdana" w:hAnsi="Verdana" w:cs="Verdana"/>
      <w:sz w:val="20"/>
      <w:szCs w:val="20"/>
      <w:lang w:val="en-US" w:eastAsia="en-US"/>
    </w:rPr>
  </w:style>
  <w:style w:type="paragraph" w:customStyle="1" w:styleId="123">
    <w:name w:val="Знак1 Знак Знак Знак2 Знак Знак Знак Знак Знак Знак Знак Знак Знак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1210">
    <w:name w:val="Знак1 Знак Знак Знак2 Знак Знак1 Знак Знак Знак"/>
    <w:basedOn w:val="a6"/>
    <w:rsid w:val="0060163E"/>
    <w:rPr>
      <w:rFonts w:ascii="Verdana" w:hAnsi="Verdana" w:cs="Verdana"/>
      <w:sz w:val="20"/>
      <w:szCs w:val="20"/>
      <w:lang w:val="en-US" w:eastAsia="en-US"/>
    </w:rPr>
  </w:style>
  <w:style w:type="paragraph" w:customStyle="1" w:styleId="afffff4">
    <w:name w:val="Знак Знак Знак Знак Знак Знак"/>
    <w:basedOn w:val="a6"/>
    <w:rsid w:val="0060163E"/>
    <w:rPr>
      <w:rFonts w:ascii="Verdana" w:hAnsi="Verdana" w:cs="Verdana"/>
      <w:sz w:val="20"/>
      <w:szCs w:val="20"/>
      <w:lang w:val="en-US" w:eastAsia="en-US"/>
    </w:rPr>
  </w:style>
  <w:style w:type="paragraph" w:customStyle="1" w:styleId="afffff5">
    <w:name w:val="текст основной"/>
    <w:rsid w:val="0060163E"/>
    <w:pPr>
      <w:tabs>
        <w:tab w:val="right" w:pos="7200"/>
      </w:tabs>
      <w:autoSpaceDE w:val="0"/>
      <w:autoSpaceDN w:val="0"/>
      <w:adjustRightInd w:val="0"/>
      <w:ind w:firstLine="567"/>
      <w:jc w:val="both"/>
    </w:pPr>
    <w:rPr>
      <w:rFonts w:ascii="FreeSetC" w:hAnsi="FreeSetC"/>
      <w:color w:val="000000"/>
      <w:sz w:val="22"/>
      <w:szCs w:val="22"/>
    </w:rPr>
  </w:style>
  <w:style w:type="paragraph" w:customStyle="1" w:styleId="-11">
    <w:name w:val="Цветной список - Акцент 11"/>
    <w:basedOn w:val="a6"/>
    <w:uiPriority w:val="34"/>
    <w:qFormat/>
    <w:rsid w:val="0060163E"/>
    <w:pPr>
      <w:ind w:left="720"/>
      <w:contextualSpacing/>
    </w:pPr>
    <w:rPr>
      <w:sz w:val="20"/>
      <w:szCs w:val="20"/>
    </w:rPr>
  </w:style>
  <w:style w:type="character" w:customStyle="1" w:styleId="toctoggle">
    <w:name w:val="toctoggle"/>
    <w:basedOn w:val="a7"/>
    <w:rsid w:val="0060163E"/>
  </w:style>
  <w:style w:type="character" w:customStyle="1" w:styleId="tocnumber">
    <w:name w:val="tocnumber"/>
    <w:basedOn w:val="a7"/>
    <w:rsid w:val="0060163E"/>
  </w:style>
  <w:style w:type="character" w:customStyle="1" w:styleId="toctext">
    <w:name w:val="toctext"/>
    <w:basedOn w:val="a7"/>
    <w:rsid w:val="0060163E"/>
  </w:style>
  <w:style w:type="character" w:customStyle="1" w:styleId="editsection">
    <w:name w:val="editsection"/>
    <w:basedOn w:val="a7"/>
    <w:rsid w:val="0060163E"/>
  </w:style>
  <w:style w:type="character" w:customStyle="1" w:styleId="mw-headline">
    <w:name w:val="mw-headline"/>
    <w:basedOn w:val="a7"/>
    <w:rsid w:val="0060163E"/>
  </w:style>
  <w:style w:type="paragraph" w:customStyle="1" w:styleId="114">
    <w:name w:val="Знак1 Знак Знак Знак Знак Знак Знак1 Знак Знак Знак Знак Знак Знак Знак Знак Знак Знак Знак"/>
    <w:basedOn w:val="a6"/>
    <w:rsid w:val="0060163E"/>
    <w:rPr>
      <w:rFonts w:ascii="Verdana" w:hAnsi="Verdana" w:cs="Verdana"/>
      <w:sz w:val="20"/>
      <w:szCs w:val="20"/>
      <w:lang w:val="en-US" w:eastAsia="en-US"/>
    </w:rPr>
  </w:style>
  <w:style w:type="character" w:customStyle="1" w:styleId="inplacedisplayid1siteid1868">
    <w:name w:val="inplacedisplayid1siteid1868"/>
    <w:basedOn w:val="a7"/>
    <w:rsid w:val="0060163E"/>
  </w:style>
  <w:style w:type="character" w:customStyle="1" w:styleId="aff6">
    <w:name w:val="Название объекта Знак"/>
    <w:aliases w:val="Название таблицы Знак,Название объекта Знак1 Знак,Название объекта Знак Знак Знак,Название объекта Знак1 Знак Знак Знак,Название объекта Знак Знак Знак Знак Знак,Название объекта Знак1 Знак Знак Знак Знак1 Знак,Знак21 Знак"/>
    <w:link w:val="aff5"/>
    <w:rsid w:val="0060163E"/>
    <w:rPr>
      <w:b/>
      <w:bCs/>
      <w:color w:val="4F81BD"/>
      <w:sz w:val="18"/>
      <w:szCs w:val="18"/>
    </w:rPr>
  </w:style>
  <w:style w:type="paragraph" w:customStyle="1" w:styleId="ert">
    <w:name w:val="ert"/>
    <w:basedOn w:val="a6"/>
    <w:rsid w:val="0060163E"/>
    <w:pPr>
      <w:spacing w:before="100" w:beforeAutospacing="1" w:after="100" w:afterAutospacing="1"/>
    </w:pPr>
  </w:style>
  <w:style w:type="character" w:customStyle="1" w:styleId="headerfont">
    <w:name w:val="headerfont"/>
    <w:basedOn w:val="a7"/>
    <w:rsid w:val="0060163E"/>
  </w:style>
  <w:style w:type="paragraph" w:customStyle="1" w:styleId="12210">
    <w:name w:val="Знак1 Знак Знак Знак2 Знак Знак2 Знак Знак Знак1 Знак Знак Знак"/>
    <w:basedOn w:val="a6"/>
    <w:rsid w:val="0060163E"/>
    <w:rPr>
      <w:rFonts w:ascii="Verdana" w:hAnsi="Verdana" w:cs="Verdana"/>
      <w:sz w:val="20"/>
      <w:szCs w:val="20"/>
      <w:lang w:val="en-US" w:eastAsia="en-US"/>
    </w:rPr>
  </w:style>
  <w:style w:type="paragraph" w:customStyle="1" w:styleId="BodySingle">
    <w:name w:val="Body Single"/>
    <w:rsid w:val="0060163E"/>
    <w:pPr>
      <w:widowControl w:val="0"/>
    </w:pPr>
    <w:rPr>
      <w:color w:val="000000"/>
      <w:sz w:val="24"/>
    </w:rPr>
  </w:style>
  <w:style w:type="paragraph" w:customStyle="1" w:styleId="afffff6">
    <w:name w:val="Знак Знак Знак"/>
    <w:basedOn w:val="a6"/>
    <w:rsid w:val="0060163E"/>
    <w:pPr>
      <w:spacing w:after="160" w:line="240" w:lineRule="exact"/>
    </w:pPr>
    <w:rPr>
      <w:rFonts w:ascii="Verdana" w:hAnsi="Verdana"/>
      <w:sz w:val="20"/>
      <w:szCs w:val="20"/>
      <w:lang w:val="en-US" w:eastAsia="en-US"/>
    </w:rPr>
  </w:style>
  <w:style w:type="table" w:customStyle="1" w:styleId="2-11">
    <w:name w:val="Средняя заливка 2 - Акцент 11"/>
    <w:basedOn w:val="a8"/>
    <w:uiPriority w:val="64"/>
    <w:rsid w:val="0060163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Grid 1 Accent 5"/>
    <w:basedOn w:val="a8"/>
    <w:uiPriority w:val="63"/>
    <w:rsid w:val="0060163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6">
    <w:name w:val="Medium Grid 1 Accent 6"/>
    <w:basedOn w:val="a8"/>
    <w:uiPriority w:val="63"/>
    <w:rsid w:val="0060163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11">
    <w:name w:val="Средний список 1 - Акцент 11"/>
    <w:basedOn w:val="a8"/>
    <w:uiPriority w:val="65"/>
    <w:rsid w:val="0060163E"/>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Mangal" w:eastAsia="Times New Roman" w:hAnsi="Mangal"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115">
    <w:name w:val="Знак1 Знак Знак Знак Знак Знак Знак1 Знак Знак Знак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Style110">
    <w:name w:val="Style11"/>
    <w:basedOn w:val="a6"/>
    <w:rsid w:val="0060163E"/>
    <w:pPr>
      <w:widowControl w:val="0"/>
      <w:spacing w:before="240"/>
      <w:ind w:left="284"/>
      <w:jc w:val="both"/>
    </w:pPr>
    <w:rPr>
      <w:rFonts w:ascii="MS Sans Serif" w:eastAsia="Courier New" w:hAnsi="MS Sans Serif"/>
      <w:sz w:val="22"/>
      <w:szCs w:val="20"/>
    </w:rPr>
  </w:style>
  <w:style w:type="paragraph" w:customStyle="1" w:styleId="afffff7">
    <w:name w:val="íîðìàë.àáçàö"/>
    <w:basedOn w:val="a6"/>
    <w:rsid w:val="0060163E"/>
    <w:pPr>
      <w:ind w:firstLine="567"/>
      <w:jc w:val="both"/>
    </w:pPr>
    <w:rPr>
      <w:szCs w:val="20"/>
    </w:rPr>
  </w:style>
  <w:style w:type="paragraph" w:customStyle="1" w:styleId="afffff8">
    <w:name w:val="Обычный текст с отступом"/>
    <w:basedOn w:val="a6"/>
    <w:rsid w:val="0060163E"/>
    <w:pPr>
      <w:autoSpaceDE w:val="0"/>
      <w:autoSpaceDN w:val="0"/>
      <w:ind w:left="720"/>
    </w:pPr>
    <w:rPr>
      <w:szCs w:val="20"/>
    </w:rPr>
  </w:style>
  <w:style w:type="character" w:customStyle="1" w:styleId="116">
    <w:name w:val="Средняя сетка 11"/>
    <w:uiPriority w:val="99"/>
    <w:semiHidden/>
    <w:rsid w:val="0060163E"/>
    <w:rPr>
      <w:color w:val="808080"/>
    </w:rPr>
  </w:style>
  <w:style w:type="paragraph" w:customStyle="1" w:styleId="12211">
    <w:name w:val="Знак1 Знак Знак Знак2 Знак Знак2 Знак Знак Знак11"/>
    <w:basedOn w:val="a6"/>
    <w:rsid w:val="0060163E"/>
    <w:rPr>
      <w:rFonts w:ascii="Verdana" w:hAnsi="Verdana" w:cs="Verdana"/>
      <w:sz w:val="20"/>
      <w:szCs w:val="20"/>
      <w:lang w:val="en-US" w:eastAsia="en-US"/>
    </w:rPr>
  </w:style>
  <w:style w:type="paragraph" w:customStyle="1" w:styleId="122110">
    <w:name w:val="Знак1 Знак Знак Знак2 Знак Знак2 Знак Знак Знак1 Знак Знак Знак1"/>
    <w:basedOn w:val="a6"/>
    <w:rsid w:val="0060163E"/>
    <w:rPr>
      <w:rFonts w:ascii="Verdana" w:hAnsi="Verdana" w:cs="Verdana"/>
      <w:sz w:val="20"/>
      <w:szCs w:val="20"/>
      <w:lang w:val="en-US" w:eastAsia="en-US"/>
    </w:rPr>
  </w:style>
  <w:style w:type="character" w:customStyle="1" w:styleId="apple-style-span">
    <w:name w:val="apple-style-span"/>
    <w:basedOn w:val="a7"/>
    <w:rsid w:val="0060163E"/>
  </w:style>
  <w:style w:type="character" w:customStyle="1" w:styleId="21">
    <w:name w:val="Заголовок 2 Знак"/>
    <w:aliases w:val="Sub heading Знак,Заголовок 2 2К Знак,Sub heading1 Знак,Sub heading2 Знак,Sub heading11 Знак, Знак3 Знак,2К Заголовок 2 Знак,Paragraph Знак,2 Знак2,n2 Знак,Заголовок 2 Знак1 Знак,Заголовок 2 Знак Знак Знак,ni Знак"/>
    <w:link w:val="20"/>
    <w:rsid w:val="0060163E"/>
    <w:rPr>
      <w:b/>
      <w:sz w:val="28"/>
    </w:rPr>
  </w:style>
  <w:style w:type="paragraph" w:customStyle="1" w:styleId="Default">
    <w:name w:val="Default"/>
    <w:rsid w:val="0060163E"/>
    <w:pPr>
      <w:autoSpaceDE w:val="0"/>
      <w:autoSpaceDN w:val="0"/>
      <w:adjustRightInd w:val="0"/>
    </w:pPr>
    <w:rPr>
      <w:color w:val="000000"/>
      <w:sz w:val="24"/>
      <w:szCs w:val="24"/>
    </w:rPr>
  </w:style>
  <w:style w:type="table" w:customStyle="1" w:styleId="afffff9">
    <w:name w:val="Для отчета"/>
    <w:basedOn w:val="a8"/>
    <w:uiPriority w:val="99"/>
    <w:qFormat/>
    <w:rsid w:val="0060163E"/>
    <w:pPr>
      <w:jc w:val="center"/>
    </w:pPr>
    <w:rPr>
      <w:sz w:val="22"/>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tblPr/>
      <w:tcPr>
        <w:tcBorders>
          <w:top w:val="single" w:sz="12" w:space="0" w:color="auto"/>
          <w:left w:val="single" w:sz="12" w:space="0" w:color="auto"/>
          <w:bottom w:val="single" w:sz="12" w:space="0" w:color="auto"/>
          <w:right w:val="single" w:sz="12" w:space="0" w:color="auto"/>
        </w:tcBorders>
      </w:tcPr>
    </w:tblStylePr>
  </w:style>
  <w:style w:type="paragraph" w:customStyle="1" w:styleId="rvps3">
    <w:name w:val="rvps3"/>
    <w:basedOn w:val="a6"/>
    <w:rsid w:val="0060163E"/>
    <w:pPr>
      <w:spacing w:before="100" w:beforeAutospacing="1" w:after="100" w:afterAutospacing="1"/>
    </w:pPr>
  </w:style>
  <w:style w:type="paragraph" w:customStyle="1" w:styleId="-12">
    <w:name w:val="Цветной список - Акцент 12"/>
    <w:basedOn w:val="a6"/>
    <w:uiPriority w:val="34"/>
    <w:qFormat/>
    <w:rsid w:val="0060163E"/>
    <w:pPr>
      <w:ind w:left="720"/>
      <w:contextualSpacing/>
    </w:pPr>
    <w:rPr>
      <w:sz w:val="20"/>
      <w:szCs w:val="20"/>
    </w:rPr>
  </w:style>
  <w:style w:type="table" w:styleId="-40">
    <w:name w:val="Colorful List Accent 4"/>
    <w:basedOn w:val="a8"/>
    <w:uiPriority w:val="63"/>
    <w:rsid w:val="0060163E"/>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5">
    <w:name w:val="Colorful List Accent 5"/>
    <w:basedOn w:val="a8"/>
    <w:uiPriority w:val="63"/>
    <w:rsid w:val="0060163E"/>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124">
    <w:name w:val="Средняя сетка 12"/>
    <w:uiPriority w:val="99"/>
    <w:semiHidden/>
    <w:rsid w:val="0060163E"/>
    <w:rPr>
      <w:color w:val="808080"/>
    </w:rPr>
  </w:style>
  <w:style w:type="character" w:customStyle="1" w:styleId="36">
    <w:name w:val="Основной текст с отступом 3 Знак"/>
    <w:link w:val="35"/>
    <w:rsid w:val="0060163E"/>
    <w:rPr>
      <w:sz w:val="16"/>
      <w:szCs w:val="16"/>
    </w:rPr>
  </w:style>
  <w:style w:type="paragraph" w:customStyle="1" w:styleId="1fb">
    <w:name w:val="Знак1"/>
    <w:basedOn w:val="a6"/>
    <w:rsid w:val="0060163E"/>
    <w:pPr>
      <w:widowControl w:val="0"/>
      <w:adjustRightInd w:val="0"/>
      <w:spacing w:after="160" w:line="240" w:lineRule="exact"/>
      <w:jc w:val="right"/>
    </w:pPr>
    <w:rPr>
      <w:sz w:val="20"/>
      <w:szCs w:val="20"/>
      <w:lang w:val="en-GB" w:eastAsia="en-US"/>
    </w:rPr>
  </w:style>
  <w:style w:type="paragraph" w:customStyle="1" w:styleId="2f2">
    <w:name w:val="Обычный2"/>
    <w:rsid w:val="0060163E"/>
    <w:pPr>
      <w:widowControl w:val="0"/>
    </w:pPr>
  </w:style>
  <w:style w:type="paragraph" w:customStyle="1" w:styleId="3c">
    <w:name w:val="Обычный3"/>
    <w:rsid w:val="0060163E"/>
    <w:pPr>
      <w:widowControl w:val="0"/>
    </w:pPr>
  </w:style>
  <w:style w:type="paragraph" w:customStyle="1" w:styleId="221">
    <w:name w:val="Основной текст 22"/>
    <w:aliases w:val="Iniiaiie oaeno 1,Ioia?iaaiiue nienie !!,Iaaei noeeu,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
    <w:basedOn w:val="afffc"/>
    <w:rsid w:val="0060163E"/>
    <w:pPr>
      <w:ind w:right="0"/>
    </w:pPr>
    <w:rPr>
      <w:rFonts w:ascii="Arial" w:hAnsi="Arial"/>
    </w:rPr>
  </w:style>
  <w:style w:type="paragraph" w:customStyle="1" w:styleId="afffffa">
    <w:name w:val="Подпись_источника"/>
    <w:basedOn w:val="a6"/>
    <w:next w:val="a6"/>
    <w:qFormat/>
    <w:rsid w:val="0060163E"/>
    <w:pPr>
      <w:spacing w:after="120"/>
      <w:contextualSpacing/>
      <w:jc w:val="right"/>
    </w:pPr>
    <w:rPr>
      <w:i/>
      <w:sz w:val="20"/>
      <w:szCs w:val="20"/>
    </w:rPr>
  </w:style>
  <w:style w:type="paragraph" w:customStyle="1" w:styleId="1fc">
    <w:name w:val="Подзаголовок 1"/>
    <w:basedOn w:val="afff1"/>
    <w:next w:val="a6"/>
    <w:qFormat/>
    <w:rsid w:val="0060163E"/>
    <w:pPr>
      <w:keepNext/>
      <w:numPr>
        <w:ilvl w:val="1"/>
      </w:numPr>
      <w:spacing w:before="120" w:after="120" w:line="360" w:lineRule="auto"/>
      <w:ind w:firstLine="720"/>
      <w:jc w:val="both"/>
    </w:pPr>
    <w:rPr>
      <w:iCs/>
      <w:color w:val="333399"/>
      <w:sz w:val="24"/>
      <w:szCs w:val="24"/>
    </w:rPr>
  </w:style>
  <w:style w:type="paragraph" w:customStyle="1" w:styleId="a3">
    <w:name w:val="маркированный список"/>
    <w:basedOn w:val="aff"/>
    <w:link w:val="afffffb"/>
    <w:qFormat/>
    <w:rsid w:val="0060163E"/>
    <w:pPr>
      <w:numPr>
        <w:numId w:val="16"/>
      </w:numPr>
      <w:spacing w:line="360" w:lineRule="auto"/>
      <w:jc w:val="both"/>
    </w:pPr>
    <w:rPr>
      <w:szCs w:val="20"/>
    </w:rPr>
  </w:style>
  <w:style w:type="character" w:customStyle="1" w:styleId="afffffb">
    <w:name w:val="маркированный список Знак"/>
    <w:basedOn w:val="a7"/>
    <w:link w:val="a3"/>
    <w:rsid w:val="0060163E"/>
    <w:rPr>
      <w:sz w:val="24"/>
    </w:rPr>
  </w:style>
  <w:style w:type="paragraph" w:customStyle="1" w:styleId="afffffc">
    <w:name w:val="Обычный_Пачоли"/>
    <w:basedOn w:val="a6"/>
    <w:qFormat/>
    <w:rsid w:val="0060163E"/>
    <w:pPr>
      <w:spacing w:line="360" w:lineRule="auto"/>
      <w:ind w:firstLine="720"/>
      <w:contextualSpacing/>
      <w:jc w:val="both"/>
    </w:pPr>
    <w:rPr>
      <w:szCs w:val="20"/>
    </w:rPr>
  </w:style>
  <w:style w:type="table" w:customStyle="1" w:styleId="afffffd">
    <w:name w:val="Таблица_Пачоли"/>
    <w:basedOn w:val="a8"/>
    <w:uiPriority w:val="99"/>
    <w:qFormat/>
    <w:rsid w:val="0060163E"/>
    <w:pPr>
      <w:jc w:val="center"/>
    </w:pPr>
    <w:tblPr>
      <w:tblInd w:w="0"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top w:w="0" w:type="dxa"/>
        <w:left w:w="108" w:type="dxa"/>
        <w:bottom w:w="0" w:type="dxa"/>
        <w:right w:w="108" w:type="dxa"/>
      </w:tblCellMar>
    </w:tblPr>
    <w:tcPr>
      <w:vAlign w:val="center"/>
    </w:tcPr>
    <w:tblStylePr w:type="firstRow">
      <w:pPr>
        <w:keepNext/>
        <w:wordWrap/>
      </w:pPr>
      <w:rPr>
        <w:rFonts w:ascii="Times New Roman" w:hAnsi="Times New Roman"/>
        <w:b/>
        <w:color w:val="FFFFFF"/>
        <w:sz w:val="20"/>
      </w:rPr>
      <w:tblPr/>
      <w:trPr>
        <w:tblHeader/>
      </w:trPr>
      <w:tcPr>
        <w:tcBorders>
          <w:top w:val="single" w:sz="4" w:space="0" w:color="333399"/>
          <w:left w:val="single" w:sz="4" w:space="0" w:color="333399"/>
          <w:bottom w:val="single" w:sz="4" w:space="0" w:color="333399"/>
          <w:right w:val="single" w:sz="4" w:space="0" w:color="333399"/>
          <w:insideH w:val="single" w:sz="4" w:space="0" w:color="FFFFFF"/>
          <w:insideV w:val="single" w:sz="4" w:space="0" w:color="FFFFFF"/>
        </w:tcBorders>
        <w:shd w:val="clear" w:color="auto" w:fill="333399"/>
      </w:tcPr>
    </w:tblStylePr>
    <w:tblStylePr w:type="firstCol">
      <w:pPr>
        <w:wordWrap/>
        <w:jc w:val="left"/>
      </w:pPr>
      <w:rPr>
        <w:rFonts w:ascii="Times New Roman" w:hAnsi="Times New Roman"/>
        <w:sz w:val="20"/>
      </w:rPr>
    </w:tblStylePr>
    <w:tblStylePr w:type="lastCol">
      <w:pPr>
        <w:keepNext/>
        <w:wordWrap/>
      </w:pPr>
    </w:tblStylePr>
  </w:style>
  <w:style w:type="paragraph" w:customStyle="1" w:styleId="afffffe">
    <w:name w:val="Рисунок"/>
    <w:basedOn w:val="a6"/>
    <w:next w:val="a6"/>
    <w:autoRedefine/>
    <w:qFormat/>
    <w:rsid w:val="0060163E"/>
    <w:pPr>
      <w:keepNext/>
      <w:contextualSpacing/>
      <w:jc w:val="center"/>
    </w:pPr>
    <w:rPr>
      <w:szCs w:val="20"/>
    </w:rPr>
  </w:style>
  <w:style w:type="paragraph" w:customStyle="1" w:styleId="affffff">
    <w:name w:val="Обычный для таблиц_Стиль Пачоли"/>
    <w:basedOn w:val="a6"/>
    <w:next w:val="a6"/>
    <w:qFormat/>
    <w:rsid w:val="0060163E"/>
    <w:pPr>
      <w:contextualSpacing/>
      <w:jc w:val="center"/>
    </w:pPr>
    <w:rPr>
      <w:sz w:val="20"/>
    </w:rPr>
  </w:style>
  <w:style w:type="paragraph" w:customStyle="1" w:styleId="western">
    <w:name w:val="western"/>
    <w:basedOn w:val="a6"/>
    <w:rsid w:val="0060163E"/>
    <w:pPr>
      <w:spacing w:before="100" w:beforeAutospacing="1" w:after="100" w:afterAutospacing="1"/>
    </w:pPr>
  </w:style>
  <w:style w:type="character" w:styleId="affffff0">
    <w:name w:val="annotation reference"/>
    <w:basedOn w:val="a7"/>
    <w:uiPriority w:val="99"/>
    <w:unhideWhenUsed/>
    <w:rsid w:val="0060163E"/>
    <w:rPr>
      <w:sz w:val="16"/>
      <w:szCs w:val="16"/>
    </w:rPr>
  </w:style>
  <w:style w:type="paragraph" w:styleId="affffff1">
    <w:name w:val="annotation text"/>
    <w:basedOn w:val="a6"/>
    <w:link w:val="affffff2"/>
    <w:unhideWhenUsed/>
    <w:rsid w:val="0060163E"/>
    <w:rPr>
      <w:sz w:val="20"/>
      <w:szCs w:val="20"/>
    </w:rPr>
  </w:style>
  <w:style w:type="character" w:customStyle="1" w:styleId="affffff2">
    <w:name w:val="Текст примечания Знак"/>
    <w:basedOn w:val="a7"/>
    <w:link w:val="affffff1"/>
    <w:rsid w:val="0060163E"/>
  </w:style>
  <w:style w:type="paragraph" w:styleId="affffff3">
    <w:name w:val="annotation subject"/>
    <w:basedOn w:val="affffff1"/>
    <w:next w:val="affffff1"/>
    <w:link w:val="affffff4"/>
    <w:uiPriority w:val="99"/>
    <w:unhideWhenUsed/>
    <w:rsid w:val="0060163E"/>
    <w:rPr>
      <w:b/>
      <w:bCs/>
    </w:rPr>
  </w:style>
  <w:style w:type="character" w:customStyle="1" w:styleId="affffff4">
    <w:name w:val="Тема примечания Знак"/>
    <w:basedOn w:val="affffff2"/>
    <w:link w:val="affffff3"/>
    <w:uiPriority w:val="99"/>
    <w:rsid w:val="0060163E"/>
    <w:rPr>
      <w:b/>
      <w:bCs/>
    </w:rPr>
  </w:style>
  <w:style w:type="character" w:customStyle="1" w:styleId="officephone">
    <w:name w:val="office_phone"/>
    <w:basedOn w:val="a7"/>
    <w:rsid w:val="0060163E"/>
  </w:style>
  <w:style w:type="character" w:customStyle="1" w:styleId="phone">
    <w:name w:val="phone"/>
    <w:basedOn w:val="a7"/>
    <w:rsid w:val="0060163E"/>
  </w:style>
  <w:style w:type="character" w:customStyle="1" w:styleId="b-nobr">
    <w:name w:val="b-nobr"/>
    <w:basedOn w:val="a7"/>
    <w:rsid w:val="0060163E"/>
  </w:style>
  <w:style w:type="paragraph" w:customStyle="1" w:styleId="2f3">
    <w:name w:val="Знак2"/>
    <w:basedOn w:val="a6"/>
    <w:rsid w:val="0060163E"/>
    <w:rPr>
      <w:rFonts w:ascii="Verdana" w:hAnsi="Verdana" w:cs="Verdana"/>
      <w:sz w:val="20"/>
      <w:szCs w:val="20"/>
      <w:lang w:val="en-US" w:eastAsia="en-US"/>
    </w:rPr>
  </w:style>
  <w:style w:type="character" w:customStyle="1" w:styleId="af8">
    <w:name w:val="Нижний колонтитул Знак"/>
    <w:aliases w:val="Нижний колонтитул Знак1 Знак2,Нижний колонтитул Знак Знак Знак2,Нижний колонтитул Знак2 Знак Знак Знак2,Нижний колонтитул Знак Знак Знак Знак Знак2,Нижний колонтитул Знак1 Знак Знак Знак Знак Знак2"/>
    <w:basedOn w:val="a7"/>
    <w:link w:val="af7"/>
    <w:rsid w:val="0060163E"/>
    <w:rPr>
      <w:sz w:val="24"/>
      <w:szCs w:val="24"/>
    </w:rPr>
  </w:style>
  <w:style w:type="character" w:customStyle="1" w:styleId="34">
    <w:name w:val="Основной текст 3 Знак"/>
    <w:basedOn w:val="a7"/>
    <w:link w:val="33"/>
    <w:rsid w:val="0060163E"/>
    <w:rPr>
      <w:b/>
      <w:bCs/>
      <w:sz w:val="28"/>
      <w:szCs w:val="24"/>
    </w:rPr>
  </w:style>
  <w:style w:type="paragraph" w:customStyle="1" w:styleId="1fd">
    <w:name w:val="Абзац списка1"/>
    <w:basedOn w:val="a6"/>
    <w:uiPriority w:val="34"/>
    <w:qFormat/>
    <w:rsid w:val="0060163E"/>
    <w:pPr>
      <w:ind w:left="720"/>
    </w:pPr>
    <w:rPr>
      <w:sz w:val="20"/>
      <w:szCs w:val="20"/>
    </w:rPr>
  </w:style>
  <w:style w:type="character" w:customStyle="1" w:styleId="afffe">
    <w:name w:val="О Знак"/>
    <w:link w:val="afffd"/>
    <w:rsid w:val="0060163E"/>
    <w:rPr>
      <w:rFonts w:ascii="TimesDL" w:hAnsi="TimesDL"/>
      <w:sz w:val="24"/>
    </w:rPr>
  </w:style>
  <w:style w:type="paragraph" w:customStyle="1" w:styleId="u">
    <w:name w:val="u"/>
    <w:basedOn w:val="a6"/>
    <w:rsid w:val="0060163E"/>
    <w:pPr>
      <w:spacing w:before="100" w:beforeAutospacing="1" w:after="100" w:afterAutospacing="1"/>
    </w:pPr>
  </w:style>
  <w:style w:type="paragraph" w:customStyle="1" w:styleId="CharChar">
    <w:name w:val="Char Знак Знак Char Знак Знак Знак Знак Знак Знак Знак Знак Знак Знак Знак Знак Знак Знак Знак Знак"/>
    <w:basedOn w:val="a6"/>
    <w:rsid w:val="0060163E"/>
    <w:rPr>
      <w:rFonts w:ascii="Verdana" w:hAnsi="Verdana" w:cs="Verdana"/>
      <w:sz w:val="20"/>
      <w:szCs w:val="20"/>
      <w:lang w:val="en-US" w:eastAsia="en-US"/>
    </w:rPr>
  </w:style>
  <w:style w:type="paragraph" w:customStyle="1" w:styleId="45">
    <w:name w:val="Обычный4"/>
    <w:rsid w:val="0060163E"/>
    <w:pPr>
      <w:widowControl w:val="0"/>
    </w:pPr>
  </w:style>
  <w:style w:type="character" w:customStyle="1" w:styleId="10">
    <w:name w:val="Заголовок 1 Знак"/>
    <w:aliases w:val="Head 1 Знак,????????? 1 Знак,Head 11 Знак,Head 12 Знак,Head 111 Знак,Head 13 Знак,Head 112 Знак,Head 121 Знак,Head 1111 Знак,Heading_eng 1 Знак,Heading_eng 11 Знак,Раздел Знак,Заголовок 1 для Отчета Знак,Заголов Знак,2К Заголовок 1 Знак"/>
    <w:link w:val="1"/>
    <w:rsid w:val="0060163E"/>
    <w:rPr>
      <w:b/>
      <w:caps/>
      <w:sz w:val="28"/>
    </w:rPr>
  </w:style>
  <w:style w:type="character" w:customStyle="1" w:styleId="41">
    <w:name w:val="Заголовок 4 Знак"/>
    <w:aliases w:val="Синий Знак,h4 sub sub heading Знак,D Sub-Sub/Plain Знак,14 Sub-Sub/Plain Знак,Заголовок 4 Знак1 Знак Знак1,Заголовок 4 Знак Знак Знак Знак1,Заголовок 4 Знак1 Знак Знак Знак Знак1,Заголовок 4 Знак Знак Знак Знак Знак Знак1"/>
    <w:link w:val="40"/>
    <w:rsid w:val="0060163E"/>
    <w:rPr>
      <w:i/>
      <w:sz w:val="28"/>
    </w:rPr>
  </w:style>
  <w:style w:type="character" w:customStyle="1" w:styleId="51">
    <w:name w:val="Заголовок 5 Знак"/>
    <w:aliases w:val="T5 Знак,Roman list Знак,5 Знак,ITT t5 Знак,PA Pico Section Знак,Roman list1 Знак,Roman list2 Знак,Roman list11 Знак,Roman list3 Знак,Roman list12 Знак,Roman list21 Знак,Roman list111 Знак,H5 Знак,FAQ Question Знак,Überschrift 5-zkb Знак"/>
    <w:link w:val="50"/>
    <w:rsid w:val="0060163E"/>
    <w:rPr>
      <w:iCs/>
      <w:sz w:val="28"/>
      <w:szCs w:val="28"/>
    </w:rPr>
  </w:style>
  <w:style w:type="character" w:customStyle="1" w:styleId="60">
    <w:name w:val="Заголовок 6 Знак"/>
    <w:aliases w:val="Bullet list Знак,6 Знак,heading 6 Знак,ITT t6 Знак,PA Appendix Знак,Bullet list1 Знак,Bullet list2 Знак,Bullet list11 Знак,Bullet list3 Знак,Bullet list12 Знак,Bullet list21 Знак,Bullet list111 Знак,Bullet lis Знак,sub-dash Знак,sd Знак"/>
    <w:link w:val="6"/>
    <w:rsid w:val="0060163E"/>
    <w:rPr>
      <w:b/>
      <w:color w:val="000000"/>
      <w:sz w:val="28"/>
      <w:szCs w:val="28"/>
      <w:shd w:val="clear" w:color="auto" w:fill="FFFFFF"/>
    </w:rPr>
  </w:style>
  <w:style w:type="character" w:customStyle="1" w:styleId="ab">
    <w:name w:val="Текст Знак"/>
    <w:link w:val="aa"/>
    <w:uiPriority w:val="99"/>
    <w:rsid w:val="0060163E"/>
    <w:rPr>
      <w:rFonts w:ascii="Courier New" w:hAnsi="Courier New" w:cs="Courier New"/>
    </w:rPr>
  </w:style>
  <w:style w:type="paragraph" w:customStyle="1" w:styleId="1111">
    <w:name w:val="Знак1 Знак Знак Знак Знак Знак Знак1 Знак Знак Знак Знак Знак Знак Знак Знак Знак1 Знак Знак Знак Знак Знак Знак Знак Знак Знак1 Знак Знак"/>
    <w:basedOn w:val="a6"/>
    <w:rsid w:val="0060163E"/>
    <w:rPr>
      <w:rFonts w:ascii="Verdana" w:hAnsi="Verdana" w:cs="Verdana"/>
      <w:sz w:val="20"/>
      <w:szCs w:val="20"/>
      <w:lang w:val="en-US" w:eastAsia="en-US"/>
    </w:rPr>
  </w:style>
  <w:style w:type="paragraph" w:customStyle="1" w:styleId="affffff5">
    <w:name w:val="текст"/>
    <w:basedOn w:val="afff1"/>
    <w:rsid w:val="0060163E"/>
    <w:pPr>
      <w:autoSpaceDE w:val="0"/>
      <w:autoSpaceDN w:val="0"/>
      <w:adjustRightInd w:val="0"/>
      <w:spacing w:before="113" w:after="113" w:line="260" w:lineRule="atLeast"/>
      <w:ind w:firstLine="454"/>
      <w:jc w:val="both"/>
    </w:pPr>
    <w:rPr>
      <w:rFonts w:ascii="GaramondC" w:hAnsi="GaramondC" w:cs="GaramondC"/>
      <w:b w:val="0"/>
      <w:sz w:val="20"/>
      <w:lang w:val="en-US"/>
    </w:rPr>
  </w:style>
  <w:style w:type="character" w:customStyle="1" w:styleId="paragraph">
    <w:name w:val="paragraph"/>
    <w:rsid w:val="0060163E"/>
    <w:rPr>
      <w:rFonts w:cs="Times New Roman"/>
    </w:rPr>
  </w:style>
  <w:style w:type="paragraph" w:customStyle="1" w:styleId="BodyText27">
    <w:name w:val="Body Text 27"/>
    <w:basedOn w:val="a6"/>
    <w:rsid w:val="0060163E"/>
    <w:pPr>
      <w:spacing w:line="240" w:lineRule="atLeast"/>
      <w:jc w:val="both"/>
    </w:pPr>
    <w:rPr>
      <w:lang w:eastAsia="ar-SA"/>
    </w:rPr>
  </w:style>
  <w:style w:type="paragraph" w:customStyle="1" w:styleId="BodyText31">
    <w:name w:val="Body Text 31"/>
    <w:basedOn w:val="a6"/>
    <w:rsid w:val="0060163E"/>
    <w:pPr>
      <w:widowControl w:val="0"/>
      <w:jc w:val="center"/>
    </w:pPr>
    <w:rPr>
      <w:lang w:eastAsia="ar-SA"/>
    </w:rPr>
  </w:style>
  <w:style w:type="character" w:customStyle="1" w:styleId="affffff6">
    <w:name w:val="Символ сноски"/>
    <w:rsid w:val="0060163E"/>
    <w:rPr>
      <w:rFonts w:cs="Times New Roman"/>
      <w:vertAlign w:val="superscript"/>
    </w:rPr>
  </w:style>
  <w:style w:type="character" w:customStyle="1" w:styleId="WW8Num2z1">
    <w:name w:val="WW8Num2z1"/>
    <w:rsid w:val="0060163E"/>
    <w:rPr>
      <w:rFonts w:ascii="Courier New" w:hAnsi="Courier New"/>
    </w:rPr>
  </w:style>
  <w:style w:type="paragraph" w:customStyle="1" w:styleId="affffff7">
    <w:name w:val="Таблица в отчет об оценке"/>
    <w:basedOn w:val="ae"/>
    <w:rsid w:val="0060163E"/>
    <w:pPr>
      <w:spacing w:before="0" w:beforeAutospacing="0" w:after="0" w:afterAutospacing="0"/>
      <w:jc w:val="center"/>
    </w:pPr>
    <w:rPr>
      <w:bCs/>
    </w:rPr>
  </w:style>
  <w:style w:type="character" w:customStyle="1" w:styleId="1fe">
    <w:name w:val="Название таблицы Знак Знак1"/>
    <w:aliases w:val="Название объекта Знак Знак Знак Знак Знак Знак1"/>
    <w:rsid w:val="0060163E"/>
    <w:rPr>
      <w:rFonts w:cs="Times New Roman"/>
      <w:b/>
      <w:color w:val="008000"/>
      <w:sz w:val="22"/>
      <w:lang w:val="ru-RU" w:eastAsia="ru-RU" w:bidi="ar-SA"/>
    </w:rPr>
  </w:style>
  <w:style w:type="character" w:customStyle="1" w:styleId="metrostation1">
    <w:name w:val="metro_station1"/>
    <w:rsid w:val="0060163E"/>
    <w:rPr>
      <w:rFonts w:cs="Times New Roman"/>
    </w:rPr>
  </w:style>
  <w:style w:type="character" w:customStyle="1" w:styleId="WW8Num14z0">
    <w:name w:val="WW8Num14z0"/>
    <w:rsid w:val="0060163E"/>
    <w:rPr>
      <w:rFonts w:ascii="Symbol" w:hAnsi="Symbol"/>
    </w:rPr>
  </w:style>
  <w:style w:type="character" w:customStyle="1" w:styleId="WW8Num8z1">
    <w:name w:val="WW8Num8z1"/>
    <w:rsid w:val="0060163E"/>
    <w:rPr>
      <w:rFonts w:ascii="Courier New" w:hAnsi="Courier New"/>
    </w:rPr>
  </w:style>
  <w:style w:type="paragraph" w:customStyle="1" w:styleId="FR3">
    <w:name w:val="FR3"/>
    <w:rsid w:val="0060163E"/>
    <w:pPr>
      <w:widowControl w:val="0"/>
      <w:suppressAutoHyphens/>
      <w:spacing w:before="200"/>
      <w:ind w:firstLine="580"/>
      <w:jc w:val="both"/>
    </w:pPr>
    <w:rPr>
      <w:rFonts w:ascii="Arial" w:hAnsi="Arial"/>
      <w:sz w:val="24"/>
      <w:lang w:eastAsia="ar-SA"/>
    </w:rPr>
  </w:style>
  <w:style w:type="character" w:customStyle="1" w:styleId="WW8Num9z0">
    <w:name w:val="WW8Num9z0"/>
    <w:rsid w:val="0060163E"/>
    <w:rPr>
      <w:rFonts w:ascii="Wingdings" w:hAnsi="Wingdings"/>
    </w:rPr>
  </w:style>
  <w:style w:type="paragraph" w:customStyle="1" w:styleId="320">
    <w:name w:val="Основной текст 32"/>
    <w:basedOn w:val="a6"/>
    <w:rsid w:val="0060163E"/>
    <w:pPr>
      <w:widowControl w:val="0"/>
      <w:jc w:val="center"/>
    </w:pPr>
    <w:rPr>
      <w:szCs w:val="20"/>
      <w:lang w:eastAsia="ar-SA"/>
    </w:rPr>
  </w:style>
  <w:style w:type="paragraph" w:customStyle="1" w:styleId="1ff">
    <w:name w:val="Название объекта.Название таблицы1"/>
    <w:basedOn w:val="a6"/>
    <w:next w:val="a6"/>
    <w:rsid w:val="0060163E"/>
    <w:pPr>
      <w:jc w:val="center"/>
    </w:pPr>
    <w:rPr>
      <w:b/>
      <w:bCs/>
      <w:lang w:eastAsia="ar-SA"/>
    </w:rPr>
  </w:style>
  <w:style w:type="character" w:customStyle="1" w:styleId="1ff0">
    <w:name w:val="Замещающий текст1"/>
    <w:semiHidden/>
    <w:rsid w:val="0060163E"/>
    <w:rPr>
      <w:rFonts w:cs="Times New Roman"/>
      <w:color w:val="808080"/>
    </w:rPr>
  </w:style>
  <w:style w:type="paragraph" w:customStyle="1" w:styleId="ListParagraph1">
    <w:name w:val="List Paragraph1"/>
    <w:basedOn w:val="a6"/>
    <w:rsid w:val="0060163E"/>
    <w:pPr>
      <w:widowControl w:val="0"/>
      <w:autoSpaceDE w:val="0"/>
      <w:autoSpaceDN w:val="0"/>
      <w:adjustRightInd w:val="0"/>
      <w:ind w:left="720"/>
    </w:pPr>
    <w:rPr>
      <w:rFonts w:ascii="Arial" w:hAnsi="Arial" w:cs="Arial"/>
      <w:sz w:val="20"/>
      <w:szCs w:val="20"/>
    </w:rPr>
  </w:style>
  <w:style w:type="paragraph" w:customStyle="1" w:styleId="2f4">
    <w:name w:val="Абзац списка2"/>
    <w:basedOn w:val="a6"/>
    <w:rsid w:val="0060163E"/>
    <w:pPr>
      <w:ind w:left="720"/>
    </w:pPr>
    <w:rPr>
      <w:sz w:val="20"/>
      <w:szCs w:val="20"/>
    </w:rPr>
  </w:style>
  <w:style w:type="paragraph" w:customStyle="1" w:styleId="affffff8">
    <w:name w:val="Таблица шапка"/>
    <w:basedOn w:val="a6"/>
    <w:rsid w:val="0060163E"/>
    <w:pPr>
      <w:jc w:val="center"/>
    </w:pPr>
    <w:rPr>
      <w:rFonts w:ascii="Arial" w:hAnsi="Arial"/>
      <w:b/>
      <w:sz w:val="20"/>
      <w:szCs w:val="20"/>
    </w:rPr>
  </w:style>
  <w:style w:type="paragraph" w:customStyle="1" w:styleId="affffff9">
    <w:name w:val="Таблица текст влево"/>
    <w:basedOn w:val="a6"/>
    <w:rsid w:val="0060163E"/>
    <w:rPr>
      <w:rFonts w:ascii="Tahoma" w:hAnsi="Tahoma" w:cs="Tahoma"/>
      <w:spacing w:val="-5"/>
      <w:sz w:val="18"/>
    </w:rPr>
  </w:style>
  <w:style w:type="character" w:customStyle="1" w:styleId="o1card">
    <w:name w:val="o1_card"/>
    <w:basedOn w:val="a7"/>
    <w:rsid w:val="0060163E"/>
  </w:style>
  <w:style w:type="paragraph" w:customStyle="1" w:styleId="affffffa">
    <w:name w:val="Номер таблицы"/>
    <w:basedOn w:val="a6"/>
    <w:next w:val="a6"/>
    <w:rsid w:val="0060163E"/>
    <w:pPr>
      <w:keepNext/>
      <w:jc w:val="right"/>
    </w:pPr>
  </w:style>
  <w:style w:type="paragraph" w:styleId="affffffb">
    <w:name w:val="Revision"/>
    <w:hidden/>
    <w:uiPriority w:val="99"/>
    <w:semiHidden/>
    <w:rsid w:val="0060163E"/>
  </w:style>
  <w:style w:type="paragraph" w:customStyle="1" w:styleId="0AA8">
    <w:name w:val="=0: A=&gt;A:8"/>
    <w:rsid w:val="0060163E"/>
    <w:pPr>
      <w:autoSpaceDE w:val="0"/>
      <w:autoSpaceDN w:val="0"/>
      <w:adjustRightInd w:val="0"/>
    </w:pPr>
    <w:rPr>
      <w:rFonts w:ascii="MS Sans Serif" w:hAnsi="MS Sans Serif"/>
      <w:position w:val="6"/>
      <w:szCs w:val="24"/>
    </w:rPr>
  </w:style>
  <w:style w:type="character" w:customStyle="1" w:styleId="affffffc">
    <w:name w:val="Название таблицы Знак Знак Знак Знак"/>
    <w:aliases w:val="Название объекта Знак1 Знак Знак Знак Знак,Название объекта Знак Знак Знак Знак Знак Знак"/>
    <w:uiPriority w:val="35"/>
    <w:locked/>
    <w:rsid w:val="0060163E"/>
    <w:rPr>
      <w:b/>
      <w:color w:val="008000"/>
      <w:sz w:val="22"/>
      <w:szCs w:val="24"/>
    </w:rPr>
  </w:style>
  <w:style w:type="character" w:customStyle="1" w:styleId="130">
    <w:name w:val="Обычный (веб) Знак1 Знак Знак Знак Знак3"/>
    <w:aliases w:val="Обычный (веб) Знак Знак Знак Знак Знак Знак3,Обычный (Web) Знак1 Знак Знак Знак Знак Знак3"/>
    <w:rsid w:val="0060163E"/>
    <w:rPr>
      <w:sz w:val="24"/>
      <w:szCs w:val="24"/>
      <w:lang w:val="ru-RU" w:eastAsia="ru-RU" w:bidi="ar-SA"/>
    </w:rPr>
  </w:style>
  <w:style w:type="character" w:customStyle="1" w:styleId="affffffd">
    <w:name w:val="Источник информации Знак"/>
    <w:basedOn w:val="a7"/>
    <w:link w:val="affffffe"/>
    <w:locked/>
    <w:rsid w:val="0060163E"/>
    <w:rPr>
      <w:rFonts w:ascii="Arial" w:hAnsi="Arial" w:cs="Arial"/>
      <w:b/>
      <w:color w:val="514852"/>
      <w:sz w:val="18"/>
      <w:szCs w:val="24"/>
    </w:rPr>
  </w:style>
  <w:style w:type="paragraph" w:customStyle="1" w:styleId="affffffe">
    <w:name w:val="Источник информации"/>
    <w:basedOn w:val="a6"/>
    <w:link w:val="affffffd"/>
    <w:autoRedefine/>
    <w:rsid w:val="0060163E"/>
    <w:pPr>
      <w:widowControl w:val="0"/>
      <w:spacing w:before="120" w:after="120"/>
    </w:pPr>
    <w:rPr>
      <w:rFonts w:ascii="Arial" w:hAnsi="Arial" w:cs="Arial"/>
      <w:b/>
      <w:color w:val="514852"/>
      <w:sz w:val="18"/>
    </w:rPr>
  </w:style>
  <w:style w:type="character" w:customStyle="1" w:styleId="afffffff">
    <w:name w:val="рисунок Знак"/>
    <w:basedOn w:val="a7"/>
    <w:link w:val="a4"/>
    <w:locked/>
    <w:rsid w:val="0060163E"/>
    <w:rPr>
      <w:rFonts w:ascii="Arial" w:hAnsi="Arial" w:cs="Arial"/>
      <w:b/>
      <w:color w:val="514852"/>
      <w:szCs w:val="24"/>
    </w:rPr>
  </w:style>
  <w:style w:type="paragraph" w:customStyle="1" w:styleId="a4">
    <w:name w:val="рисунок"/>
    <w:basedOn w:val="a6"/>
    <w:link w:val="afffffff"/>
    <w:autoRedefine/>
    <w:rsid w:val="0060163E"/>
    <w:pPr>
      <w:numPr>
        <w:numId w:val="17"/>
      </w:numPr>
      <w:jc w:val="both"/>
    </w:pPr>
    <w:rPr>
      <w:rFonts w:ascii="Arial" w:hAnsi="Arial" w:cs="Arial"/>
      <w:b/>
      <w:color w:val="514852"/>
      <w:sz w:val="20"/>
    </w:rPr>
  </w:style>
  <w:style w:type="character" w:customStyle="1" w:styleId="afffffff0">
    <w:name w:val="Жирный"/>
    <w:basedOn w:val="a7"/>
    <w:rsid w:val="0060163E"/>
    <w:rPr>
      <w:rFonts w:ascii="Arial" w:hAnsi="Arial" w:cs="Arial" w:hint="default"/>
      <w:b/>
      <w:bCs w:val="0"/>
      <w:sz w:val="24"/>
      <w:lang w:val="ru-RU" w:eastAsia="ru-RU" w:bidi="ar-SA"/>
    </w:rPr>
  </w:style>
  <w:style w:type="character" w:customStyle="1" w:styleId="afffffff1">
    <w:name w:val="Таблица номер и заголовок Знак Знак"/>
    <w:basedOn w:val="a7"/>
    <w:link w:val="afffffff2"/>
    <w:locked/>
    <w:rsid w:val="0060163E"/>
    <w:rPr>
      <w:rFonts w:ascii="Arial" w:hAnsi="Arial" w:cs="Arial"/>
      <w:b/>
      <w:color w:val="514852"/>
      <w:szCs w:val="24"/>
      <w:lang w:val="en-US" w:eastAsia="en-US" w:bidi="en-US"/>
    </w:rPr>
  </w:style>
  <w:style w:type="paragraph" w:customStyle="1" w:styleId="afffffff2">
    <w:name w:val="Таблица номер и заголовок"/>
    <w:basedOn w:val="a6"/>
    <w:next w:val="a6"/>
    <w:link w:val="afffffff1"/>
    <w:autoRedefine/>
    <w:rsid w:val="0060163E"/>
    <w:pPr>
      <w:keepNext/>
      <w:spacing w:before="120" w:after="120"/>
      <w:ind w:left="2700" w:hanging="360"/>
      <w:jc w:val="center"/>
    </w:pPr>
    <w:rPr>
      <w:rFonts w:ascii="Arial" w:hAnsi="Arial" w:cs="Arial"/>
      <w:b/>
      <w:color w:val="514852"/>
      <w:sz w:val="20"/>
      <w:lang w:val="en-US" w:eastAsia="en-US" w:bidi="en-US"/>
    </w:rPr>
  </w:style>
  <w:style w:type="table" w:customStyle="1" w:styleId="1ff1">
    <w:name w:val="Таблица1"/>
    <w:basedOn w:val="a8"/>
    <w:rsid w:val="0060163E"/>
    <w:rPr>
      <w:rFonts w:ascii="Arial" w:hAnsi="Arial"/>
      <w:color w:val="514852"/>
      <w:sz w:val="18"/>
    </w:rPr>
    <w:tblPr>
      <w:tblInd w:w="0" w:type="dxa"/>
      <w:tblBorders>
        <w:top w:val="double" w:sz="4" w:space="0" w:color="808080"/>
        <w:left w:val="double" w:sz="4" w:space="0" w:color="808080"/>
        <w:bottom w:val="double" w:sz="4" w:space="0" w:color="808080"/>
        <w:right w:val="double" w:sz="4" w:space="0" w:color="808080"/>
        <w:insideH w:val="single" w:sz="6" w:space="0" w:color="808080"/>
        <w:insideV w:val="single" w:sz="6" w:space="0" w:color="808080"/>
      </w:tblBorders>
      <w:tblCellMar>
        <w:top w:w="0" w:type="dxa"/>
        <w:left w:w="108" w:type="dxa"/>
        <w:bottom w:w="0" w:type="dxa"/>
        <w:right w:w="108" w:type="dxa"/>
      </w:tblCellMar>
    </w:tblPr>
    <w:tblStylePr w:type="firstRow">
      <w:rPr>
        <w:rFonts w:ascii="Tunga" w:hAnsi="Tunga" w:cs="Tunga" w:hint="default"/>
        <w:b/>
        <w:color w:val="514852"/>
        <w:sz w:val="18"/>
        <w:szCs w:val="18"/>
      </w:rPr>
      <w:tblPr/>
      <w:tcPr>
        <w:shd w:val="clear" w:color="auto" w:fill="FFCC99"/>
      </w:tcPr>
    </w:tblStylePr>
    <w:tblStylePr w:type="lastRow">
      <w:rPr>
        <w:sz w:val="18"/>
        <w:szCs w:val="18"/>
      </w:rPr>
    </w:tblStylePr>
    <w:tblStylePr w:type="firstCol">
      <w:rPr>
        <w:b/>
        <w:sz w:val="18"/>
        <w:szCs w:val="18"/>
      </w:rPr>
    </w:tblStylePr>
  </w:style>
  <w:style w:type="paragraph" w:customStyle="1" w:styleId="afffffff3">
    <w:name w:val="Основной РосРазвитие"/>
    <w:basedOn w:val="a6"/>
    <w:link w:val="afffffff4"/>
    <w:rsid w:val="0060163E"/>
    <w:pPr>
      <w:spacing w:before="120" w:line="264" w:lineRule="auto"/>
      <w:ind w:firstLine="709"/>
      <w:jc w:val="both"/>
    </w:pPr>
    <w:rPr>
      <w:rFonts w:ascii="Verdana" w:hAnsi="Verdana" w:cs="Arial"/>
      <w:sz w:val="18"/>
      <w:szCs w:val="20"/>
    </w:rPr>
  </w:style>
  <w:style w:type="character" w:customStyle="1" w:styleId="afffffff4">
    <w:name w:val="Основной РосРазвитие Знак"/>
    <w:basedOn w:val="a7"/>
    <w:link w:val="afffffff3"/>
    <w:locked/>
    <w:rsid w:val="0060163E"/>
    <w:rPr>
      <w:rFonts w:ascii="Verdana" w:hAnsi="Verdana" w:cs="Arial"/>
      <w:sz w:val="18"/>
    </w:rPr>
  </w:style>
  <w:style w:type="paragraph" w:customStyle="1" w:styleId="afffffff5">
    <w:name w:val="маркер"/>
    <w:basedOn w:val="a6"/>
    <w:link w:val="afffffff6"/>
    <w:autoRedefine/>
    <w:rsid w:val="0060163E"/>
    <w:pPr>
      <w:tabs>
        <w:tab w:val="num" w:pos="1134"/>
      </w:tabs>
      <w:ind w:left="357" w:firstLine="210"/>
      <w:jc w:val="both"/>
    </w:pPr>
    <w:rPr>
      <w:rFonts w:ascii="Arial" w:hAnsi="Arial"/>
      <w:color w:val="514852"/>
      <w:sz w:val="20"/>
    </w:rPr>
  </w:style>
  <w:style w:type="character" w:customStyle="1" w:styleId="afffffff6">
    <w:name w:val="маркер Знак"/>
    <w:basedOn w:val="a7"/>
    <w:link w:val="afffffff5"/>
    <w:rsid w:val="0060163E"/>
    <w:rPr>
      <w:rFonts w:ascii="Arial" w:hAnsi="Arial"/>
      <w:color w:val="514852"/>
      <w:szCs w:val="24"/>
    </w:rPr>
  </w:style>
  <w:style w:type="paragraph" w:styleId="afffffff7">
    <w:name w:val="endnote text"/>
    <w:basedOn w:val="a6"/>
    <w:link w:val="afffffff8"/>
    <w:unhideWhenUsed/>
    <w:rsid w:val="0060163E"/>
    <w:rPr>
      <w:sz w:val="20"/>
      <w:szCs w:val="20"/>
    </w:rPr>
  </w:style>
  <w:style w:type="character" w:customStyle="1" w:styleId="afffffff8">
    <w:name w:val="Текст концевой сноски Знак"/>
    <w:basedOn w:val="a7"/>
    <w:link w:val="afffffff7"/>
    <w:rsid w:val="0060163E"/>
  </w:style>
  <w:style w:type="character" w:styleId="afffffff9">
    <w:name w:val="endnote reference"/>
    <w:basedOn w:val="a7"/>
    <w:uiPriority w:val="99"/>
    <w:unhideWhenUsed/>
    <w:rsid w:val="0060163E"/>
    <w:rPr>
      <w:vertAlign w:val="superscript"/>
    </w:rPr>
  </w:style>
  <w:style w:type="paragraph" w:customStyle="1" w:styleId="afffffffa">
    <w:name w:val="Формула набранная вручную"/>
    <w:basedOn w:val="a6"/>
    <w:next w:val="a6"/>
    <w:link w:val="afffffffb"/>
    <w:autoRedefine/>
    <w:rsid w:val="0060163E"/>
    <w:pPr>
      <w:spacing w:before="120"/>
      <w:jc w:val="center"/>
    </w:pPr>
    <w:rPr>
      <w:rFonts w:ascii="Tahoma" w:hAnsi="Tahoma"/>
      <w:b/>
      <w:position w:val="-32"/>
      <w:sz w:val="16"/>
      <w:szCs w:val="16"/>
    </w:rPr>
  </w:style>
  <w:style w:type="character" w:customStyle="1" w:styleId="afffffffb">
    <w:name w:val="Формула набранная вручную Знак"/>
    <w:link w:val="afffffffa"/>
    <w:rsid w:val="0060163E"/>
    <w:rPr>
      <w:rFonts w:ascii="Tahoma" w:hAnsi="Tahoma"/>
      <w:b/>
      <w:position w:val="-32"/>
      <w:sz w:val="16"/>
      <w:szCs w:val="16"/>
    </w:rPr>
  </w:style>
  <w:style w:type="character" w:customStyle="1" w:styleId="213">
    <w:name w:val="Основной текст с отступом Знак2 Знак1"/>
    <w:aliases w:val="Основной текст с отступом Знак1 Знак Знак1,Основной текст с отступом Знак Знак Знак Знак1,Основной текст с отступом Знак1 Знак Знак Знак Знак1,Основной текст 1 Знак1"/>
    <w:basedOn w:val="a7"/>
    <w:uiPriority w:val="99"/>
    <w:locked/>
    <w:rsid w:val="0060163E"/>
    <w:rPr>
      <w:rFonts w:ascii="Calibri" w:eastAsiaTheme="minorHAnsi" w:hAnsi="Calibri" w:cs="Calibri"/>
      <w:sz w:val="24"/>
      <w:szCs w:val="24"/>
    </w:rPr>
  </w:style>
  <w:style w:type="character" w:styleId="afffffffc">
    <w:name w:val="Book Title"/>
    <w:uiPriority w:val="33"/>
    <w:qFormat/>
    <w:rsid w:val="0060163E"/>
    <w:rPr>
      <w:rFonts w:asciiTheme="minorHAnsi" w:hAnsiTheme="minorHAnsi" w:cstheme="minorHAnsi"/>
      <w:b/>
      <w:i/>
      <w:sz w:val="22"/>
    </w:rPr>
  </w:style>
  <w:style w:type="paragraph" w:customStyle="1" w:styleId="afffffffd">
    <w:name w:val="источник информации"/>
    <w:basedOn w:val="a6"/>
    <w:next w:val="a6"/>
    <w:link w:val="afffffffe"/>
    <w:qFormat/>
    <w:rsid w:val="0060163E"/>
    <w:pPr>
      <w:jc w:val="right"/>
    </w:pPr>
    <w:rPr>
      <w:rFonts w:asciiTheme="minorHAnsi" w:hAnsiTheme="minorHAnsi" w:cstheme="minorHAnsi"/>
      <w:i/>
      <w:snapToGrid w:val="0"/>
      <w:sz w:val="18"/>
      <w:szCs w:val="18"/>
    </w:rPr>
  </w:style>
  <w:style w:type="character" w:customStyle="1" w:styleId="afffffffe">
    <w:name w:val="источник информации Знак"/>
    <w:basedOn w:val="a7"/>
    <w:link w:val="afffffffd"/>
    <w:rsid w:val="0060163E"/>
    <w:rPr>
      <w:rFonts w:asciiTheme="minorHAnsi" w:hAnsiTheme="minorHAnsi" w:cstheme="minorHAnsi"/>
      <w:i/>
      <w:snapToGrid w:val="0"/>
      <w:sz w:val="18"/>
      <w:szCs w:val="18"/>
    </w:rPr>
  </w:style>
  <w:style w:type="character" w:styleId="affffffff">
    <w:name w:val="line number"/>
    <w:basedOn w:val="a7"/>
    <w:uiPriority w:val="99"/>
    <w:unhideWhenUsed/>
    <w:rsid w:val="0060163E"/>
  </w:style>
  <w:style w:type="paragraph" w:customStyle="1" w:styleId="117">
    <w:name w:val="Обычный11"/>
    <w:rsid w:val="0060163E"/>
    <w:pPr>
      <w:snapToGrid w:val="0"/>
      <w:spacing w:before="100" w:after="100"/>
    </w:pPr>
    <w:rPr>
      <w:sz w:val="24"/>
    </w:rPr>
  </w:style>
  <w:style w:type="paragraph" w:customStyle="1" w:styleId="affffffff0">
    <w:name w:val="Основной"/>
    <w:basedOn w:val="a6"/>
    <w:link w:val="affffffff1"/>
    <w:rsid w:val="0060163E"/>
    <w:pPr>
      <w:spacing w:after="60"/>
      <w:ind w:firstLine="709"/>
      <w:jc w:val="both"/>
    </w:pPr>
    <w:rPr>
      <w:rFonts w:ascii="Arial" w:hAnsi="Arial" w:cs="Arial"/>
      <w:sz w:val="22"/>
    </w:rPr>
  </w:style>
  <w:style w:type="character" w:customStyle="1" w:styleId="affffffff1">
    <w:name w:val="Основной Знак"/>
    <w:link w:val="affffffff0"/>
    <w:locked/>
    <w:rsid w:val="0060163E"/>
    <w:rPr>
      <w:rFonts w:ascii="Arial" w:hAnsi="Arial" w:cs="Arial"/>
      <w:sz w:val="22"/>
      <w:szCs w:val="24"/>
    </w:rPr>
  </w:style>
  <w:style w:type="paragraph" w:customStyle="1" w:styleId="83">
    <w:name w:val="Основной текст8"/>
    <w:basedOn w:val="a6"/>
    <w:rsid w:val="0060163E"/>
    <w:pPr>
      <w:widowControl w:val="0"/>
      <w:shd w:val="clear" w:color="auto" w:fill="FFFFFF"/>
      <w:spacing w:before="1320" w:after="120" w:line="0" w:lineRule="atLeast"/>
      <w:ind w:hanging="720"/>
    </w:pPr>
    <w:rPr>
      <w:color w:val="000000"/>
      <w:sz w:val="21"/>
      <w:szCs w:val="21"/>
    </w:rPr>
  </w:style>
  <w:style w:type="character" w:customStyle="1" w:styleId="2f5">
    <w:name w:val="Нижний колонтитул Знак2"/>
    <w:aliases w:val="Нижний колонтитул Знак1 Знак,Нижний колонтитул Знак Знак Знак,Нижний колонтитул Знак2 Знак Знак Знак,Нижний колонтитул Знак Знак Знак Знак Знак,Нижний колонтитул Знак1 Знак Знак Знак Знак Знак"/>
    <w:rsid w:val="008F4254"/>
    <w:rPr>
      <w:sz w:val="24"/>
      <w:szCs w:val="24"/>
      <w:lang w:val="ru-RU" w:eastAsia="ru-RU" w:bidi="ar-SA"/>
    </w:rPr>
  </w:style>
  <w:style w:type="paragraph" w:customStyle="1" w:styleId="Aacao1">
    <w:name w:val="Aacao1"/>
    <w:basedOn w:val="a6"/>
    <w:rsid w:val="00D04449"/>
    <w:pPr>
      <w:widowControl w:val="0"/>
      <w:overflowPunct w:val="0"/>
      <w:autoSpaceDE w:val="0"/>
      <w:autoSpaceDN w:val="0"/>
      <w:adjustRightInd w:val="0"/>
      <w:spacing w:before="120" w:after="120"/>
      <w:ind w:firstLine="720"/>
      <w:jc w:val="both"/>
      <w:textAlignment w:val="baseline"/>
    </w:pPr>
    <w:rPr>
      <w:szCs w:val="20"/>
    </w:rPr>
  </w:style>
  <w:style w:type="paragraph" w:customStyle="1" w:styleId="Body">
    <w:name w:val="Body"/>
    <w:basedOn w:val="a6"/>
    <w:rsid w:val="00D04449"/>
    <w:pPr>
      <w:overflowPunct w:val="0"/>
      <w:autoSpaceDE w:val="0"/>
      <w:autoSpaceDN w:val="0"/>
      <w:adjustRightInd w:val="0"/>
      <w:ind w:firstLine="283"/>
      <w:jc w:val="both"/>
      <w:textAlignment w:val="baseline"/>
    </w:pPr>
    <w:rPr>
      <w:rFonts w:ascii="NewtonC" w:hAnsi="NewtonC"/>
      <w:noProof/>
      <w:color w:val="000000"/>
      <w:sz w:val="20"/>
      <w:szCs w:val="20"/>
    </w:rPr>
  </w:style>
  <w:style w:type="character" w:customStyle="1" w:styleId="0">
    <w:name w:val="0"/>
    <w:aliases w:val="01,011,0111,52"/>
    <w:rsid w:val="00D04449"/>
    <w:rPr>
      <w:b/>
      <w:sz w:val="22"/>
      <w:lang w:val="en-US" w:eastAsia="en-US" w:bidi="ar-SA"/>
    </w:rPr>
  </w:style>
  <w:style w:type="character" w:customStyle="1" w:styleId="118">
    <w:name w:val="Подзаголовок1 Знак1"/>
    <w:aliases w:val="TNRC12 Знак,Продолжение таблицы Знак,Paragraph Знак1,2 Знак1,n2 Знак1,Sub headi... Знак,Sub heading Знак1,1 Знак1,h2 Знак1,Заголовок 2 Знак Знак2,Заголовок 2 Знак Знак Знак2,Заголовок 2 Знак + 12 pt Знак,l Знак"/>
    <w:rsid w:val="007F07F3"/>
    <w:rPr>
      <w:rFonts w:ascii="Arial" w:hAnsi="Arial"/>
      <w:b/>
      <w:bCs/>
      <w:i/>
      <w:iCs/>
      <w:sz w:val="28"/>
      <w:szCs w:val="28"/>
      <w:lang w:val="x-none" w:eastAsia="x-none"/>
    </w:rPr>
  </w:style>
  <w:style w:type="character" w:customStyle="1" w:styleId="Normal">
    <w:name w:val="Normal Знак"/>
    <w:link w:val="15"/>
    <w:rsid w:val="007F07F3"/>
    <w:rPr>
      <w:snapToGrid w:val="0"/>
      <w:sz w:val="24"/>
    </w:rPr>
  </w:style>
  <w:style w:type="paragraph" w:customStyle="1" w:styleId="affffffff2">
    <w:name w:val="Формула"/>
    <w:basedOn w:val="af5"/>
    <w:link w:val="affffffff3"/>
    <w:rsid w:val="007F07F3"/>
    <w:pPr>
      <w:keepNext/>
      <w:spacing w:before="240"/>
      <w:ind w:left="0"/>
      <w:jc w:val="center"/>
    </w:pPr>
    <w:rPr>
      <w:rFonts w:ascii="Arial" w:hAnsi="Arial"/>
      <w:szCs w:val="20"/>
    </w:rPr>
  </w:style>
  <w:style w:type="character" w:customStyle="1" w:styleId="affffffff3">
    <w:name w:val="Формула Знак"/>
    <w:link w:val="affffffff2"/>
    <w:locked/>
    <w:rsid w:val="007F07F3"/>
    <w:rPr>
      <w:rFonts w:ascii="Arial" w:hAnsi="Arial"/>
      <w:sz w:val="24"/>
    </w:rPr>
  </w:style>
  <w:style w:type="paragraph" w:customStyle="1" w:styleId="H3">
    <w:name w:val="H3"/>
    <w:basedOn w:val="15"/>
    <w:next w:val="15"/>
    <w:rsid w:val="007F07F3"/>
    <w:pPr>
      <w:keepNext/>
      <w:spacing w:before="100" w:after="100"/>
      <w:outlineLvl w:val="3"/>
    </w:pPr>
    <w:rPr>
      <w:b/>
      <w:sz w:val="28"/>
    </w:rPr>
  </w:style>
  <w:style w:type="character" w:customStyle="1" w:styleId="2f6">
    <w:name w:val="Основной текст с отступом2 Знак"/>
    <w:aliases w:val=" Знак Знак Знак Знак Знак2, Знак Знак Знак Знак Знак Знак, Знак Знак Знак Знак Знак Знак Знак Знак Знак Знак,Основной текст с отступом 211 Знак, Знак Знак Знак1 Знак, Знак15 Знак"/>
    <w:rsid w:val="007F07F3"/>
    <w:rPr>
      <w:sz w:val="24"/>
      <w:szCs w:val="24"/>
      <w:lang w:val="ru-RU" w:eastAsia="ru-RU" w:bidi="ar-SA"/>
    </w:rPr>
  </w:style>
  <w:style w:type="paragraph" w:customStyle="1" w:styleId="-">
    <w:name w:val="Отчет-текст"/>
    <w:basedOn w:val="a6"/>
    <w:link w:val="-0"/>
    <w:autoRedefine/>
    <w:rsid w:val="007F07F3"/>
    <w:pPr>
      <w:tabs>
        <w:tab w:val="left" w:pos="9960"/>
      </w:tabs>
      <w:ind w:firstLine="708"/>
      <w:jc w:val="both"/>
    </w:pPr>
    <w:rPr>
      <w:i/>
      <w:noProof/>
      <w:snapToGrid w:val="0"/>
      <w:spacing w:val="-1"/>
      <w:sz w:val="20"/>
      <w:szCs w:val="20"/>
      <w:lang w:val="x-none" w:eastAsia="x-none"/>
    </w:rPr>
  </w:style>
  <w:style w:type="character" w:customStyle="1" w:styleId="-0">
    <w:name w:val="Отчет-текст Знак"/>
    <w:link w:val="-"/>
    <w:rsid w:val="007F07F3"/>
    <w:rPr>
      <w:i/>
      <w:noProof/>
      <w:snapToGrid w:val="0"/>
      <w:spacing w:val="-1"/>
      <w:lang w:val="x-none" w:eastAsia="x-none"/>
    </w:rPr>
  </w:style>
  <w:style w:type="paragraph" w:customStyle="1" w:styleId="body0">
    <w:name w:val="body"/>
    <w:basedOn w:val="a6"/>
    <w:rsid w:val="007F07F3"/>
    <w:pPr>
      <w:spacing w:before="100" w:beforeAutospacing="1" w:after="100" w:afterAutospacing="1"/>
    </w:pPr>
  </w:style>
  <w:style w:type="character" w:customStyle="1" w:styleId="style7">
    <w:name w:val="style7"/>
    <w:basedOn w:val="a7"/>
    <w:rsid w:val="007F07F3"/>
  </w:style>
  <w:style w:type="paragraph" w:styleId="56">
    <w:name w:val="List Bullet 5"/>
    <w:basedOn w:val="a6"/>
    <w:rsid w:val="007F07F3"/>
    <w:pPr>
      <w:keepLines/>
      <w:tabs>
        <w:tab w:val="num" w:pos="3345"/>
      </w:tabs>
      <w:spacing w:after="240" w:line="240" w:lineRule="atLeast"/>
      <w:ind w:left="3345" w:hanging="453"/>
    </w:pPr>
    <w:rPr>
      <w:rFonts w:ascii="Tahoma" w:hAnsi="Tahoma" w:cs="Tahoma"/>
      <w:sz w:val="20"/>
    </w:rPr>
  </w:style>
  <w:style w:type="table" w:customStyle="1" w:styleId="affffffff4">
    <w:name w:val="ФБК без итога"/>
    <w:basedOn w:val="aff7"/>
    <w:rsid w:val="007F07F3"/>
    <w:pPr>
      <w:spacing w:before="40" w:after="40"/>
    </w:pPr>
    <w:rPr>
      <w:rFonts w:ascii="Arial" w:hAnsi="Arial"/>
      <w:sz w:val="18"/>
    </w:rPr>
    <w:tblPr>
      <w:tblInd w:w="113" w:type="dxa"/>
      <w:tblBorders>
        <w:top w:val="single" w:sz="4" w:space="0" w:color="auto"/>
        <w:bottom w:val="single" w:sz="4" w:space="0" w:color="auto"/>
        <w:insideH w:val="single" w:sz="2" w:space="0" w:color="C0C0C0"/>
      </w:tblBorders>
      <w:tblCellMar>
        <w:top w:w="0" w:type="dxa"/>
        <w:left w:w="108" w:type="dxa"/>
        <w:bottom w:w="0" w:type="dxa"/>
        <w:right w:w="108" w:type="dxa"/>
      </w:tblCellMar>
    </w:tblPr>
    <w:trPr>
      <w:cantSplit/>
    </w:trPr>
    <w:tcPr>
      <w:vAlign w:val="center"/>
    </w:tcPr>
    <w:tblStylePr w:type="firstRow">
      <w:pPr>
        <w:jc w:val="center"/>
      </w:pPr>
      <w:rPr>
        <w:rFonts w:ascii="Arial" w:hAnsi="Arial"/>
        <w:b/>
        <w:sz w:val="16"/>
      </w:rPr>
      <w:tblPr/>
      <w:tcPr>
        <w:tcBorders>
          <w:top w:val="single" w:sz="4" w:space="0" w:color="auto"/>
          <w:bottom w:val="single" w:sz="4" w:space="0" w:color="auto"/>
        </w:tcBorders>
        <w:vAlign w:val="center"/>
      </w:tcPr>
    </w:tblStylePr>
    <w:tblStylePr w:type="lastRow">
      <w:pPr>
        <w:keepNext/>
        <w:keepLines/>
        <w:wordWrap/>
      </w:pPr>
      <w:rPr>
        <w:rFonts w:ascii="Arial" w:hAnsi="Arial"/>
        <w:sz w:val="18"/>
      </w:rPr>
      <w:tblPr/>
      <w:tcPr>
        <w:tcBorders>
          <w:top w:val="single" w:sz="2" w:space="0" w:color="C0C0C0"/>
          <w:bottom w:val="single" w:sz="4" w:space="0" w:color="auto"/>
        </w:tcBorders>
      </w:tcPr>
    </w:tblStylePr>
    <w:tblStylePr w:type="firstCol">
      <w:tblPr/>
      <w:tcPr>
        <w:tcBorders>
          <w:top w:val="nil"/>
          <w:left w:val="nil"/>
          <w:bottom w:val="nil"/>
          <w:right w:val="nil"/>
          <w:insideH w:val="nil"/>
          <w:insideV w:val="nil"/>
          <w:tl2br w:val="nil"/>
          <w:tr2bl w:val="nil"/>
        </w:tcBorders>
        <w:shd w:val="clear" w:color="auto" w:fill="auto"/>
      </w:tcPr>
    </w:tblStylePr>
    <w:tblStylePr w:type="lastCol">
      <w:pPr>
        <w:jc w:val="left"/>
      </w:pPr>
      <w:tblPr/>
      <w:tcPr>
        <w:tcBorders>
          <w:top w:val="nil"/>
          <w:left w:val="nil"/>
          <w:bottom w:val="nil"/>
          <w:right w:val="nil"/>
          <w:insideH w:val="nil"/>
          <w:insideV w:val="nil"/>
          <w:tl2br w:val="nil"/>
          <w:tr2bl w:val="nil"/>
        </w:tcBorders>
      </w:tcPr>
    </w:tblStylePr>
    <w:tblStylePr w:type="band1Horz">
      <w:tblPr/>
      <w:tcPr>
        <w:tcBorders>
          <w:top w:val="single" w:sz="6" w:space="0" w:color="808080"/>
          <w:left w:val="nil"/>
          <w:bottom w:val="single" w:sz="6" w:space="0" w:color="808080"/>
          <w:right w:val="nil"/>
          <w:insideH w:val="nil"/>
          <w:insideV w:val="nil"/>
          <w:tl2br w:val="nil"/>
          <w:tr2bl w:val="nil"/>
        </w:tcBorders>
        <w:shd w:val="clear" w:color="auto" w:fill="auto"/>
      </w:tcPr>
    </w:tblStylePr>
    <w:tblStylePr w:type="band2Horz">
      <w:pPr>
        <w:jc w:val="left"/>
      </w:pPr>
      <w:tblPr/>
      <w:tcPr>
        <w:tcBorders>
          <w:top w:val="single" w:sz="6" w:space="0" w:color="808080"/>
          <w:left w:val="nil"/>
          <w:bottom w:val="single" w:sz="6" w:space="0" w:color="808080"/>
          <w:right w:val="nil"/>
          <w:insideH w:val="nil"/>
          <w:insideV w:val="nil"/>
          <w:tl2br w:val="nil"/>
          <w:tr2bl w:val="nil"/>
        </w:tcBorders>
        <w:vAlign w:val="center"/>
      </w:tcPr>
    </w:tblStylePr>
  </w:style>
  <w:style w:type="paragraph" w:styleId="46">
    <w:name w:val="List Number 4"/>
    <w:basedOn w:val="a6"/>
    <w:rsid w:val="007F07F3"/>
    <w:pPr>
      <w:keepLines/>
      <w:tabs>
        <w:tab w:val="num" w:pos="2892"/>
      </w:tabs>
      <w:spacing w:after="120" w:line="240" w:lineRule="atLeast"/>
      <w:ind w:left="2892" w:hanging="454"/>
    </w:pPr>
    <w:rPr>
      <w:rFonts w:ascii="Tahoma" w:hAnsi="Tahoma" w:cs="Tahoma"/>
      <w:sz w:val="20"/>
    </w:rPr>
  </w:style>
  <w:style w:type="paragraph" w:customStyle="1" w:styleId="affffffff5">
    <w:name w:val="Перечисление"/>
    <w:basedOn w:val="a6"/>
    <w:rsid w:val="007F07F3"/>
    <w:pPr>
      <w:tabs>
        <w:tab w:val="num" w:pos="1097"/>
      </w:tabs>
      <w:spacing w:line="288" w:lineRule="auto"/>
      <w:ind w:left="1135" w:hanging="284"/>
      <w:jc w:val="both"/>
    </w:pPr>
    <w:rPr>
      <w:rFonts w:ascii="Arial" w:eastAsia="SimSun" w:hAnsi="Arial"/>
      <w:i/>
      <w:iCs/>
      <w:sz w:val="22"/>
      <w:szCs w:val="20"/>
    </w:rPr>
  </w:style>
  <w:style w:type="paragraph" w:customStyle="1" w:styleId="affffffff6">
    <w:name w:val="Обычный.Нормальный"/>
    <w:rsid w:val="007F07F3"/>
    <w:pPr>
      <w:jc w:val="both"/>
    </w:pPr>
    <w:rPr>
      <w:rFonts w:eastAsia="SimSun"/>
      <w:snapToGrid w:val="0"/>
      <w:sz w:val="24"/>
    </w:rPr>
  </w:style>
  <w:style w:type="paragraph" w:customStyle="1" w:styleId="47">
    <w:name w:val="заголовок 4"/>
    <w:basedOn w:val="a6"/>
    <w:next w:val="a6"/>
    <w:rsid w:val="007F07F3"/>
    <w:pPr>
      <w:keepNext/>
      <w:spacing w:before="240" w:after="60"/>
      <w:jc w:val="both"/>
    </w:pPr>
    <w:rPr>
      <w:rFonts w:ascii="Arial" w:hAnsi="Arial"/>
      <w:b/>
      <w:szCs w:val="20"/>
    </w:rPr>
  </w:style>
  <w:style w:type="character" w:customStyle="1" w:styleId="250">
    <w:name w:val="Знак Знак25"/>
    <w:rsid w:val="007F07F3"/>
    <w:rPr>
      <w:b/>
      <w:sz w:val="22"/>
      <w:lang w:val="en-US" w:eastAsia="en-US"/>
    </w:rPr>
  </w:style>
  <w:style w:type="paragraph" w:customStyle="1" w:styleId="affffffff7">
    <w:name w:val="Документы"/>
    <w:basedOn w:val="a6"/>
    <w:rsid w:val="007F07F3"/>
    <w:pPr>
      <w:spacing w:before="120" w:line="288" w:lineRule="auto"/>
      <w:ind w:firstLine="720"/>
      <w:jc w:val="both"/>
    </w:pPr>
    <w:rPr>
      <w:rFonts w:ascii="Arial" w:hAnsi="Arial"/>
      <w:sz w:val="22"/>
      <w:szCs w:val="20"/>
    </w:rPr>
  </w:style>
  <w:style w:type="paragraph" w:customStyle="1" w:styleId="2f7">
    <w:name w:val="Слов.статья 2я строка"/>
    <w:basedOn w:val="a6"/>
    <w:link w:val="2f8"/>
    <w:rsid w:val="007F07F3"/>
    <w:pPr>
      <w:spacing w:line="-220" w:lineRule="auto"/>
      <w:jc w:val="both"/>
    </w:pPr>
    <w:rPr>
      <w:szCs w:val="20"/>
    </w:rPr>
  </w:style>
  <w:style w:type="character" w:customStyle="1" w:styleId="2f8">
    <w:name w:val="Слов.статья 2я строка Знак"/>
    <w:link w:val="2f7"/>
    <w:rsid w:val="007F07F3"/>
    <w:rPr>
      <w:sz w:val="24"/>
    </w:rPr>
  </w:style>
  <w:style w:type="paragraph" w:customStyle="1" w:styleId="FR2">
    <w:name w:val="FR2"/>
    <w:rsid w:val="007F07F3"/>
    <w:pPr>
      <w:widowControl w:val="0"/>
      <w:spacing w:before="480"/>
      <w:ind w:left="560"/>
    </w:pPr>
    <w:rPr>
      <w:rFonts w:ascii="Arial" w:hAnsi="Arial"/>
      <w:snapToGrid w:val="0"/>
      <w:sz w:val="28"/>
    </w:rPr>
  </w:style>
  <w:style w:type="character" w:customStyle="1" w:styleId="BodyTextIndent2">
    <w:name w:val="Body Text Indent 2 Знак"/>
    <w:link w:val="212"/>
    <w:rsid w:val="007F07F3"/>
    <w:rPr>
      <w:sz w:val="24"/>
    </w:rPr>
  </w:style>
  <w:style w:type="character" w:customStyle="1" w:styleId="prc1">
    <w:name w:val="prc1"/>
    <w:rsid w:val="007F07F3"/>
    <w:rPr>
      <w:rFonts w:ascii="Verdana" w:hAnsi="Verdana" w:hint="default"/>
      <w:b/>
      <w:bCs/>
      <w:color w:val="395E79"/>
    </w:rPr>
  </w:style>
  <w:style w:type="paragraph" w:customStyle="1" w:styleId="sweety">
    <w:name w:val="sweety"/>
    <w:basedOn w:val="a6"/>
    <w:rsid w:val="007F07F3"/>
    <w:rPr>
      <w:rFonts w:ascii="Verdana" w:eastAsia="Arial Unicode MS" w:hAnsi="Verdana" w:cs="Arial Unicode MS"/>
      <w:color w:val="114062"/>
      <w:sz w:val="18"/>
      <w:szCs w:val="18"/>
    </w:rPr>
  </w:style>
  <w:style w:type="paragraph" w:customStyle="1" w:styleId="affffffff8">
    <w:name w:val="Цитаты"/>
    <w:basedOn w:val="a6"/>
    <w:rsid w:val="007F07F3"/>
    <w:pPr>
      <w:spacing w:before="100" w:after="100"/>
      <w:ind w:left="360" w:right="360"/>
    </w:pPr>
    <w:rPr>
      <w:snapToGrid w:val="0"/>
    </w:rPr>
  </w:style>
  <w:style w:type="paragraph" w:customStyle="1" w:styleId="H2">
    <w:name w:val="H2"/>
    <w:basedOn w:val="15"/>
    <w:next w:val="15"/>
    <w:rsid w:val="007F07F3"/>
    <w:pPr>
      <w:keepNext/>
      <w:spacing w:before="100" w:after="100"/>
      <w:outlineLvl w:val="2"/>
    </w:pPr>
    <w:rPr>
      <w:b/>
      <w:sz w:val="36"/>
    </w:rPr>
  </w:style>
  <w:style w:type="paragraph" w:customStyle="1" w:styleId="texp">
    <w:name w:val="texp"/>
    <w:basedOn w:val="a6"/>
    <w:rsid w:val="007F07F3"/>
    <w:pPr>
      <w:spacing w:before="100" w:beforeAutospacing="1" w:after="100" w:afterAutospacing="1"/>
    </w:pPr>
    <w:rPr>
      <w:rFonts w:ascii="Verdana" w:eastAsia="Arial Unicode MS" w:hAnsi="Verdana" w:cs="Arial Unicode MS"/>
      <w:color w:val="07080B"/>
      <w:sz w:val="16"/>
      <w:szCs w:val="16"/>
    </w:rPr>
  </w:style>
  <w:style w:type="paragraph" w:customStyle="1" w:styleId="fontcont">
    <w:name w:val="fontcont"/>
    <w:basedOn w:val="a6"/>
    <w:rsid w:val="007F07F3"/>
    <w:pPr>
      <w:spacing w:before="100" w:beforeAutospacing="1" w:after="100" w:afterAutospacing="1" w:line="257" w:lineRule="atLeast"/>
      <w:jc w:val="both"/>
    </w:pPr>
    <w:rPr>
      <w:rFonts w:ascii="Verdana" w:eastAsia="Arial Unicode MS" w:hAnsi="Verdana" w:cs="Arial Unicode MS"/>
      <w:color w:val="666666"/>
      <w:sz w:val="13"/>
      <w:szCs w:val="13"/>
    </w:rPr>
  </w:style>
  <w:style w:type="paragraph" w:customStyle="1" w:styleId="fontob">
    <w:name w:val="fontob"/>
    <w:basedOn w:val="a6"/>
    <w:rsid w:val="007F07F3"/>
    <w:pPr>
      <w:spacing w:before="100" w:beforeAutospacing="1" w:after="100" w:afterAutospacing="1" w:line="193" w:lineRule="atLeast"/>
      <w:jc w:val="both"/>
    </w:pPr>
    <w:rPr>
      <w:rFonts w:ascii="Verdana" w:eastAsia="Arial Unicode MS" w:hAnsi="Verdana" w:cs="Arial Unicode MS"/>
      <w:color w:val="666666"/>
      <w:sz w:val="13"/>
      <w:szCs w:val="13"/>
    </w:rPr>
  </w:style>
  <w:style w:type="paragraph" w:customStyle="1" w:styleId="strtab">
    <w:name w:val="str_tab"/>
    <w:basedOn w:val="a6"/>
    <w:rsid w:val="007F07F3"/>
    <w:pPr>
      <w:spacing w:before="39" w:after="39"/>
      <w:ind w:left="386"/>
    </w:pPr>
    <w:rPr>
      <w:rFonts w:ascii="Verdana" w:eastAsia="Arial Unicode MS" w:hAnsi="Verdana" w:cs="Arial Unicode MS"/>
      <w:color w:val="666666"/>
      <w:sz w:val="14"/>
      <w:szCs w:val="14"/>
    </w:rPr>
  </w:style>
  <w:style w:type="paragraph" w:customStyle="1" w:styleId="fontbot">
    <w:name w:val="fontbot"/>
    <w:basedOn w:val="a6"/>
    <w:rsid w:val="007F07F3"/>
    <w:pPr>
      <w:spacing w:before="100" w:beforeAutospacing="1" w:after="100" w:afterAutospacing="1"/>
    </w:pPr>
    <w:rPr>
      <w:rFonts w:ascii="Arial" w:eastAsia="Arial Unicode MS" w:hAnsi="Arial" w:cs="Arial"/>
      <w:color w:val="FFFFFF"/>
      <w:sz w:val="13"/>
      <w:szCs w:val="13"/>
    </w:rPr>
  </w:style>
  <w:style w:type="paragraph" w:customStyle="1" w:styleId="tablebot">
    <w:name w:val="tablebot"/>
    <w:basedOn w:val="a6"/>
    <w:rsid w:val="007F07F3"/>
    <w:pPr>
      <w:pBdr>
        <w:top w:val="single" w:sz="4" w:space="0" w:color="999999"/>
      </w:pBdr>
      <w:shd w:val="clear" w:color="auto" w:fill="949EB0"/>
      <w:spacing w:before="100" w:beforeAutospacing="1" w:after="100" w:afterAutospacing="1"/>
    </w:pPr>
    <w:rPr>
      <w:rFonts w:ascii="Arial Unicode MS" w:eastAsia="Arial Unicode MS" w:hAnsi="Arial Unicode MS" w:cs="Arial Unicode MS"/>
    </w:rPr>
  </w:style>
  <w:style w:type="paragraph" w:customStyle="1" w:styleId="fontrigh">
    <w:name w:val="fontrigh"/>
    <w:basedOn w:val="a6"/>
    <w:rsid w:val="007F07F3"/>
    <w:pPr>
      <w:spacing w:before="100" w:beforeAutospacing="1" w:after="100" w:afterAutospacing="1"/>
    </w:pPr>
    <w:rPr>
      <w:rFonts w:ascii="Verdana" w:eastAsia="Arial Unicode MS" w:hAnsi="Verdana" w:cs="Arial Unicode MS"/>
      <w:color w:val="999999"/>
      <w:sz w:val="13"/>
      <w:szCs w:val="13"/>
    </w:rPr>
  </w:style>
  <w:style w:type="paragraph" w:customStyle="1" w:styleId="fontmenut">
    <w:name w:val="fontmenut"/>
    <w:basedOn w:val="a6"/>
    <w:rsid w:val="007F07F3"/>
    <w:pPr>
      <w:spacing w:before="100" w:beforeAutospacing="1" w:after="100" w:afterAutospacing="1"/>
    </w:pPr>
    <w:rPr>
      <w:rFonts w:ascii="Verdana" w:eastAsia="Arial Unicode MS" w:hAnsi="Verdana" w:cs="Arial Unicode MS"/>
      <w:b/>
      <w:bCs/>
      <w:color w:val="FFFFFF"/>
      <w:sz w:val="12"/>
      <w:szCs w:val="12"/>
    </w:rPr>
  </w:style>
  <w:style w:type="paragraph" w:customStyle="1" w:styleId="fontmenul">
    <w:name w:val="fontmenul"/>
    <w:basedOn w:val="a6"/>
    <w:rsid w:val="007F07F3"/>
    <w:pPr>
      <w:spacing w:before="100" w:beforeAutospacing="1" w:after="100" w:afterAutospacing="1"/>
    </w:pPr>
    <w:rPr>
      <w:rFonts w:ascii="Verdana" w:eastAsia="Arial Unicode MS" w:hAnsi="Verdana" w:cs="Arial Unicode MS"/>
      <w:b/>
      <w:bCs/>
      <w:color w:val="FFFFFF"/>
      <w:sz w:val="13"/>
      <w:szCs w:val="13"/>
    </w:rPr>
  </w:style>
  <w:style w:type="paragraph" w:customStyle="1" w:styleId="bgrigh">
    <w:name w:val="bgrigh"/>
    <w:basedOn w:val="a6"/>
    <w:rsid w:val="007F07F3"/>
    <w:pPr>
      <w:pBdr>
        <w:left w:val="dotted" w:sz="6" w:space="0" w:color="CCCCCC"/>
      </w:pBdr>
      <w:shd w:val="clear" w:color="auto" w:fill="999999"/>
      <w:spacing w:before="100" w:beforeAutospacing="1" w:after="100" w:afterAutospacing="1"/>
    </w:pPr>
    <w:rPr>
      <w:rFonts w:ascii="Arial Unicode MS" w:eastAsia="Arial Unicode MS" w:hAnsi="Arial Unicode MS" w:cs="Arial Unicode MS"/>
    </w:rPr>
  </w:style>
  <w:style w:type="paragraph" w:customStyle="1" w:styleId="fontpict">
    <w:name w:val="fontpict"/>
    <w:basedOn w:val="a6"/>
    <w:rsid w:val="007F07F3"/>
    <w:pPr>
      <w:spacing w:before="100" w:beforeAutospacing="1" w:after="100" w:afterAutospacing="1"/>
    </w:pPr>
    <w:rPr>
      <w:rFonts w:ascii="Verdana" w:eastAsia="Arial Unicode MS" w:hAnsi="Verdana" w:cs="Arial Unicode MS"/>
      <w:b/>
      <w:bCs/>
      <w:color w:val="052645"/>
      <w:sz w:val="12"/>
      <w:szCs w:val="12"/>
    </w:rPr>
  </w:style>
  <w:style w:type="paragraph" w:customStyle="1" w:styleId="tablpict">
    <w:name w:val="tablpict"/>
    <w:basedOn w:val="a6"/>
    <w:rsid w:val="007F07F3"/>
    <w:pPr>
      <w:pBdr>
        <w:top w:val="single" w:sz="4" w:space="0" w:color="052645"/>
        <w:left w:val="single" w:sz="4" w:space="0" w:color="052645"/>
        <w:bottom w:val="single" w:sz="4" w:space="0" w:color="052645"/>
        <w:right w:val="single" w:sz="4" w:space="0" w:color="052645"/>
      </w:pBdr>
      <w:spacing w:before="100" w:beforeAutospacing="1" w:after="100" w:afterAutospacing="1"/>
    </w:pPr>
    <w:rPr>
      <w:rFonts w:ascii="Arial Unicode MS" w:eastAsia="Arial Unicode MS" w:hAnsi="Arial Unicode MS" w:cs="Arial Unicode MS"/>
    </w:rPr>
  </w:style>
  <w:style w:type="paragraph" w:customStyle="1" w:styleId="mainbody">
    <w:name w:val="mainbody"/>
    <w:basedOn w:val="a6"/>
    <w:rsid w:val="007F07F3"/>
    <w:pPr>
      <w:spacing w:before="100" w:beforeAutospacing="1" w:after="100" w:afterAutospacing="1"/>
    </w:pPr>
    <w:rPr>
      <w:rFonts w:ascii="Arial Unicode MS" w:eastAsia="Arial Unicode MS" w:hAnsi="Arial Unicode MS" w:cs="Arial Unicode MS"/>
    </w:rPr>
  </w:style>
  <w:style w:type="paragraph" w:customStyle="1" w:styleId="fontlefton">
    <w:name w:val="fontlefton"/>
    <w:basedOn w:val="a6"/>
    <w:rsid w:val="007F07F3"/>
    <w:pPr>
      <w:spacing w:before="100" w:beforeAutospacing="1" w:after="100" w:afterAutospacing="1"/>
    </w:pPr>
    <w:rPr>
      <w:rFonts w:ascii="Verdana" w:eastAsia="Arial Unicode MS" w:hAnsi="Verdana" w:cs="Arial Unicode MS"/>
      <w:b/>
      <w:bCs/>
      <w:color w:val="FFFFFF"/>
      <w:sz w:val="13"/>
      <w:szCs w:val="13"/>
    </w:rPr>
  </w:style>
  <w:style w:type="paragraph" w:customStyle="1" w:styleId="bdmenu">
    <w:name w:val="bdmenu"/>
    <w:basedOn w:val="a6"/>
    <w:rsid w:val="007F07F3"/>
    <w:pPr>
      <w:pBdr>
        <w:left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fontsubmenu">
    <w:name w:val="fontsubmenu"/>
    <w:basedOn w:val="a6"/>
    <w:rsid w:val="007F07F3"/>
    <w:pPr>
      <w:spacing w:before="100" w:beforeAutospacing="1" w:after="100" w:afterAutospacing="1"/>
    </w:pPr>
    <w:rPr>
      <w:rFonts w:ascii="Verdana" w:eastAsia="Arial Unicode MS" w:hAnsi="Verdana" w:cs="Arial Unicode MS"/>
      <w:color w:val="CCCCCC"/>
    </w:rPr>
  </w:style>
  <w:style w:type="paragraph" w:customStyle="1" w:styleId="bdleftmenu">
    <w:name w:val="bdleftmenu"/>
    <w:basedOn w:val="a6"/>
    <w:rsid w:val="007F07F3"/>
    <w:pPr>
      <w:pBdr>
        <w:top w:val="single" w:sz="4" w:space="0" w:color="AD6748"/>
        <w:left w:val="single" w:sz="4" w:space="0" w:color="AD6748"/>
        <w:bottom w:val="single" w:sz="4" w:space="0" w:color="AD6748"/>
        <w:right w:val="single" w:sz="4" w:space="0" w:color="AD6748"/>
      </w:pBdr>
      <w:spacing w:before="100" w:beforeAutospacing="1" w:after="100" w:afterAutospacing="1"/>
    </w:pPr>
    <w:rPr>
      <w:rFonts w:ascii="Arial Unicode MS" w:eastAsia="Arial Unicode MS" w:hAnsi="Arial Unicode MS" w:cs="Arial Unicode MS"/>
      <w:color w:val="CCCCCC"/>
    </w:rPr>
  </w:style>
  <w:style w:type="paragraph" w:customStyle="1" w:styleId="ulin">
    <w:name w:val="ulin"/>
    <w:basedOn w:val="a6"/>
    <w:rsid w:val="007F07F3"/>
    <w:pPr>
      <w:spacing w:before="100" w:beforeAutospacing="1" w:after="100" w:afterAutospacing="1" w:line="180" w:lineRule="atLeast"/>
      <w:ind w:left="13"/>
    </w:pPr>
    <w:rPr>
      <w:rFonts w:ascii="Verdana" w:eastAsia="Arial Unicode MS" w:hAnsi="Verdana" w:cs="Arial Unicode MS"/>
      <w:color w:val="FFFFFF"/>
      <w:sz w:val="10"/>
      <w:szCs w:val="10"/>
    </w:rPr>
  </w:style>
  <w:style w:type="paragraph" w:customStyle="1" w:styleId="bordcont">
    <w:name w:val="bordcont"/>
    <w:basedOn w:val="a6"/>
    <w:rsid w:val="007F07F3"/>
    <w:pPr>
      <w:pBdr>
        <w:top w:val="single" w:sz="2" w:space="0" w:color="CCCCCC"/>
        <w:left w:val="single" w:sz="2" w:space="0" w:color="CCCCCC"/>
      </w:pBdr>
      <w:spacing w:before="100" w:beforeAutospacing="1" w:after="100" w:afterAutospacing="1"/>
    </w:pPr>
    <w:rPr>
      <w:rFonts w:ascii="Arial Unicode MS" w:eastAsia="Arial Unicode MS" w:hAnsi="Arial Unicode MS" w:cs="Arial Unicode MS"/>
    </w:rPr>
  </w:style>
  <w:style w:type="paragraph" w:customStyle="1" w:styleId="fontpodr">
    <w:name w:val="fontpodr"/>
    <w:basedOn w:val="a6"/>
    <w:rsid w:val="007F07F3"/>
    <w:pPr>
      <w:spacing w:before="100" w:beforeAutospacing="1" w:after="100" w:afterAutospacing="1"/>
    </w:pPr>
    <w:rPr>
      <w:rFonts w:ascii="Verdana" w:eastAsia="Arial Unicode MS" w:hAnsi="Verdana" w:cs="Arial Unicode MS"/>
      <w:b/>
      <w:bCs/>
      <w:color w:val="666666"/>
      <w:sz w:val="13"/>
      <w:szCs w:val="13"/>
      <w:u w:val="single"/>
    </w:rPr>
  </w:style>
  <w:style w:type="paragraph" w:customStyle="1" w:styleId="bordanalit">
    <w:name w:val="bordanalit"/>
    <w:basedOn w:val="a6"/>
    <w:rsid w:val="007F07F3"/>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Arial Unicode MS" w:eastAsia="Arial Unicode MS" w:hAnsi="Arial Unicode MS" w:cs="Arial Unicode MS"/>
    </w:rPr>
  </w:style>
  <w:style w:type="paragraph" w:customStyle="1" w:styleId="tablan1">
    <w:name w:val="tablan1"/>
    <w:basedOn w:val="a6"/>
    <w:rsid w:val="007F07F3"/>
    <w:pPr>
      <w:pBdr>
        <w:top w:val="single" w:sz="6" w:space="0" w:color="999999"/>
        <w:left w:val="single" w:sz="6" w:space="0" w:color="999999"/>
        <w:bottom w:val="single" w:sz="6" w:space="0" w:color="999999"/>
        <w:right w:val="single" w:sz="6" w:space="0" w:color="999999"/>
      </w:pBdr>
      <w:spacing w:before="100" w:beforeAutospacing="1" w:after="100" w:afterAutospacing="1"/>
    </w:pPr>
    <w:rPr>
      <w:rFonts w:ascii="Verdana" w:eastAsia="Arial Unicode MS" w:hAnsi="Verdana" w:cs="Arial Unicode MS"/>
      <w:color w:val="333333"/>
      <w:sz w:val="13"/>
      <w:szCs w:val="13"/>
    </w:rPr>
  </w:style>
  <w:style w:type="paragraph" w:customStyle="1" w:styleId="borfgoran1">
    <w:name w:val="borfgoran1"/>
    <w:basedOn w:val="a6"/>
    <w:rsid w:val="007F07F3"/>
    <w:pPr>
      <w:pBdr>
        <w:left w:val="single" w:sz="6" w:space="1" w:color="CCCCCC"/>
        <w:bottom w:val="single" w:sz="6" w:space="1" w:color="CCCCCC"/>
      </w:pBdr>
      <w:spacing w:before="100" w:beforeAutospacing="1" w:after="100" w:afterAutospacing="1"/>
    </w:pPr>
    <w:rPr>
      <w:rFonts w:ascii="Arial Unicode MS" w:eastAsia="Arial Unicode MS" w:hAnsi="Arial Unicode MS" w:cs="Arial Unicode MS"/>
    </w:rPr>
  </w:style>
  <w:style w:type="paragraph" w:customStyle="1" w:styleId="borgoran2">
    <w:name w:val="borgoran2"/>
    <w:basedOn w:val="a6"/>
    <w:rsid w:val="007F07F3"/>
    <w:pPr>
      <w:pBdr>
        <w:left w:val="single" w:sz="6" w:space="1" w:color="CCCCCC"/>
        <w:bottom w:val="single" w:sz="6" w:space="1" w:color="CCCCCC"/>
        <w:right w:val="single" w:sz="6" w:space="1" w:color="CCCCCC"/>
      </w:pBdr>
      <w:spacing w:before="100" w:beforeAutospacing="1" w:after="100" w:afterAutospacing="1"/>
    </w:pPr>
    <w:rPr>
      <w:rFonts w:ascii="Arial Unicode MS" w:eastAsia="Arial Unicode MS" w:hAnsi="Arial Unicode MS" w:cs="Arial Unicode MS"/>
    </w:rPr>
  </w:style>
  <w:style w:type="paragraph" w:customStyle="1" w:styleId="bordshem">
    <w:name w:val="bordshem"/>
    <w:basedOn w:val="a6"/>
    <w:rsid w:val="007F07F3"/>
    <w:pPr>
      <w:pBdr>
        <w:top w:val="double" w:sz="4" w:space="1" w:color="B5BFD1"/>
        <w:left w:val="double" w:sz="4" w:space="1" w:color="B5BFD1"/>
        <w:bottom w:val="double" w:sz="4" w:space="1" w:color="B5BFD1"/>
        <w:right w:val="double" w:sz="4" w:space="1" w:color="B5BFD1"/>
      </w:pBdr>
      <w:spacing w:before="100" w:beforeAutospacing="1" w:after="100" w:afterAutospacing="1"/>
    </w:pPr>
    <w:rPr>
      <w:rFonts w:ascii="Arial Unicode MS" w:eastAsia="Arial Unicode MS" w:hAnsi="Arial Unicode MS" w:cs="Arial Unicode MS"/>
    </w:rPr>
  </w:style>
  <w:style w:type="paragraph" w:customStyle="1" w:styleId="termin">
    <w:name w:val="termin"/>
    <w:basedOn w:val="a6"/>
    <w:rsid w:val="007F07F3"/>
    <w:pPr>
      <w:spacing w:before="100" w:beforeAutospacing="1" w:after="100" w:afterAutospacing="1"/>
    </w:pPr>
    <w:rPr>
      <w:rFonts w:ascii="Verdana" w:eastAsia="Arial Unicode MS" w:hAnsi="Verdana" w:cs="Arial Unicode MS"/>
      <w:b/>
      <w:bCs/>
      <w:color w:val="AD6748"/>
      <w:sz w:val="13"/>
      <w:szCs w:val="13"/>
    </w:rPr>
  </w:style>
  <w:style w:type="paragraph" w:customStyle="1" w:styleId="pictsubmenu">
    <w:name w:val="pictsubmenu"/>
    <w:basedOn w:val="a6"/>
    <w:rsid w:val="007F07F3"/>
    <w:pPr>
      <w:spacing w:before="100" w:beforeAutospacing="1" w:after="100" w:afterAutospacing="1"/>
      <w:textAlignment w:val="center"/>
    </w:pPr>
    <w:rPr>
      <w:rFonts w:ascii="Arial Unicode MS" w:eastAsia="Arial Unicode MS" w:hAnsi="Arial Unicode MS" w:cs="Arial Unicode MS"/>
      <w:spacing w:val="40"/>
    </w:rPr>
  </w:style>
  <w:style w:type="paragraph" w:customStyle="1" w:styleId="lin">
    <w:name w:val="lin"/>
    <w:basedOn w:val="a6"/>
    <w:rsid w:val="007F07F3"/>
    <w:pPr>
      <w:spacing w:before="100" w:beforeAutospacing="1" w:after="100" w:afterAutospacing="1"/>
      <w:ind w:left="13"/>
    </w:pPr>
    <w:rPr>
      <w:rFonts w:ascii="Verdana" w:eastAsia="Arial Unicode MS" w:hAnsi="Verdana" w:cs="Arial Unicode MS"/>
      <w:color w:val="996633"/>
      <w:sz w:val="6"/>
      <w:szCs w:val="6"/>
    </w:rPr>
  </w:style>
  <w:style w:type="paragraph" w:customStyle="1" w:styleId="bdleftmenu2">
    <w:name w:val="bdleftmenu2"/>
    <w:basedOn w:val="a6"/>
    <w:rsid w:val="007F07F3"/>
    <w:pPr>
      <w:pBdr>
        <w:left w:val="single" w:sz="4" w:space="0" w:color="AD6748"/>
        <w:bottom w:val="single" w:sz="4" w:space="0" w:color="AD6748"/>
        <w:right w:val="single" w:sz="4" w:space="0" w:color="AD6748"/>
      </w:pBdr>
      <w:spacing w:before="100" w:beforeAutospacing="1" w:after="100" w:afterAutospacing="1"/>
    </w:pPr>
    <w:rPr>
      <w:rFonts w:ascii="Arial Unicode MS" w:eastAsia="Arial Unicode MS" w:hAnsi="Arial Unicode MS" w:cs="Arial Unicode MS"/>
    </w:rPr>
  </w:style>
  <w:style w:type="paragraph" w:customStyle="1" w:styleId="fontzagol">
    <w:name w:val="fontzagol"/>
    <w:basedOn w:val="a6"/>
    <w:rsid w:val="007F07F3"/>
    <w:pPr>
      <w:spacing w:before="100" w:beforeAutospacing="1" w:after="100" w:afterAutospacing="1"/>
    </w:pPr>
    <w:rPr>
      <w:rFonts w:ascii="Verdana" w:eastAsia="Arial Unicode MS" w:hAnsi="Verdana" w:cs="Arial Unicode MS"/>
      <w:b/>
      <w:bCs/>
      <w:color w:val="0D3457"/>
      <w:spacing w:val="60"/>
      <w:sz w:val="14"/>
      <w:szCs w:val="14"/>
    </w:rPr>
  </w:style>
  <w:style w:type="paragraph" w:customStyle="1" w:styleId="fontzagol2">
    <w:name w:val="fontzagol2"/>
    <w:basedOn w:val="a6"/>
    <w:rsid w:val="007F07F3"/>
    <w:pPr>
      <w:spacing w:before="100" w:beforeAutospacing="1" w:after="100" w:afterAutospacing="1"/>
    </w:pPr>
    <w:rPr>
      <w:rFonts w:ascii="Verdana" w:eastAsia="Arial Unicode MS" w:hAnsi="Verdana" w:cs="Arial Unicode MS"/>
      <w:b/>
      <w:bCs/>
      <w:color w:val="666666"/>
      <w:sz w:val="13"/>
      <w:szCs w:val="13"/>
    </w:rPr>
  </w:style>
  <w:style w:type="paragraph" w:customStyle="1" w:styleId="licircl">
    <w:name w:val="licircl"/>
    <w:basedOn w:val="a6"/>
    <w:rsid w:val="007F07F3"/>
    <w:pPr>
      <w:spacing w:before="100" w:beforeAutospacing="1" w:after="100" w:afterAutospacing="1"/>
    </w:pPr>
    <w:rPr>
      <w:rFonts w:ascii="Arial Unicode MS" w:eastAsia="Arial Unicode MS" w:hAnsi="Arial Unicode MS" w:cs="Arial Unicode MS"/>
      <w:color w:val="996633"/>
    </w:rPr>
  </w:style>
  <w:style w:type="paragraph" w:customStyle="1" w:styleId="licirk2">
    <w:name w:val="licirk2"/>
    <w:basedOn w:val="a6"/>
    <w:rsid w:val="007F07F3"/>
    <w:pPr>
      <w:spacing w:before="100" w:beforeAutospacing="1" w:after="100" w:afterAutospacing="1"/>
    </w:pPr>
    <w:rPr>
      <w:rFonts w:ascii="Arial Unicode MS" w:eastAsia="Arial Unicode MS" w:hAnsi="Arial Unicode MS" w:cs="Arial Unicode MS"/>
      <w:i/>
      <w:iCs/>
      <w:color w:val="999999"/>
    </w:rPr>
  </w:style>
  <w:style w:type="paragraph" w:customStyle="1" w:styleId="textsxem">
    <w:name w:val="textsxem"/>
    <w:basedOn w:val="a6"/>
    <w:rsid w:val="007F07F3"/>
    <w:pPr>
      <w:spacing w:before="100" w:beforeAutospacing="1" w:after="100" w:afterAutospacing="1" w:line="141" w:lineRule="atLeast"/>
    </w:pPr>
    <w:rPr>
      <w:rFonts w:ascii="Verdana" w:eastAsia="Arial Unicode MS" w:hAnsi="Verdana" w:cs="Arial Unicode MS"/>
      <w:color w:val="CCCCCC"/>
      <w:sz w:val="13"/>
      <w:szCs w:val="13"/>
    </w:rPr>
  </w:style>
  <w:style w:type="paragraph" w:customStyle="1" w:styleId="licirk3">
    <w:name w:val="licirk3"/>
    <w:basedOn w:val="a6"/>
    <w:rsid w:val="007F07F3"/>
    <w:pPr>
      <w:spacing w:line="154" w:lineRule="atLeast"/>
    </w:pPr>
    <w:rPr>
      <w:rFonts w:ascii="Verdana" w:eastAsia="Arial Unicode MS" w:hAnsi="Verdana" w:cs="Arial Unicode MS"/>
      <w:color w:val="FFFFFF"/>
    </w:rPr>
  </w:style>
  <w:style w:type="paragraph" w:customStyle="1" w:styleId="bordclass">
    <w:name w:val="bordclass"/>
    <w:basedOn w:val="a6"/>
    <w:rsid w:val="007F07F3"/>
    <w:pPr>
      <w:pBdr>
        <w:top w:val="single" w:sz="8" w:space="0" w:color="FFFFFF"/>
      </w:pBdr>
      <w:spacing w:before="100" w:beforeAutospacing="1" w:after="100" w:afterAutospacing="1"/>
    </w:pPr>
    <w:rPr>
      <w:rFonts w:ascii="Arial Unicode MS" w:eastAsia="Arial Unicode MS" w:hAnsi="Arial Unicode MS" w:cs="Arial Unicode MS"/>
    </w:rPr>
  </w:style>
  <w:style w:type="paragraph" w:customStyle="1" w:styleId="bordclass2">
    <w:name w:val="bordclass2"/>
    <w:basedOn w:val="a6"/>
    <w:rsid w:val="007F07F3"/>
    <w:pPr>
      <w:pBdr>
        <w:top w:val="single" w:sz="8" w:space="0" w:color="FFFFFF"/>
        <w:right w:val="single" w:sz="8" w:space="0" w:color="FFFFFF"/>
      </w:pBdr>
      <w:spacing w:before="100" w:beforeAutospacing="1" w:after="100" w:afterAutospacing="1"/>
    </w:pPr>
    <w:rPr>
      <w:rFonts w:ascii="Arial Unicode MS" w:eastAsia="Arial Unicode MS" w:hAnsi="Arial Unicode MS" w:cs="Arial Unicode MS"/>
    </w:rPr>
  </w:style>
  <w:style w:type="paragraph" w:customStyle="1" w:styleId="bordclass3">
    <w:name w:val="bordclass3"/>
    <w:basedOn w:val="a6"/>
    <w:rsid w:val="007F07F3"/>
    <w:pPr>
      <w:pBdr>
        <w:top w:val="single" w:sz="8" w:space="0" w:color="FFFFFF"/>
        <w:left w:val="single" w:sz="8" w:space="0" w:color="FFFFFF"/>
      </w:pBdr>
      <w:spacing w:before="100" w:beforeAutospacing="1" w:after="100" w:afterAutospacing="1"/>
    </w:pPr>
    <w:rPr>
      <w:rFonts w:ascii="Arial Unicode MS" w:eastAsia="Arial Unicode MS" w:hAnsi="Arial Unicode MS" w:cs="Arial Unicode MS"/>
    </w:rPr>
  </w:style>
  <w:style w:type="paragraph" w:customStyle="1" w:styleId="menusv">
    <w:name w:val="menusv"/>
    <w:basedOn w:val="a6"/>
    <w:rsid w:val="007F07F3"/>
    <w:pPr>
      <w:shd w:val="clear" w:color="auto" w:fill="0D3457"/>
      <w:spacing w:before="100" w:beforeAutospacing="1" w:after="100" w:afterAutospacing="1"/>
    </w:pPr>
    <w:rPr>
      <w:rFonts w:ascii="Arial Unicode MS" w:eastAsia="Arial Unicode MS" w:hAnsi="Arial Unicode MS" w:cs="Arial Unicode MS"/>
    </w:rPr>
  </w:style>
  <w:style w:type="paragraph" w:customStyle="1" w:styleId="offerbord">
    <w:name w:val="offerbord"/>
    <w:basedOn w:val="a6"/>
    <w:rsid w:val="007F07F3"/>
    <w:pPr>
      <w:pBdr>
        <w:top w:val="single" w:sz="4" w:space="0" w:color="2E5884"/>
        <w:left w:val="single" w:sz="4" w:space="0" w:color="2E5884"/>
        <w:bottom w:val="single" w:sz="4" w:space="0" w:color="2E5884"/>
        <w:right w:val="single" w:sz="4" w:space="0" w:color="2E5884"/>
      </w:pBdr>
      <w:shd w:val="clear" w:color="auto" w:fill="D0D7E1"/>
      <w:spacing w:before="100" w:beforeAutospacing="1" w:after="100" w:afterAutospacing="1"/>
    </w:pPr>
    <w:rPr>
      <w:rFonts w:ascii="Arial Unicode MS" w:eastAsia="Arial Unicode MS" w:hAnsi="Arial Unicode MS" w:cs="Arial Unicode MS"/>
    </w:rPr>
  </w:style>
  <w:style w:type="paragraph" w:customStyle="1" w:styleId="offerbord2">
    <w:name w:val="offerbord2"/>
    <w:basedOn w:val="a6"/>
    <w:rsid w:val="007F07F3"/>
    <w:pPr>
      <w:pBdr>
        <w:bottom w:val="threeDEmboss" w:sz="6" w:space="0" w:color="CCCCCC"/>
      </w:pBdr>
      <w:spacing w:before="100" w:beforeAutospacing="1" w:after="100" w:afterAutospacing="1"/>
    </w:pPr>
    <w:rPr>
      <w:rFonts w:ascii="Arial Unicode MS" w:eastAsia="Arial Unicode MS" w:hAnsi="Arial Unicode MS" w:cs="Arial Unicode MS"/>
    </w:rPr>
  </w:style>
  <w:style w:type="paragraph" w:customStyle="1" w:styleId="menusv2">
    <w:name w:val="menusv2"/>
    <w:basedOn w:val="a6"/>
    <w:rsid w:val="007F07F3"/>
    <w:pPr>
      <w:shd w:val="clear" w:color="auto" w:fill="7A8394"/>
      <w:spacing w:before="100" w:beforeAutospacing="1" w:after="100" w:afterAutospacing="1"/>
    </w:pPr>
    <w:rPr>
      <w:rFonts w:ascii="Arial Unicode MS" w:eastAsia="Arial Unicode MS" w:hAnsi="Arial Unicode MS" w:cs="Arial Unicode MS"/>
    </w:rPr>
  </w:style>
  <w:style w:type="paragraph" w:customStyle="1" w:styleId="offerbord3">
    <w:name w:val="offerbord3"/>
    <w:basedOn w:val="a6"/>
    <w:rsid w:val="007F07F3"/>
    <w:pPr>
      <w:pBdr>
        <w:top w:val="single" w:sz="4" w:space="0" w:color="CCCCCC"/>
      </w:pBdr>
      <w:spacing w:before="100" w:beforeAutospacing="1" w:after="100" w:afterAutospacing="1"/>
    </w:pPr>
    <w:rPr>
      <w:rFonts w:ascii="Arial Unicode MS" w:eastAsia="Arial Unicode MS" w:hAnsi="Arial Unicode MS" w:cs="Arial Unicode MS"/>
    </w:rPr>
  </w:style>
  <w:style w:type="paragraph" w:customStyle="1" w:styleId="bottombordcopy">
    <w:name w:val="bottombordcopy"/>
    <w:basedOn w:val="a6"/>
    <w:rsid w:val="007F07F3"/>
    <w:pPr>
      <w:pBdr>
        <w:top w:val="dotted" w:sz="6" w:space="0" w:color="FFFFFF"/>
      </w:pBdr>
      <w:spacing w:before="100" w:beforeAutospacing="1" w:after="100" w:afterAutospacing="1"/>
    </w:pPr>
    <w:rPr>
      <w:rFonts w:ascii="Arial Unicode MS" w:eastAsia="Arial Unicode MS" w:hAnsi="Arial Unicode MS" w:cs="Arial Unicode MS"/>
    </w:rPr>
  </w:style>
  <w:style w:type="paragraph" w:customStyle="1" w:styleId="bordzag2">
    <w:name w:val="bordzag2"/>
    <w:basedOn w:val="a6"/>
    <w:rsid w:val="007F07F3"/>
    <w:pPr>
      <w:pBdr>
        <w:bottom w:val="threeDEmboss" w:sz="6" w:space="0" w:color="FFCCCC"/>
      </w:pBdr>
      <w:spacing w:before="100" w:beforeAutospacing="1" w:after="100" w:afterAutospacing="1"/>
    </w:pPr>
    <w:rPr>
      <w:rFonts w:ascii="Arial Unicode MS" w:eastAsia="Arial Unicode MS" w:hAnsi="Arial Unicode MS" w:cs="Arial Unicode MS"/>
    </w:rPr>
  </w:style>
  <w:style w:type="paragraph" w:customStyle="1" w:styleId="abbordmidl">
    <w:name w:val="abbordmidl"/>
    <w:basedOn w:val="a6"/>
    <w:rsid w:val="007F07F3"/>
    <w:pPr>
      <w:pBdr>
        <w:top w:val="single" w:sz="6" w:space="0" w:color="660000"/>
        <w:left w:val="single" w:sz="6" w:space="0" w:color="660000"/>
        <w:bottom w:val="single" w:sz="6" w:space="0" w:color="660000"/>
        <w:right w:val="single" w:sz="6" w:space="0" w:color="660000"/>
      </w:pBdr>
      <w:spacing w:before="100" w:beforeAutospacing="1" w:after="100" w:afterAutospacing="1"/>
    </w:pPr>
    <w:rPr>
      <w:rFonts w:ascii="Arial Unicode MS" w:eastAsia="Arial Unicode MS" w:hAnsi="Arial Unicode MS" w:cs="Arial Unicode MS"/>
    </w:rPr>
  </w:style>
  <w:style w:type="paragraph" w:customStyle="1" w:styleId="abbordfir">
    <w:name w:val="abbordfir"/>
    <w:basedOn w:val="a6"/>
    <w:rsid w:val="007F07F3"/>
    <w:pPr>
      <w:pBdr>
        <w:left w:val="single" w:sz="6" w:space="0" w:color="FFFFFF"/>
      </w:pBdr>
      <w:spacing w:before="100" w:beforeAutospacing="1" w:after="100" w:afterAutospacing="1"/>
    </w:pPr>
    <w:rPr>
      <w:rFonts w:ascii="Arial Unicode MS" w:eastAsia="Arial Unicode MS" w:hAnsi="Arial Unicode MS" w:cs="Arial Unicode MS"/>
    </w:rPr>
  </w:style>
  <w:style w:type="paragraph" w:customStyle="1" w:styleId="abouttabcopy">
    <w:name w:val="abouttabcopy"/>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tablinvest">
    <w:name w:val="tablinvest"/>
    <w:basedOn w:val="a6"/>
    <w:rsid w:val="007F07F3"/>
    <w:pPr>
      <w:pBdr>
        <w:top w:val="single" w:sz="6" w:space="1" w:color="B0A694"/>
        <w:left w:val="single" w:sz="6" w:space="1" w:color="B0A694"/>
        <w:bottom w:val="single" w:sz="6" w:space="1" w:color="B0A694"/>
        <w:right w:val="single" w:sz="6" w:space="1" w:color="B0A694"/>
      </w:pBdr>
      <w:spacing w:before="100" w:beforeAutospacing="1" w:after="100" w:afterAutospacing="1"/>
    </w:pPr>
    <w:rPr>
      <w:rFonts w:ascii="Verdana" w:eastAsia="Arial Unicode MS" w:hAnsi="Verdana" w:cs="Arial Unicode MS"/>
      <w:color w:val="666666"/>
      <w:sz w:val="13"/>
      <w:szCs w:val="13"/>
    </w:rPr>
  </w:style>
  <w:style w:type="paragraph" w:customStyle="1" w:styleId="bordclients">
    <w:name w:val="bordclients"/>
    <w:basedOn w:val="a6"/>
    <w:rsid w:val="007F07F3"/>
    <w:pPr>
      <w:pBdr>
        <w:bottom w:val="single" w:sz="4" w:space="0" w:color="5A4A53"/>
      </w:pBdr>
      <w:spacing w:before="100" w:beforeAutospacing="1" w:after="100" w:afterAutospacing="1"/>
    </w:pPr>
    <w:rPr>
      <w:rFonts w:ascii="Arial Unicode MS" w:eastAsia="Arial Unicode MS" w:hAnsi="Arial Unicode MS" w:cs="Arial Unicode MS"/>
    </w:rPr>
  </w:style>
  <w:style w:type="paragraph" w:customStyle="1" w:styleId="bordclients2">
    <w:name w:val="bordclients2"/>
    <w:basedOn w:val="a6"/>
    <w:rsid w:val="007F07F3"/>
    <w:pPr>
      <w:pBdr>
        <w:top w:val="single" w:sz="4" w:space="0" w:color="663366"/>
        <w:left w:val="single" w:sz="4" w:space="0" w:color="663366"/>
        <w:bottom w:val="single" w:sz="4" w:space="0" w:color="663366"/>
        <w:right w:val="single" w:sz="4" w:space="0" w:color="663366"/>
      </w:pBdr>
      <w:spacing w:before="100" w:beforeAutospacing="1" w:after="100" w:afterAutospacing="1"/>
    </w:pPr>
    <w:rPr>
      <w:rFonts w:ascii="Arial Unicode MS" w:eastAsia="Arial Unicode MS" w:hAnsi="Arial Unicode MS" w:cs="Arial Unicode MS"/>
    </w:rPr>
  </w:style>
  <w:style w:type="paragraph" w:customStyle="1" w:styleId="shadow2">
    <w:name w:val="shadow2"/>
    <w:basedOn w:val="a6"/>
    <w:rsid w:val="007F07F3"/>
    <w:pPr>
      <w:spacing w:before="100" w:beforeAutospacing="1" w:after="100" w:afterAutospacing="1"/>
    </w:pPr>
    <w:rPr>
      <w:rFonts w:ascii="Verdana" w:eastAsia="Arial Unicode MS" w:hAnsi="Verdana" w:cs="Arial Unicode MS"/>
      <w:b/>
      <w:bCs/>
      <w:color w:val="666666"/>
      <w:sz w:val="13"/>
      <w:szCs w:val="13"/>
    </w:rPr>
  </w:style>
  <w:style w:type="paragraph" w:customStyle="1" w:styleId="fontclient">
    <w:name w:val="fontclient"/>
    <w:basedOn w:val="a6"/>
    <w:rsid w:val="007F07F3"/>
    <w:pPr>
      <w:spacing w:before="100" w:beforeAutospacing="1" w:after="100" w:afterAutospacing="1" w:line="257" w:lineRule="atLeast"/>
      <w:jc w:val="both"/>
    </w:pPr>
    <w:rPr>
      <w:rFonts w:ascii="Verdana" w:eastAsia="Arial Unicode MS" w:hAnsi="Verdana" w:cs="Arial Unicode MS"/>
      <w:color w:val="CCCCCC"/>
      <w:sz w:val="13"/>
      <w:szCs w:val="13"/>
    </w:rPr>
  </w:style>
  <w:style w:type="paragraph" w:customStyle="1" w:styleId="bordhit">
    <w:name w:val="bordhit"/>
    <w:basedOn w:val="a6"/>
    <w:rsid w:val="007F07F3"/>
    <w:pPr>
      <w:spacing w:before="100" w:beforeAutospacing="1" w:after="100" w:afterAutospacing="1"/>
    </w:pPr>
    <w:rPr>
      <w:rFonts w:ascii="Arial Unicode MS" w:eastAsia="Arial Unicode MS" w:hAnsi="Arial Unicode MS" w:cs="Arial Unicode MS"/>
    </w:rPr>
  </w:style>
  <w:style w:type="paragraph" w:customStyle="1" w:styleId="bordhitcopy">
    <w:name w:val="bordhitcopy"/>
    <w:basedOn w:val="a6"/>
    <w:rsid w:val="007F07F3"/>
    <w:pPr>
      <w:pBdr>
        <w:top w:val="single" w:sz="18" w:space="0" w:color="CCCCCC"/>
        <w:left w:val="single" w:sz="18" w:space="0" w:color="CCCCCC"/>
        <w:bottom w:val="single" w:sz="18" w:space="0" w:color="CCCCCC"/>
        <w:right w:val="single" w:sz="18" w:space="0" w:color="CCCCCC"/>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bordoff4">
    <w:name w:val="bordoff4"/>
    <w:basedOn w:val="a6"/>
    <w:rsid w:val="007F07F3"/>
    <w:pPr>
      <w:pBdr>
        <w:top w:val="single" w:sz="4" w:space="1" w:color="FFFFFF"/>
        <w:left w:val="single" w:sz="4" w:space="1" w:color="FFFFFF"/>
        <w:bottom w:val="single" w:sz="4" w:space="1" w:color="FFFFFF"/>
        <w:right w:val="single" w:sz="4" w:space="1" w:color="FFFFFF"/>
      </w:pBdr>
      <w:shd w:val="clear" w:color="auto" w:fill="D0D7E1"/>
      <w:spacing w:before="100" w:beforeAutospacing="1" w:after="100" w:afterAutospacing="1"/>
    </w:pPr>
    <w:rPr>
      <w:rFonts w:ascii="Arial Unicode MS" w:eastAsia="Arial Unicode MS" w:hAnsi="Arial Unicode MS" w:cs="Arial Unicode MS"/>
    </w:rPr>
  </w:style>
  <w:style w:type="paragraph" w:customStyle="1" w:styleId="tabllink1">
    <w:name w:val="tabllink1"/>
    <w:basedOn w:val="a6"/>
    <w:rsid w:val="007F07F3"/>
    <w:pPr>
      <w:shd w:val="clear" w:color="auto" w:fill="C0D6C0"/>
      <w:spacing w:before="100" w:beforeAutospacing="1" w:after="100" w:afterAutospacing="1"/>
    </w:pPr>
    <w:rPr>
      <w:rFonts w:ascii="Arial Unicode MS" w:eastAsia="Arial Unicode MS" w:hAnsi="Arial Unicode MS" w:cs="Arial Unicode MS"/>
    </w:rPr>
  </w:style>
  <w:style w:type="paragraph" w:customStyle="1" w:styleId="tabllink2">
    <w:name w:val="tabllink2"/>
    <w:basedOn w:val="a6"/>
    <w:rsid w:val="007F07F3"/>
    <w:pPr>
      <w:pBdr>
        <w:top w:val="single" w:sz="4" w:space="3" w:color="CCCCCC"/>
        <w:left w:val="single" w:sz="4" w:space="3" w:color="CCCCCC"/>
        <w:bottom w:val="single" w:sz="4" w:space="3" w:color="CCCCCC"/>
        <w:right w:val="single" w:sz="4" w:space="3" w:color="CCCCCC"/>
      </w:pBdr>
      <w:spacing w:before="100" w:beforeAutospacing="1" w:after="100" w:afterAutospacing="1"/>
    </w:pPr>
    <w:rPr>
      <w:rFonts w:ascii="Verdana" w:eastAsia="Arial Unicode MS" w:hAnsi="Verdana" w:cs="Arial Unicode MS"/>
      <w:color w:val="999999"/>
      <w:sz w:val="13"/>
      <w:szCs w:val="13"/>
    </w:rPr>
  </w:style>
  <w:style w:type="paragraph" w:customStyle="1" w:styleId="bordob">
    <w:name w:val="bordob"/>
    <w:basedOn w:val="a6"/>
    <w:rsid w:val="007F07F3"/>
    <w:pPr>
      <w:pBdr>
        <w:top w:val="single" w:sz="18" w:space="0" w:color="B5BFD1"/>
        <w:left w:val="single" w:sz="18" w:space="0" w:color="B5BFD1"/>
        <w:bottom w:val="single" w:sz="18" w:space="0" w:color="B5BFD1"/>
        <w:right w:val="single" w:sz="18" w:space="0" w:color="B5BFD1"/>
      </w:pBdr>
      <w:spacing w:before="100" w:beforeAutospacing="1" w:after="100" w:afterAutospacing="1"/>
    </w:pPr>
    <w:rPr>
      <w:rFonts w:ascii="Arial Unicode MS" w:eastAsia="Arial Unicode MS" w:hAnsi="Arial Unicode MS" w:cs="Arial Unicode MS"/>
    </w:rPr>
  </w:style>
  <w:style w:type="paragraph" w:customStyle="1" w:styleId="topmenutab2">
    <w:name w:val="topmenutab2"/>
    <w:basedOn w:val="a6"/>
    <w:rsid w:val="007F07F3"/>
    <w:pPr>
      <w:shd w:val="clear" w:color="auto" w:fill="304769"/>
      <w:spacing w:before="100" w:beforeAutospacing="1" w:after="100" w:afterAutospacing="1"/>
    </w:pPr>
    <w:rPr>
      <w:rFonts w:ascii="Verdana" w:eastAsia="Arial Unicode MS" w:hAnsi="Verdana" w:cs="Arial Unicode MS"/>
      <w:color w:val="CCCCCC"/>
      <w:sz w:val="12"/>
      <w:szCs w:val="12"/>
    </w:rPr>
  </w:style>
  <w:style w:type="paragraph" w:customStyle="1" w:styleId="topmenutab1">
    <w:name w:val="topmenutab1"/>
    <w:basedOn w:val="a6"/>
    <w:rsid w:val="007F07F3"/>
    <w:pPr>
      <w:shd w:val="clear" w:color="auto" w:fill="0D3457"/>
      <w:spacing w:before="100" w:beforeAutospacing="1" w:after="100" w:afterAutospacing="1"/>
    </w:pPr>
    <w:rPr>
      <w:rFonts w:ascii="Arial Unicode MS" w:eastAsia="Arial Unicode MS" w:hAnsi="Arial Unicode MS" w:cs="Arial Unicode MS"/>
    </w:rPr>
  </w:style>
  <w:style w:type="paragraph" w:customStyle="1" w:styleId="fontleftmenu2">
    <w:name w:val="fontleftmenu2"/>
    <w:basedOn w:val="a6"/>
    <w:rsid w:val="007F07F3"/>
    <w:pPr>
      <w:spacing w:before="100" w:beforeAutospacing="1" w:after="100" w:afterAutospacing="1"/>
    </w:pPr>
    <w:rPr>
      <w:rFonts w:ascii="Verdana" w:eastAsia="Arial Unicode MS" w:hAnsi="Verdana" w:cs="Arial Unicode MS"/>
      <w:color w:val="CCCCCC"/>
      <w:sz w:val="12"/>
      <w:szCs w:val="12"/>
    </w:rPr>
  </w:style>
  <w:style w:type="paragraph" w:customStyle="1" w:styleId="shadowpict">
    <w:name w:val="shadowpict"/>
    <w:basedOn w:val="a6"/>
    <w:rsid w:val="007F07F3"/>
    <w:pPr>
      <w:spacing w:before="100" w:beforeAutospacing="1" w:after="100" w:afterAutospacing="1"/>
    </w:pPr>
    <w:rPr>
      <w:rFonts w:ascii="Verdana" w:eastAsia="Arial Unicode MS" w:hAnsi="Verdana" w:cs="Arial Unicode MS"/>
      <w:b/>
      <w:bCs/>
      <w:color w:val="666666"/>
      <w:sz w:val="13"/>
      <w:szCs w:val="13"/>
    </w:rPr>
  </w:style>
  <w:style w:type="paragraph" w:customStyle="1" w:styleId="bordcla">
    <w:name w:val="bordcla"/>
    <w:basedOn w:val="a6"/>
    <w:rsid w:val="007F07F3"/>
    <w:pPr>
      <w:pBdr>
        <w:top w:val="single" w:sz="4" w:space="0" w:color="CC6600"/>
      </w:pBdr>
      <w:spacing w:before="100" w:beforeAutospacing="1" w:after="100" w:afterAutospacing="1"/>
    </w:pPr>
    <w:rPr>
      <w:rFonts w:ascii="Arial Unicode MS" w:eastAsia="Arial Unicode MS" w:hAnsi="Arial Unicode MS" w:cs="Arial Unicode MS"/>
    </w:rPr>
  </w:style>
  <w:style w:type="paragraph" w:customStyle="1" w:styleId="svet">
    <w:name w:val="svet"/>
    <w:basedOn w:val="a6"/>
    <w:rsid w:val="007F07F3"/>
    <w:pPr>
      <w:spacing w:before="100" w:beforeAutospacing="1" w:after="100" w:afterAutospacing="1"/>
    </w:pPr>
    <w:rPr>
      <w:rFonts w:ascii="Arial Unicode MS" w:eastAsia="Arial Unicode MS" w:hAnsi="Arial Unicode MS" w:cs="Arial Unicode MS"/>
      <w:color w:val="760D0D"/>
    </w:rPr>
  </w:style>
  <w:style w:type="paragraph" w:customStyle="1" w:styleId="fontalfaleft">
    <w:name w:val="fontalfaleft"/>
    <w:basedOn w:val="a6"/>
    <w:rsid w:val="007F07F3"/>
    <w:pPr>
      <w:spacing w:before="100" w:beforeAutospacing="1" w:after="100" w:afterAutospacing="1" w:line="116" w:lineRule="atLeast"/>
    </w:pPr>
    <w:rPr>
      <w:rFonts w:ascii="Verdana" w:eastAsia="Arial Unicode MS" w:hAnsi="Verdana" w:cs="Arial Unicode MS"/>
      <w:color w:val="536F88"/>
      <w:sz w:val="12"/>
      <w:szCs w:val="12"/>
    </w:rPr>
  </w:style>
  <w:style w:type="paragraph" w:customStyle="1" w:styleId="fontrevtabl">
    <w:name w:val="fontrevtabl"/>
    <w:basedOn w:val="a6"/>
    <w:rsid w:val="007F07F3"/>
    <w:pPr>
      <w:shd w:val="clear" w:color="auto" w:fill="B0A694"/>
      <w:spacing w:before="100" w:beforeAutospacing="1" w:after="100" w:afterAutospacing="1" w:line="141" w:lineRule="atLeast"/>
    </w:pPr>
    <w:rPr>
      <w:rFonts w:ascii="Arial" w:eastAsia="Arial Unicode MS" w:hAnsi="Arial" w:cs="Arial"/>
      <w:b/>
      <w:bCs/>
      <w:color w:val="FFFFFF"/>
      <w:sz w:val="13"/>
      <w:szCs w:val="13"/>
    </w:rPr>
  </w:style>
  <w:style w:type="paragraph" w:customStyle="1" w:styleId="bordhit3">
    <w:name w:val="bordhit3"/>
    <w:basedOn w:val="a6"/>
    <w:rsid w:val="007F07F3"/>
    <w:pPr>
      <w:pBdr>
        <w:top w:val="single" w:sz="4" w:space="0" w:color="6E0505"/>
        <w:left w:val="single" w:sz="4" w:space="0" w:color="6E0505"/>
        <w:bottom w:val="single" w:sz="4" w:space="0" w:color="6E0505"/>
        <w:right w:val="single" w:sz="4" w:space="0" w:color="6E0505"/>
      </w:pBdr>
      <w:spacing w:before="100" w:beforeAutospacing="1" w:after="100" w:afterAutospacing="1"/>
    </w:pPr>
    <w:rPr>
      <w:rFonts w:ascii="Arial Unicode MS" w:eastAsia="Arial Unicode MS" w:hAnsi="Arial Unicode MS" w:cs="Arial Unicode MS"/>
    </w:rPr>
  </w:style>
  <w:style w:type="paragraph" w:customStyle="1" w:styleId="rotate">
    <w:name w:val="rotate"/>
    <w:basedOn w:val="a6"/>
    <w:rsid w:val="007F07F3"/>
    <w:pPr>
      <w:spacing w:before="100" w:beforeAutospacing="1" w:after="100" w:afterAutospacing="1"/>
    </w:pPr>
    <w:rPr>
      <w:rFonts w:ascii="Arial Unicode MS" w:eastAsia="Arial Unicode MS" w:hAnsi="Arial Unicode MS" w:cs="Arial Unicode MS"/>
    </w:rPr>
  </w:style>
  <w:style w:type="paragraph" w:customStyle="1" w:styleId="offerbordcopy">
    <w:name w:val="offerbordcopy"/>
    <w:basedOn w:val="a6"/>
    <w:rsid w:val="007F07F3"/>
    <w:pPr>
      <w:pBdr>
        <w:top w:val="single" w:sz="4" w:space="0" w:color="003366"/>
        <w:left w:val="single" w:sz="4" w:space="0" w:color="003366"/>
        <w:bottom w:val="single" w:sz="4" w:space="0" w:color="003366"/>
        <w:right w:val="single" w:sz="4" w:space="0" w:color="003366"/>
      </w:pBdr>
      <w:spacing w:before="100" w:beforeAutospacing="1" w:after="100" w:afterAutospacing="1"/>
    </w:pPr>
    <w:rPr>
      <w:rFonts w:ascii="Arial Unicode MS" w:eastAsia="Arial Unicode MS" w:hAnsi="Arial Unicode MS" w:cs="Arial Unicode MS"/>
    </w:rPr>
  </w:style>
  <w:style w:type="paragraph" w:customStyle="1" w:styleId="abouttn">
    <w:name w:val="abouttn"/>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aboutt">
    <w:name w:val="aboutt"/>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bordpictcont">
    <w:name w:val="bordpictcont"/>
    <w:basedOn w:val="a6"/>
    <w:rsid w:val="007F07F3"/>
    <w:pPr>
      <w:pBdr>
        <w:left w:val="single" w:sz="4" w:space="0" w:color="B5BFD1"/>
      </w:pBdr>
      <w:spacing w:before="100" w:beforeAutospacing="1" w:after="100" w:afterAutospacing="1"/>
    </w:pPr>
    <w:rPr>
      <w:rFonts w:ascii="Arial Unicode MS" w:eastAsia="Arial Unicode MS" w:hAnsi="Arial Unicode MS" w:cs="Arial Unicode MS"/>
    </w:rPr>
  </w:style>
  <w:style w:type="paragraph" w:customStyle="1" w:styleId="abouttab">
    <w:name w:val="abouttab"/>
    <w:basedOn w:val="a6"/>
    <w:rsid w:val="007F07F3"/>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ascii="Verdana" w:eastAsia="Arial Unicode MS" w:hAnsi="Verdana" w:cs="Arial Unicode MS"/>
      <w:b/>
      <w:bCs/>
      <w:color w:val="FFFFFF"/>
      <w:sz w:val="13"/>
      <w:szCs w:val="13"/>
    </w:rPr>
  </w:style>
  <w:style w:type="paragraph" w:customStyle="1" w:styleId="zamena">
    <w:name w:val="zamena"/>
    <w:basedOn w:val="a6"/>
    <w:rsid w:val="007F07F3"/>
    <w:pPr>
      <w:shd w:val="clear" w:color="auto" w:fill="003366"/>
      <w:spacing w:before="100" w:beforeAutospacing="1" w:after="100" w:afterAutospacing="1"/>
    </w:pPr>
    <w:rPr>
      <w:rFonts w:ascii="Arial Unicode MS" w:eastAsia="Arial Unicode MS" w:hAnsi="Arial Unicode MS" w:cs="Arial Unicode MS"/>
    </w:rPr>
  </w:style>
  <w:style w:type="paragraph" w:customStyle="1" w:styleId="abn">
    <w:name w:val="abn"/>
    <w:basedOn w:val="a6"/>
    <w:rsid w:val="007F07F3"/>
    <w:pPr>
      <w:spacing w:before="100" w:beforeAutospacing="1" w:after="100" w:afterAutospacing="1"/>
    </w:pPr>
    <w:rPr>
      <w:rFonts w:ascii="Verdana" w:eastAsia="Arial Unicode MS" w:hAnsi="Verdana" w:cs="Arial Unicode MS"/>
      <w:b/>
      <w:bCs/>
      <w:color w:val="4792DC"/>
      <w:sz w:val="13"/>
      <w:szCs w:val="13"/>
    </w:rPr>
  </w:style>
  <w:style w:type="character" w:customStyle="1" w:styleId="t211">
    <w:name w:val="t211"/>
    <w:rsid w:val="007F07F3"/>
    <w:rPr>
      <w:rFonts w:ascii="Arial" w:hAnsi="Arial" w:cs="Arial" w:hint="default"/>
      <w:b/>
      <w:bCs/>
      <w:color w:val="808080"/>
    </w:rPr>
  </w:style>
  <w:style w:type="character" w:customStyle="1" w:styleId="fontcont1">
    <w:name w:val="fontcont1"/>
    <w:rsid w:val="007F07F3"/>
    <w:rPr>
      <w:rFonts w:ascii="Verdana" w:hAnsi="Verdana" w:hint="default"/>
      <w:b w:val="0"/>
      <w:bCs w:val="0"/>
      <w:i w:val="0"/>
      <w:iCs w:val="0"/>
      <w:color w:val="666666"/>
      <w:spacing w:val="300"/>
      <w:sz w:val="15"/>
      <w:szCs w:val="15"/>
    </w:rPr>
  </w:style>
  <w:style w:type="character" w:customStyle="1" w:styleId="fontsubmenu1">
    <w:name w:val="fontsubmenu1"/>
    <w:rsid w:val="007F07F3"/>
    <w:rPr>
      <w:rFonts w:ascii="Verdana" w:hAnsi="Verdana" w:hint="default"/>
      <w:b w:val="0"/>
      <w:bCs w:val="0"/>
      <w:color w:val="CCCCCC"/>
    </w:rPr>
  </w:style>
  <w:style w:type="paragraph" w:customStyle="1" w:styleId="affffffff9">
    <w:name w:val="Таблица (данные справа)"/>
    <w:basedOn w:val="a6"/>
    <w:rsid w:val="007F07F3"/>
    <w:pPr>
      <w:keepNext/>
      <w:jc w:val="both"/>
    </w:pPr>
    <w:rPr>
      <w:sz w:val="20"/>
    </w:rPr>
  </w:style>
  <w:style w:type="paragraph" w:customStyle="1" w:styleId="affffffffa">
    <w:name w:val="Таблица (данные в центре)"/>
    <w:basedOn w:val="a6"/>
    <w:rsid w:val="007F07F3"/>
    <w:pPr>
      <w:keepNext/>
      <w:jc w:val="center"/>
    </w:pPr>
    <w:rPr>
      <w:sz w:val="20"/>
    </w:rPr>
  </w:style>
  <w:style w:type="paragraph" w:customStyle="1" w:styleId="1ff2">
    <w:name w:val="Верхний колонтитул1"/>
    <w:basedOn w:val="a6"/>
    <w:rsid w:val="007F07F3"/>
    <w:pPr>
      <w:widowControl w:val="0"/>
      <w:tabs>
        <w:tab w:val="center" w:pos="4153"/>
        <w:tab w:val="right" w:pos="8306"/>
      </w:tabs>
    </w:pPr>
    <w:rPr>
      <w:rFonts w:ascii="Arial" w:hAnsi="Arial"/>
      <w:snapToGrid w:val="0"/>
      <w:color w:val="000000"/>
      <w:sz w:val="20"/>
      <w:szCs w:val="20"/>
    </w:rPr>
  </w:style>
  <w:style w:type="paragraph" w:styleId="affffffffb">
    <w:name w:val="Salutation"/>
    <w:basedOn w:val="a6"/>
    <w:next w:val="a6"/>
    <w:link w:val="affffffffc"/>
    <w:rsid w:val="007F07F3"/>
  </w:style>
  <w:style w:type="character" w:customStyle="1" w:styleId="affffffffc">
    <w:name w:val="Приветствие Знак"/>
    <w:basedOn w:val="a7"/>
    <w:link w:val="affffffffb"/>
    <w:rsid w:val="007F07F3"/>
    <w:rPr>
      <w:sz w:val="24"/>
      <w:szCs w:val="24"/>
    </w:rPr>
  </w:style>
  <w:style w:type="paragraph" w:customStyle="1" w:styleId="mainparagr">
    <w:name w:val="mainparagr"/>
    <w:basedOn w:val="a6"/>
    <w:rsid w:val="007F07F3"/>
    <w:pPr>
      <w:spacing w:before="30" w:after="30"/>
      <w:ind w:left="450"/>
      <w:jc w:val="both"/>
    </w:pPr>
    <w:rPr>
      <w:rFonts w:ascii="Verdana" w:hAnsi="Verdana"/>
      <w:color w:val="333333"/>
      <w:sz w:val="15"/>
      <w:szCs w:val="15"/>
    </w:rPr>
  </w:style>
  <w:style w:type="paragraph" w:customStyle="1" w:styleId="mainparagrboldleft">
    <w:name w:val="mainparagrboldleft"/>
    <w:basedOn w:val="a6"/>
    <w:rsid w:val="007F07F3"/>
    <w:pPr>
      <w:spacing w:before="30"/>
      <w:ind w:left="450"/>
    </w:pPr>
    <w:rPr>
      <w:rFonts w:ascii="Verdana" w:hAnsi="Verdana"/>
      <w:b/>
      <w:bCs/>
      <w:color w:val="FF6600"/>
      <w:sz w:val="15"/>
      <w:szCs w:val="15"/>
    </w:rPr>
  </w:style>
  <w:style w:type="character" w:customStyle="1" w:styleId="note">
    <w:name w:val="note"/>
    <w:basedOn w:val="a7"/>
    <w:rsid w:val="007F07F3"/>
  </w:style>
  <w:style w:type="paragraph" w:customStyle="1" w:styleId="strtab1zagtabl">
    <w:name w:val="str_tab1 zag_tabl"/>
    <w:basedOn w:val="a6"/>
    <w:rsid w:val="007F07F3"/>
    <w:pPr>
      <w:spacing w:before="100" w:beforeAutospacing="1" w:after="100" w:afterAutospacing="1"/>
    </w:pPr>
    <w:rPr>
      <w:rFonts w:ascii="Verdana" w:hAnsi="Verdana"/>
      <w:color w:val="666666"/>
      <w:sz w:val="17"/>
      <w:szCs w:val="17"/>
    </w:rPr>
  </w:style>
  <w:style w:type="character" w:customStyle="1" w:styleId="-1">
    <w:name w:val="Отчет-текст Знак1"/>
    <w:rsid w:val="007F07F3"/>
    <w:rPr>
      <w:sz w:val="24"/>
      <w:lang w:val="ru-RU" w:eastAsia="ru-RU" w:bidi="ar-SA"/>
    </w:rPr>
  </w:style>
  <w:style w:type="paragraph" w:styleId="affffffffd">
    <w:name w:val="List Continue"/>
    <w:basedOn w:val="a6"/>
    <w:rsid w:val="007F07F3"/>
    <w:pPr>
      <w:spacing w:after="120"/>
      <w:ind w:left="283"/>
    </w:pPr>
  </w:style>
  <w:style w:type="paragraph" w:customStyle="1" w:styleId="affffffffe">
    <w:name w:val="Формат отчета"/>
    <w:basedOn w:val="a6"/>
    <w:rsid w:val="007F07F3"/>
    <w:pPr>
      <w:spacing w:after="120"/>
      <w:jc w:val="both"/>
    </w:pPr>
  </w:style>
  <w:style w:type="paragraph" w:customStyle="1" w:styleId="afffffffff">
    <w:name w:val="Подпись объекта"/>
    <w:basedOn w:val="33"/>
    <w:link w:val="afffffffff0"/>
    <w:rsid w:val="007F07F3"/>
    <w:rPr>
      <w:b w:val="0"/>
      <w:bCs w:val="0"/>
      <w:i/>
      <w:iCs/>
      <w:sz w:val="24"/>
    </w:rPr>
  </w:style>
  <w:style w:type="character" w:customStyle="1" w:styleId="afffffffff0">
    <w:name w:val="Подпись объекта Знак"/>
    <w:link w:val="afffffffff"/>
    <w:rsid w:val="007F07F3"/>
    <w:rPr>
      <w:i/>
      <w:iCs/>
      <w:sz w:val="24"/>
      <w:szCs w:val="24"/>
    </w:rPr>
  </w:style>
  <w:style w:type="paragraph" w:customStyle="1" w:styleId="afffffffff1">
    <w:name w:val="Название новое"/>
    <w:basedOn w:val="aff5"/>
    <w:autoRedefine/>
    <w:rsid w:val="007F07F3"/>
    <w:pPr>
      <w:spacing w:after="0"/>
      <w:jc w:val="right"/>
    </w:pPr>
    <w:rPr>
      <w:b w:val="0"/>
      <w:color w:val="auto"/>
      <w:sz w:val="20"/>
      <w:szCs w:val="20"/>
    </w:rPr>
  </w:style>
  <w:style w:type="paragraph" w:customStyle="1" w:styleId="Normal1">
    <w:name w:val="Normal1"/>
    <w:rsid w:val="007F07F3"/>
  </w:style>
  <w:style w:type="paragraph" w:customStyle="1" w:styleId="p2">
    <w:name w:val="p2"/>
    <w:basedOn w:val="a6"/>
    <w:rsid w:val="007F07F3"/>
    <w:pPr>
      <w:ind w:firstLine="600"/>
      <w:jc w:val="both"/>
    </w:pPr>
    <w:rPr>
      <w:rFonts w:ascii="Arial Unicode MS" w:eastAsia="Arial Unicode MS"/>
    </w:rPr>
  </w:style>
  <w:style w:type="character" w:styleId="HTML3">
    <w:name w:val="HTML Cite"/>
    <w:rsid w:val="007F07F3"/>
    <w:rPr>
      <w:i/>
      <w:iCs/>
    </w:rPr>
  </w:style>
  <w:style w:type="paragraph" w:customStyle="1" w:styleId="search">
    <w:name w:val="search"/>
    <w:basedOn w:val="a6"/>
    <w:rsid w:val="007F07F3"/>
    <w:pPr>
      <w:spacing w:before="100" w:beforeAutospacing="1" w:after="100" w:afterAutospacing="1"/>
    </w:pPr>
    <w:rPr>
      <w:rFonts w:ascii="Verdana" w:eastAsia="Arial Unicode MS" w:hAnsi="Verdana"/>
      <w:color w:val="000000"/>
      <w:sz w:val="15"/>
      <w:szCs w:val="15"/>
    </w:rPr>
  </w:style>
  <w:style w:type="character" w:customStyle="1" w:styleId="text1">
    <w:name w:val="text1"/>
    <w:rsid w:val="007F07F3"/>
    <w:rPr>
      <w:rFonts w:ascii="Arial" w:hAnsi="Arial" w:cs="Arial" w:hint="default"/>
      <w:b w:val="0"/>
      <w:bCs w:val="0"/>
      <w:color w:val="000000"/>
      <w:sz w:val="20"/>
      <w:szCs w:val="20"/>
    </w:rPr>
  </w:style>
  <w:style w:type="character" w:styleId="HTML4">
    <w:name w:val="HTML Keyboard"/>
    <w:rsid w:val="007F07F3"/>
    <w:rPr>
      <w:rFonts w:ascii="Arial Unicode MS" w:eastAsia="Courier New" w:hAnsi="Arial Unicode MS" w:cs="Courier New"/>
      <w:sz w:val="20"/>
      <w:szCs w:val="20"/>
    </w:rPr>
  </w:style>
  <w:style w:type="paragraph" w:customStyle="1" w:styleId="xl75">
    <w:name w:val="xl75"/>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rPr>
  </w:style>
  <w:style w:type="paragraph" w:customStyle="1" w:styleId="xl76">
    <w:name w:val="xl76"/>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i/>
      <w:iCs/>
    </w:rPr>
  </w:style>
  <w:style w:type="paragraph" w:customStyle="1" w:styleId="xl77">
    <w:name w:val="xl77"/>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78">
    <w:name w:val="xl78"/>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79">
    <w:name w:val="xl7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80">
    <w:name w:val="xl8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u w:val="single"/>
    </w:rPr>
  </w:style>
  <w:style w:type="paragraph" w:customStyle="1" w:styleId="xl81">
    <w:name w:val="xl81"/>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2">
    <w:name w:val="xl82"/>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3">
    <w:name w:val="xl83"/>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u w:val="single"/>
    </w:rPr>
  </w:style>
  <w:style w:type="paragraph" w:customStyle="1" w:styleId="xl84">
    <w:name w:val="xl84"/>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5">
    <w:name w:val="xl85"/>
    <w:basedOn w:val="a6"/>
    <w:rsid w:val="007F07F3"/>
    <w:pPr>
      <w:spacing w:before="100" w:beforeAutospacing="1" w:after="100" w:afterAutospacing="1"/>
      <w:jc w:val="center"/>
    </w:pPr>
    <w:rPr>
      <w:rFonts w:ascii="Arial" w:eastAsia="Arial Unicode MS" w:hAnsi="Arial" w:cs="Arial"/>
    </w:rPr>
  </w:style>
  <w:style w:type="paragraph" w:customStyle="1" w:styleId="xl86">
    <w:name w:val="xl8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u w:val="single"/>
    </w:rPr>
  </w:style>
  <w:style w:type="paragraph" w:customStyle="1" w:styleId="xl87">
    <w:name w:val="xl87"/>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rPr>
  </w:style>
  <w:style w:type="paragraph" w:customStyle="1" w:styleId="xl88">
    <w:name w:val="xl8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color w:val="FF0000"/>
      <w:u w:val="single"/>
    </w:rPr>
  </w:style>
  <w:style w:type="paragraph" w:customStyle="1" w:styleId="xl89">
    <w:name w:val="xl89"/>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0">
    <w:name w:val="xl90"/>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1">
    <w:name w:val="xl91"/>
    <w:basedOn w:val="a6"/>
    <w:rsid w:val="007F07F3"/>
    <w:pPr>
      <w:spacing w:before="100" w:beforeAutospacing="1" w:after="100" w:afterAutospacing="1"/>
      <w:jc w:val="center"/>
    </w:pPr>
    <w:rPr>
      <w:rFonts w:ascii="Arial" w:eastAsia="Arial Unicode MS" w:hAnsi="Arial" w:cs="Arial"/>
      <w:i/>
      <w:iCs/>
    </w:rPr>
  </w:style>
  <w:style w:type="paragraph" w:customStyle="1" w:styleId="xl92">
    <w:name w:val="xl92"/>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3">
    <w:name w:val="xl9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4">
    <w:name w:val="xl9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5">
    <w:name w:val="xl9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6">
    <w:name w:val="xl96"/>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i/>
      <w:iCs/>
    </w:rPr>
  </w:style>
  <w:style w:type="paragraph" w:customStyle="1" w:styleId="xl97">
    <w:name w:val="xl9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8">
    <w:name w:val="xl9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99">
    <w:name w:val="xl99"/>
    <w:basedOn w:val="a6"/>
    <w:rsid w:val="007F07F3"/>
    <w:pPr>
      <w:pBdr>
        <w:left w:val="single" w:sz="4" w:space="0" w:color="auto"/>
        <w:bottom w:val="single" w:sz="4" w:space="0" w:color="auto"/>
        <w:right w:val="single" w:sz="4" w:space="0" w:color="auto"/>
      </w:pBdr>
      <w:shd w:val="clear" w:color="auto" w:fill="FFFF99"/>
      <w:spacing w:before="100" w:beforeAutospacing="1" w:after="100" w:afterAutospacing="1"/>
    </w:pPr>
    <w:rPr>
      <w:rFonts w:ascii="Arial" w:eastAsia="Arial Unicode MS" w:hAnsi="Arial" w:cs="Arial"/>
      <w:b/>
      <w:bCs/>
      <w:i/>
      <w:iCs/>
    </w:rPr>
  </w:style>
  <w:style w:type="paragraph" w:customStyle="1" w:styleId="xl100">
    <w:name w:val="xl100"/>
    <w:basedOn w:val="a6"/>
    <w:rsid w:val="007F07F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1">
    <w:name w:val="xl101"/>
    <w:basedOn w:val="a6"/>
    <w:rsid w:val="007F07F3"/>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2">
    <w:name w:val="xl102"/>
    <w:basedOn w:val="a6"/>
    <w:rsid w:val="007F07F3"/>
    <w:pPr>
      <w:pBdr>
        <w:top w:val="single" w:sz="4" w:space="0" w:color="auto"/>
        <w:left w:val="single" w:sz="4" w:space="0" w:color="auto"/>
        <w:bottom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3">
    <w:name w:val="xl103"/>
    <w:basedOn w:val="a6"/>
    <w:rsid w:val="007F07F3"/>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4">
    <w:name w:val="xl104"/>
    <w:basedOn w:val="a6"/>
    <w:rsid w:val="007F07F3"/>
    <w:pPr>
      <w:shd w:val="clear" w:color="auto" w:fill="FFFF99"/>
      <w:spacing w:before="100" w:beforeAutospacing="1" w:after="100" w:afterAutospacing="1"/>
      <w:jc w:val="center"/>
    </w:pPr>
    <w:rPr>
      <w:rFonts w:ascii="Arial" w:eastAsia="Arial Unicode MS" w:hAnsi="Arial" w:cs="Arial"/>
      <w:i/>
      <w:iCs/>
    </w:rPr>
  </w:style>
  <w:style w:type="paragraph" w:customStyle="1" w:styleId="xl105">
    <w:name w:val="xl105"/>
    <w:basedOn w:val="a6"/>
    <w:rsid w:val="007F07F3"/>
    <w:pPr>
      <w:pBdr>
        <w:left w:val="single" w:sz="4" w:space="0" w:color="auto"/>
        <w:bottom w:val="single" w:sz="4" w:space="0" w:color="auto"/>
        <w:right w:val="single" w:sz="4" w:space="0" w:color="auto"/>
      </w:pBdr>
      <w:shd w:val="clear" w:color="auto" w:fill="FFFF99"/>
      <w:spacing w:before="100" w:beforeAutospacing="1" w:after="100" w:afterAutospacing="1"/>
      <w:jc w:val="center"/>
    </w:pPr>
    <w:rPr>
      <w:rFonts w:ascii="Arial" w:eastAsia="Arial Unicode MS" w:hAnsi="Arial" w:cs="Arial"/>
      <w:i/>
      <w:iCs/>
    </w:rPr>
  </w:style>
  <w:style w:type="paragraph" w:customStyle="1" w:styleId="xl106">
    <w:name w:val="xl106"/>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pPr>
    <w:rPr>
      <w:rFonts w:ascii="Arial" w:eastAsia="Arial Unicode MS" w:hAnsi="Arial" w:cs="Arial"/>
    </w:rPr>
  </w:style>
  <w:style w:type="paragraph" w:customStyle="1" w:styleId="xl107">
    <w:name w:val="xl107"/>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08">
    <w:name w:val="xl108"/>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09">
    <w:name w:val="xl109"/>
    <w:basedOn w:val="a6"/>
    <w:rsid w:val="007F07F3"/>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0">
    <w:name w:val="xl110"/>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1">
    <w:name w:val="xl111"/>
    <w:basedOn w:val="a6"/>
    <w:rsid w:val="007F07F3"/>
    <w:pPr>
      <w:shd w:val="clear" w:color="auto" w:fill="CCFFCC"/>
      <w:spacing w:before="100" w:beforeAutospacing="1" w:after="100" w:afterAutospacing="1"/>
      <w:jc w:val="center"/>
    </w:pPr>
    <w:rPr>
      <w:rFonts w:ascii="Arial" w:eastAsia="Arial Unicode MS" w:hAnsi="Arial" w:cs="Arial"/>
      <w:i/>
      <w:iCs/>
    </w:rPr>
  </w:style>
  <w:style w:type="paragraph" w:customStyle="1" w:styleId="xl112">
    <w:name w:val="xl112"/>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3">
    <w:name w:val="xl113"/>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4">
    <w:name w:val="xl114"/>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5">
    <w:name w:val="xl115"/>
    <w:basedOn w:val="a6"/>
    <w:rsid w:val="007F07F3"/>
    <w:pPr>
      <w:pBdr>
        <w:top w:val="single" w:sz="4" w:space="0" w:color="auto"/>
        <w:left w:val="single" w:sz="4" w:space="0" w:color="auto"/>
        <w:bottom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6">
    <w:name w:val="xl116"/>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17">
    <w:name w:val="xl11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118">
    <w:name w:val="xl118"/>
    <w:basedOn w:val="a6"/>
    <w:rsid w:val="007F07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19">
    <w:name w:val="xl11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20">
    <w:name w:val="xl12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21">
    <w:name w:val="xl12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22">
    <w:name w:val="xl122"/>
    <w:basedOn w:val="a6"/>
    <w:rsid w:val="007F07F3"/>
    <w:pPr>
      <w:spacing w:before="100" w:beforeAutospacing="1" w:after="100" w:afterAutospacing="1"/>
      <w:textAlignment w:val="center"/>
    </w:pPr>
    <w:rPr>
      <w:rFonts w:ascii="Arial" w:eastAsia="Arial Unicode MS" w:hAnsi="Arial" w:cs="Arial"/>
      <w:b/>
      <w:bCs/>
    </w:rPr>
  </w:style>
  <w:style w:type="paragraph" w:customStyle="1" w:styleId="xl123">
    <w:name w:val="xl12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u w:val="single"/>
    </w:rPr>
  </w:style>
  <w:style w:type="paragraph" w:customStyle="1" w:styleId="xl124">
    <w:name w:val="xl12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i/>
      <w:iCs/>
    </w:rPr>
  </w:style>
  <w:style w:type="paragraph" w:customStyle="1" w:styleId="xl125">
    <w:name w:val="xl12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rPr>
  </w:style>
  <w:style w:type="paragraph" w:customStyle="1" w:styleId="xl126">
    <w:name w:val="xl12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rPr>
  </w:style>
  <w:style w:type="paragraph" w:customStyle="1" w:styleId="xl127">
    <w:name w:val="xl127"/>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i/>
      <w:iCs/>
    </w:rPr>
  </w:style>
  <w:style w:type="paragraph" w:customStyle="1" w:styleId="xl128">
    <w:name w:val="xl12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rPr>
  </w:style>
  <w:style w:type="paragraph" w:customStyle="1" w:styleId="xl129">
    <w:name w:val="xl129"/>
    <w:basedOn w:val="a6"/>
    <w:rsid w:val="007F07F3"/>
    <w:pPr>
      <w:spacing w:before="100" w:beforeAutospacing="1" w:after="100" w:afterAutospacing="1"/>
    </w:pPr>
    <w:rPr>
      <w:rFonts w:ascii="Arial" w:eastAsia="Arial Unicode MS" w:hAnsi="Arial" w:cs="Arial"/>
      <w:b/>
      <w:bCs/>
      <w:i/>
      <w:iCs/>
    </w:rPr>
  </w:style>
  <w:style w:type="paragraph" w:customStyle="1" w:styleId="xl130">
    <w:name w:val="xl13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u w:val="single"/>
    </w:rPr>
  </w:style>
  <w:style w:type="paragraph" w:customStyle="1" w:styleId="xl131">
    <w:name w:val="xl13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132">
    <w:name w:val="xl13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133">
    <w:name w:val="xl13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rPr>
  </w:style>
  <w:style w:type="paragraph" w:customStyle="1" w:styleId="xl134">
    <w:name w:val="xl134"/>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b/>
      <w:bCs/>
    </w:rPr>
  </w:style>
  <w:style w:type="paragraph" w:customStyle="1" w:styleId="xl135">
    <w:name w:val="xl13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u w:val="single"/>
    </w:rPr>
  </w:style>
  <w:style w:type="paragraph" w:customStyle="1" w:styleId="xl136">
    <w:name w:val="xl13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rPr>
  </w:style>
  <w:style w:type="paragraph" w:customStyle="1" w:styleId="xl137">
    <w:name w:val="xl13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38">
    <w:name w:val="xl138"/>
    <w:basedOn w:val="a6"/>
    <w:rsid w:val="007F07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39">
    <w:name w:val="xl13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color w:val="FF0000"/>
      <w:u w:val="single"/>
    </w:rPr>
  </w:style>
  <w:style w:type="paragraph" w:customStyle="1" w:styleId="xl140">
    <w:name w:val="xl140"/>
    <w:basedOn w:val="a6"/>
    <w:rsid w:val="007F07F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41">
    <w:name w:val="xl141"/>
    <w:basedOn w:val="a6"/>
    <w:rsid w:val="007F07F3"/>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42">
    <w:name w:val="xl142"/>
    <w:basedOn w:val="a6"/>
    <w:rsid w:val="007F07F3"/>
    <w:pPr>
      <w:pBdr>
        <w:top w:val="double" w:sz="6" w:space="0" w:color="auto"/>
        <w:left w:val="double" w:sz="6" w:space="0" w:color="auto"/>
        <w:bottom w:val="double" w:sz="6" w:space="0" w:color="auto"/>
        <w:right w:val="double" w:sz="6" w:space="0" w:color="auto"/>
      </w:pBdr>
      <w:spacing w:before="100" w:beforeAutospacing="1" w:after="100" w:afterAutospacing="1"/>
      <w:jc w:val="center"/>
      <w:textAlignment w:val="center"/>
    </w:pPr>
    <w:rPr>
      <w:rFonts w:ascii="Arial" w:eastAsia="Arial Unicode MS" w:hAnsi="Arial" w:cs="Arial"/>
      <w:b/>
      <w:bCs/>
    </w:rPr>
  </w:style>
  <w:style w:type="paragraph" w:customStyle="1" w:styleId="xl143">
    <w:name w:val="xl143"/>
    <w:basedOn w:val="a6"/>
    <w:rsid w:val="007F07F3"/>
    <w:pPr>
      <w:spacing w:before="100" w:beforeAutospacing="1" w:after="100" w:afterAutospacing="1"/>
      <w:textAlignment w:val="center"/>
    </w:pPr>
    <w:rPr>
      <w:rFonts w:ascii="Arial" w:eastAsia="Arial Unicode MS" w:hAnsi="Arial" w:cs="Arial"/>
      <w:b/>
      <w:bCs/>
    </w:rPr>
  </w:style>
  <w:style w:type="paragraph" w:customStyle="1" w:styleId="xl144">
    <w:name w:val="xl144"/>
    <w:basedOn w:val="a6"/>
    <w:rsid w:val="007F07F3"/>
    <w:pPr>
      <w:pBdr>
        <w:top w:val="single" w:sz="4" w:space="0" w:color="auto"/>
      </w:pBdr>
      <w:spacing w:before="100" w:beforeAutospacing="1" w:after="100" w:afterAutospacing="1"/>
      <w:jc w:val="center"/>
      <w:textAlignment w:val="center"/>
    </w:pPr>
    <w:rPr>
      <w:rFonts w:ascii="Arial" w:eastAsia="Arial Unicode MS" w:hAnsi="Arial" w:cs="Arial"/>
      <w:b/>
      <w:bCs/>
      <w:color w:val="FF0000"/>
      <w:u w:val="single"/>
    </w:rPr>
  </w:style>
  <w:style w:type="paragraph" w:customStyle="1" w:styleId="xl145">
    <w:name w:val="xl145"/>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146">
    <w:name w:val="xl146"/>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rPr>
  </w:style>
  <w:style w:type="paragraph" w:customStyle="1" w:styleId="xl147">
    <w:name w:val="xl147"/>
    <w:basedOn w:val="a6"/>
    <w:rsid w:val="007F07F3"/>
    <w:pPr>
      <w:pBdr>
        <w:top w:val="single" w:sz="4" w:space="0" w:color="auto"/>
        <w:left w:val="single" w:sz="4" w:space="0" w:color="auto"/>
      </w:pBdr>
      <w:spacing w:before="100" w:beforeAutospacing="1" w:after="100" w:afterAutospacing="1"/>
      <w:jc w:val="center"/>
    </w:pPr>
    <w:rPr>
      <w:rFonts w:ascii="Arial" w:eastAsia="Arial Unicode MS" w:hAnsi="Arial" w:cs="Arial"/>
      <w:i/>
      <w:iCs/>
    </w:rPr>
  </w:style>
  <w:style w:type="paragraph" w:customStyle="1" w:styleId="xl148">
    <w:name w:val="xl148"/>
    <w:basedOn w:val="a6"/>
    <w:rsid w:val="007F07F3"/>
    <w:pPr>
      <w:pBdr>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eastAsia="Arial Unicode MS" w:hAnsi="Arial" w:cs="Arial"/>
      <w:i/>
      <w:iCs/>
    </w:rPr>
  </w:style>
  <w:style w:type="paragraph" w:customStyle="1" w:styleId="xl149">
    <w:name w:val="xl149"/>
    <w:basedOn w:val="a6"/>
    <w:rsid w:val="007F07F3"/>
    <w:pPr>
      <w:spacing w:before="100" w:beforeAutospacing="1" w:after="100" w:afterAutospacing="1"/>
      <w:jc w:val="center"/>
    </w:pPr>
    <w:rPr>
      <w:rFonts w:ascii="Arial Unicode MS" w:eastAsia="Arial Unicode MS"/>
    </w:rPr>
  </w:style>
  <w:style w:type="paragraph" w:customStyle="1" w:styleId="xl150">
    <w:name w:val="xl150"/>
    <w:basedOn w:val="a6"/>
    <w:rsid w:val="007F07F3"/>
    <w:pPr>
      <w:spacing w:before="100" w:beforeAutospacing="1" w:after="100" w:afterAutospacing="1"/>
      <w:jc w:val="center"/>
    </w:pPr>
    <w:rPr>
      <w:rFonts w:ascii="Arial Unicode MS" w:eastAsia="Arial Unicode MS"/>
      <w:i/>
      <w:iCs/>
    </w:rPr>
  </w:style>
  <w:style w:type="paragraph" w:customStyle="1" w:styleId="xl151">
    <w:name w:val="xl151"/>
    <w:basedOn w:val="a6"/>
    <w:rsid w:val="007F07F3"/>
    <w:pPr>
      <w:pBdr>
        <w:top w:val="single" w:sz="4" w:space="0" w:color="auto"/>
        <w:left w:val="single" w:sz="4" w:space="0" w:color="auto"/>
        <w:bottom w:val="single" w:sz="4" w:space="0" w:color="auto"/>
      </w:pBdr>
      <w:spacing w:before="100" w:beforeAutospacing="1" w:after="100" w:afterAutospacing="1"/>
      <w:jc w:val="center"/>
    </w:pPr>
    <w:rPr>
      <w:rFonts w:ascii="Arial" w:eastAsia="Arial Unicode MS" w:hAnsi="Arial" w:cs="Arial"/>
      <w:i/>
      <w:iCs/>
    </w:rPr>
  </w:style>
  <w:style w:type="paragraph" w:customStyle="1" w:styleId="xl152">
    <w:name w:val="xl152"/>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53">
    <w:name w:val="xl153"/>
    <w:basedOn w:val="a6"/>
    <w:rsid w:val="007F07F3"/>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print">
    <w:name w:val="print"/>
    <w:basedOn w:val="a6"/>
    <w:rsid w:val="007F07F3"/>
    <w:pPr>
      <w:spacing w:before="100" w:beforeAutospacing="1" w:after="100" w:afterAutospacing="1"/>
      <w:jc w:val="right"/>
    </w:pPr>
    <w:rPr>
      <w:rFonts w:ascii="Arial Unicode MS" w:eastAsia="Arial Unicode MS"/>
      <w:color w:val="27496E"/>
    </w:rPr>
  </w:style>
  <w:style w:type="paragraph" w:customStyle="1" w:styleId="1150">
    <w:name w:val="115"/>
    <w:basedOn w:val="a6"/>
    <w:rsid w:val="007F07F3"/>
    <w:pPr>
      <w:spacing w:before="100" w:beforeAutospacing="1" w:after="100" w:afterAutospacing="1"/>
    </w:pPr>
  </w:style>
  <w:style w:type="paragraph" w:customStyle="1" w:styleId="int">
    <w:name w:val="int"/>
    <w:basedOn w:val="a6"/>
    <w:rsid w:val="007F07F3"/>
    <w:pPr>
      <w:spacing w:before="100" w:beforeAutospacing="1" w:after="100" w:afterAutospacing="1"/>
      <w:ind w:firstLine="720"/>
      <w:jc w:val="both"/>
    </w:pPr>
    <w:rPr>
      <w:rFonts w:ascii="Arial Unicode MS" w:eastAsia="Arial Unicode MS" w:hAnsi="Arial Unicode MS" w:cs="Arial Unicode MS"/>
      <w:color w:val="00008B"/>
    </w:rPr>
  </w:style>
  <w:style w:type="paragraph" w:customStyle="1" w:styleId="afffffffff2">
    <w:name w:val="_Текст статьи"/>
    <w:basedOn w:val="a6"/>
    <w:rsid w:val="007F07F3"/>
    <w:pPr>
      <w:tabs>
        <w:tab w:val="left" w:leader="dot" w:pos="3005"/>
      </w:tabs>
      <w:autoSpaceDE w:val="0"/>
      <w:autoSpaceDN w:val="0"/>
      <w:adjustRightInd w:val="0"/>
      <w:ind w:firstLine="284"/>
      <w:jc w:val="both"/>
    </w:pPr>
    <w:rPr>
      <w:rFonts w:ascii="Arial" w:hAnsi="Arial"/>
      <w:sz w:val="20"/>
      <w:szCs w:val="18"/>
    </w:rPr>
  </w:style>
  <w:style w:type="paragraph" w:customStyle="1" w:styleId="abz1">
    <w:name w:val="abz1"/>
    <w:basedOn w:val="a6"/>
    <w:rsid w:val="007F07F3"/>
    <w:pPr>
      <w:ind w:firstLine="567"/>
      <w:jc w:val="both"/>
    </w:pPr>
    <w:rPr>
      <w:rFonts w:ascii="NTTimes/Cyrillic" w:hAnsi="NTTimes/Cyrillic"/>
      <w:szCs w:val="20"/>
    </w:rPr>
  </w:style>
  <w:style w:type="paragraph" w:customStyle="1" w:styleId="basiccenter">
    <w:name w:val="basic_center"/>
    <w:basedOn w:val="a6"/>
    <w:rsid w:val="007F07F3"/>
    <w:pPr>
      <w:spacing w:after="100" w:afterAutospacing="1"/>
      <w:ind w:left="1134" w:right="1134"/>
      <w:jc w:val="center"/>
    </w:pPr>
    <w:rPr>
      <w:rFonts w:ascii="Arial" w:eastAsia="Arial Unicode MS" w:hAnsi="Arial" w:cs="Arial"/>
      <w:color w:val="003366"/>
      <w:sz w:val="20"/>
      <w:szCs w:val="20"/>
    </w:rPr>
  </w:style>
  <w:style w:type="paragraph" w:customStyle="1" w:styleId="txt-main">
    <w:name w:val="txt-main"/>
    <w:basedOn w:val="a6"/>
    <w:rsid w:val="007F07F3"/>
    <w:pPr>
      <w:spacing w:before="63" w:after="113"/>
      <w:jc w:val="both"/>
    </w:pPr>
    <w:rPr>
      <w:rFonts w:ascii="Arial" w:eastAsia="Arial Unicode MS" w:hAnsi="Arial" w:cs="Arial"/>
      <w:color w:val="000000"/>
      <w:sz w:val="15"/>
      <w:szCs w:val="15"/>
    </w:rPr>
  </w:style>
  <w:style w:type="character" w:customStyle="1" w:styleId="bluetext1">
    <w:name w:val="bluetext1"/>
    <w:basedOn w:val="a7"/>
    <w:rsid w:val="007F07F3"/>
  </w:style>
  <w:style w:type="character" w:customStyle="1" w:styleId="graytext">
    <w:name w:val="graytext"/>
    <w:basedOn w:val="a7"/>
    <w:rsid w:val="007F07F3"/>
  </w:style>
  <w:style w:type="paragraph" w:customStyle="1" w:styleId="3d">
    <w:name w:val="Заголовок 3 новый"/>
    <w:basedOn w:val="3"/>
    <w:rsid w:val="007F07F3"/>
    <w:pPr>
      <w:numPr>
        <w:ilvl w:val="2"/>
      </w:numPr>
      <w:shd w:val="clear" w:color="auto" w:fill="auto"/>
      <w:tabs>
        <w:tab w:val="left" w:pos="1260"/>
        <w:tab w:val="left" w:pos="1440"/>
        <w:tab w:val="num" w:pos="3551"/>
      </w:tabs>
      <w:spacing w:before="240" w:beforeAutospacing="0" w:after="60" w:afterAutospacing="0" w:line="240" w:lineRule="auto"/>
      <w:ind w:left="3551" w:hanging="432"/>
      <w:jc w:val="center"/>
    </w:pPr>
    <w:rPr>
      <w:bCs/>
      <w:i w:val="0"/>
      <w:color w:val="auto"/>
      <w:sz w:val="24"/>
      <w:lang w:val="x-none" w:eastAsia="x-none"/>
    </w:rPr>
  </w:style>
  <w:style w:type="paragraph" w:customStyle="1" w:styleId="defscrRUSTxtStyleText">
    <w:name w:val="defscr_RUS_TxtStyleText"/>
    <w:basedOn w:val="a6"/>
    <w:rsid w:val="007F07F3"/>
    <w:pPr>
      <w:widowControl w:val="0"/>
      <w:spacing w:before="120"/>
      <w:ind w:firstLine="425"/>
      <w:jc w:val="both"/>
    </w:pPr>
    <w:rPr>
      <w:noProof/>
      <w:color w:val="000000"/>
      <w:szCs w:val="20"/>
    </w:rPr>
  </w:style>
  <w:style w:type="character" w:customStyle="1" w:styleId="bodytext1">
    <w:name w:val="bodytext1"/>
    <w:rsid w:val="007F07F3"/>
    <w:rPr>
      <w:rFonts w:ascii="Arial" w:hAnsi="Arial" w:cs="Arial" w:hint="default"/>
      <w:sz w:val="16"/>
      <w:szCs w:val="16"/>
    </w:rPr>
  </w:style>
  <w:style w:type="paragraph" w:customStyle="1" w:styleId="snews">
    <w:name w:val="snews"/>
    <w:basedOn w:val="a6"/>
    <w:rsid w:val="007F07F3"/>
    <w:pPr>
      <w:spacing w:before="100" w:beforeAutospacing="1" w:after="100" w:afterAutospacing="1"/>
    </w:pPr>
    <w:rPr>
      <w:rFonts w:ascii="Arial Unicode MS" w:eastAsia="Arial Unicode MS" w:hAnsi="Arial Unicode MS" w:cs="Arial Unicode MS"/>
      <w:color w:val="000000"/>
    </w:rPr>
  </w:style>
  <w:style w:type="character" w:customStyle="1" w:styleId="imgnote1">
    <w:name w:val="img_note1"/>
    <w:rsid w:val="007F07F3"/>
    <w:rPr>
      <w:color w:val="B2B2B2"/>
      <w:sz w:val="13"/>
      <w:szCs w:val="13"/>
    </w:rPr>
  </w:style>
  <w:style w:type="character" w:customStyle="1" w:styleId="date1">
    <w:name w:val="date1"/>
    <w:rsid w:val="007F07F3"/>
    <w:rPr>
      <w:rFonts w:ascii="Arial" w:hAnsi="Arial" w:cs="Arial" w:hint="default"/>
      <w:strike w:val="0"/>
      <w:dstrike w:val="0"/>
      <w:color w:val="7C7C7C"/>
      <w:sz w:val="17"/>
      <w:szCs w:val="17"/>
      <w:u w:val="none"/>
      <w:effect w:val="none"/>
    </w:rPr>
  </w:style>
  <w:style w:type="paragraph" w:styleId="z-">
    <w:name w:val="HTML Top of Form"/>
    <w:basedOn w:val="a6"/>
    <w:next w:val="a6"/>
    <w:link w:val="z-0"/>
    <w:hidden/>
    <w:uiPriority w:val="99"/>
    <w:rsid w:val="007F07F3"/>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7"/>
    <w:link w:val="z-"/>
    <w:uiPriority w:val="99"/>
    <w:rsid w:val="007F07F3"/>
    <w:rPr>
      <w:rFonts w:ascii="Arial" w:hAnsi="Arial"/>
      <w:vanish/>
      <w:sz w:val="16"/>
      <w:szCs w:val="16"/>
      <w:lang w:val="x-none" w:eastAsia="x-none"/>
    </w:rPr>
  </w:style>
  <w:style w:type="paragraph" w:styleId="z-1">
    <w:name w:val="HTML Bottom of Form"/>
    <w:basedOn w:val="a6"/>
    <w:next w:val="a6"/>
    <w:link w:val="z-2"/>
    <w:hidden/>
    <w:uiPriority w:val="99"/>
    <w:rsid w:val="007F07F3"/>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7"/>
    <w:link w:val="z-1"/>
    <w:uiPriority w:val="99"/>
    <w:rsid w:val="007F07F3"/>
    <w:rPr>
      <w:rFonts w:ascii="Arial" w:hAnsi="Arial"/>
      <w:vanish/>
      <w:sz w:val="16"/>
      <w:szCs w:val="16"/>
      <w:lang w:val="x-none" w:eastAsia="x-none"/>
    </w:rPr>
  </w:style>
  <w:style w:type="paragraph" w:customStyle="1" w:styleId="afffffffff3">
    <w:name w:val="Левая часть"/>
    <w:basedOn w:val="20"/>
    <w:rsid w:val="007F07F3"/>
    <w:pPr>
      <w:numPr>
        <w:ilvl w:val="1"/>
      </w:numPr>
      <w:tabs>
        <w:tab w:val="clear" w:pos="0"/>
        <w:tab w:val="num" w:pos="5050"/>
      </w:tabs>
      <w:spacing w:before="120" w:beforeAutospacing="0" w:after="0" w:afterAutospacing="0" w:line="240" w:lineRule="exact"/>
      <w:ind w:left="3970"/>
      <w:jc w:val="left"/>
    </w:pPr>
    <w:rPr>
      <w:b w:val="0"/>
      <w:sz w:val="24"/>
      <w:szCs w:val="26"/>
      <w:lang w:val="x-none" w:eastAsia="x-none"/>
    </w:rPr>
  </w:style>
  <w:style w:type="paragraph" w:customStyle="1" w:styleId="1KGK9">
    <w:name w:val="1KG=K9"/>
    <w:rsid w:val="007F07F3"/>
    <w:pPr>
      <w:autoSpaceDE w:val="0"/>
      <w:autoSpaceDN w:val="0"/>
      <w:adjustRightInd w:val="0"/>
    </w:pPr>
    <w:rPr>
      <w:rFonts w:ascii="MS Sans Serif" w:hAnsi="MS Sans Serif"/>
      <w:szCs w:val="24"/>
    </w:rPr>
  </w:style>
  <w:style w:type="character" w:customStyle="1" w:styleId="-2">
    <w:name w:val="Отчет-текст Знак Знак"/>
    <w:rsid w:val="007F07F3"/>
    <w:rPr>
      <w:sz w:val="24"/>
      <w:szCs w:val="24"/>
      <w:lang w:val="ru-RU" w:eastAsia="ru-RU" w:bidi="ar-SA"/>
    </w:rPr>
  </w:style>
  <w:style w:type="paragraph" w:customStyle="1" w:styleId="3e">
    <w:name w:val="Стиль Заголовок 3"/>
    <w:basedOn w:val="3"/>
    <w:autoRedefine/>
    <w:rsid w:val="007F07F3"/>
    <w:pPr>
      <w:numPr>
        <w:ilvl w:val="2"/>
      </w:numPr>
      <w:shd w:val="clear" w:color="auto" w:fill="auto"/>
      <w:tabs>
        <w:tab w:val="left" w:pos="1260"/>
        <w:tab w:val="left" w:pos="1440"/>
        <w:tab w:val="num" w:pos="3551"/>
      </w:tabs>
      <w:spacing w:before="0" w:beforeAutospacing="0" w:after="0" w:afterAutospacing="0" w:line="240" w:lineRule="auto"/>
      <w:ind w:left="3551" w:firstLine="540"/>
      <w:jc w:val="both"/>
    </w:pPr>
    <w:rPr>
      <w:bCs/>
      <w:i w:val="0"/>
      <w:color w:val="auto"/>
      <w:sz w:val="24"/>
      <w:lang w:val="x-none" w:eastAsia="x-none"/>
    </w:rPr>
  </w:style>
  <w:style w:type="paragraph" w:customStyle="1" w:styleId="afffffffff4">
    <w:name w:val="за"/>
    <w:basedOn w:val="a6"/>
    <w:next w:val="a6"/>
    <w:rsid w:val="007F07F3"/>
    <w:pPr>
      <w:keepNext/>
      <w:widowControl w:val="0"/>
      <w:spacing w:before="360" w:after="240"/>
      <w:jc w:val="center"/>
    </w:pPr>
    <w:rPr>
      <w:b/>
      <w:szCs w:val="20"/>
    </w:rPr>
  </w:style>
  <w:style w:type="paragraph" w:customStyle="1" w:styleId="afffffffff5">
    <w:name w:val="ерхний колонтитул"/>
    <w:basedOn w:val="a6"/>
    <w:rsid w:val="007F07F3"/>
    <w:pPr>
      <w:widowControl w:val="0"/>
      <w:tabs>
        <w:tab w:val="center" w:pos="4536"/>
        <w:tab w:val="right" w:pos="9072"/>
      </w:tabs>
      <w:spacing w:line="360" w:lineRule="auto"/>
      <w:ind w:firstLine="720"/>
      <w:jc w:val="both"/>
    </w:pPr>
    <w:rPr>
      <w:szCs w:val="20"/>
    </w:rPr>
  </w:style>
  <w:style w:type="paragraph" w:customStyle="1" w:styleId="1ff3">
    <w:name w:val="Основной текст с отступом.Основной текст 1.Нумерованный список !!.Надин стиль"/>
    <w:basedOn w:val="a6"/>
    <w:rsid w:val="007F07F3"/>
    <w:pPr>
      <w:spacing w:line="300" w:lineRule="exact"/>
      <w:ind w:firstLine="709"/>
      <w:jc w:val="both"/>
    </w:pPr>
    <w:rPr>
      <w:sz w:val="26"/>
      <w:szCs w:val="26"/>
    </w:rPr>
  </w:style>
  <w:style w:type="character" w:customStyle="1" w:styleId="rvts48230">
    <w:name w:val="rvts48230"/>
    <w:rsid w:val="007F07F3"/>
    <w:rPr>
      <w:rFonts w:ascii="Arial" w:hAnsi="Arial" w:cs="Arial" w:hint="default"/>
      <w:b w:val="0"/>
      <w:bCs w:val="0"/>
      <w:i w:val="0"/>
      <w:iCs w:val="0"/>
      <w:strike w:val="0"/>
      <w:dstrike w:val="0"/>
      <w:color w:val="000000"/>
      <w:sz w:val="20"/>
      <w:szCs w:val="20"/>
      <w:u w:val="none"/>
      <w:effect w:val="none"/>
    </w:rPr>
  </w:style>
  <w:style w:type="paragraph" w:customStyle="1" w:styleId="Iauiue12">
    <w:name w:val="Iau?iue12"/>
    <w:rsid w:val="007F07F3"/>
    <w:pPr>
      <w:widowControl w:val="0"/>
    </w:pPr>
  </w:style>
  <w:style w:type="character" w:customStyle="1" w:styleId="title21">
    <w:name w:val="title21"/>
    <w:rsid w:val="007F07F3"/>
    <w:rPr>
      <w:rFonts w:ascii="Arial" w:hAnsi="Arial" w:cs="Arial" w:hint="default"/>
      <w:b/>
      <w:bCs/>
      <w:strike w:val="0"/>
      <w:dstrike w:val="0"/>
      <w:color w:val="333333"/>
      <w:sz w:val="23"/>
      <w:szCs w:val="23"/>
      <w:u w:val="none"/>
      <w:effect w:val="none"/>
    </w:rPr>
  </w:style>
  <w:style w:type="paragraph" w:customStyle="1" w:styleId="afffffffff6">
    <w:name w:val="письмо"/>
    <w:basedOn w:val="a6"/>
    <w:rsid w:val="007F07F3"/>
    <w:pPr>
      <w:ind w:firstLine="709"/>
      <w:jc w:val="both"/>
    </w:pPr>
    <w:rPr>
      <w:sz w:val="28"/>
      <w:szCs w:val="20"/>
    </w:rPr>
  </w:style>
  <w:style w:type="paragraph" w:customStyle="1" w:styleId="131">
    <w:name w:val="Обычный + 13"/>
    <w:aliases w:val="13 пт"/>
    <w:basedOn w:val="af5"/>
    <w:link w:val="132"/>
    <w:rsid w:val="007F07F3"/>
    <w:pPr>
      <w:tabs>
        <w:tab w:val="left" w:pos="9639"/>
      </w:tabs>
      <w:spacing w:before="100" w:beforeAutospacing="1" w:after="100" w:afterAutospacing="1" w:line="360" w:lineRule="auto"/>
      <w:ind w:left="0" w:firstLine="709"/>
      <w:jc w:val="both"/>
    </w:pPr>
    <w:rPr>
      <w:rFonts w:ascii="13" w:hAnsi="13"/>
      <w:sz w:val="20"/>
      <w:szCs w:val="20"/>
    </w:rPr>
  </w:style>
  <w:style w:type="character" w:customStyle="1" w:styleId="132">
    <w:name w:val="Обычный + 13 Знак"/>
    <w:aliases w:val="13 пт Знак"/>
    <w:link w:val="131"/>
    <w:rsid w:val="007F07F3"/>
    <w:rPr>
      <w:rFonts w:ascii="13" w:hAnsi="13"/>
    </w:rPr>
  </w:style>
  <w:style w:type="paragraph" w:customStyle="1" w:styleId="13-1">
    <w:name w:val="Стиль13-1"/>
    <w:basedOn w:val="a6"/>
    <w:rsid w:val="007F07F3"/>
    <w:pPr>
      <w:ind w:firstLine="709"/>
      <w:jc w:val="both"/>
    </w:pPr>
    <w:rPr>
      <w:sz w:val="26"/>
    </w:rPr>
  </w:style>
  <w:style w:type="paragraph" w:customStyle="1" w:styleId="CharChar4">
    <w:name w:val="Char Char4 Знак Знак Знак"/>
    <w:basedOn w:val="a6"/>
    <w:rsid w:val="007F07F3"/>
    <w:pPr>
      <w:spacing w:after="160" w:line="240" w:lineRule="exact"/>
    </w:pPr>
    <w:rPr>
      <w:rFonts w:ascii="Verdana" w:hAnsi="Verdana"/>
      <w:sz w:val="20"/>
      <w:szCs w:val="20"/>
      <w:lang w:val="en-US" w:eastAsia="en-US"/>
    </w:rPr>
  </w:style>
  <w:style w:type="character" w:customStyle="1" w:styleId="accented">
    <w:name w:val="accented"/>
    <w:basedOn w:val="a7"/>
    <w:rsid w:val="007F07F3"/>
  </w:style>
  <w:style w:type="paragraph" w:customStyle="1" w:styleId="lot">
    <w:name w:val="lot"/>
    <w:basedOn w:val="a6"/>
    <w:rsid w:val="007F07F3"/>
    <w:pPr>
      <w:spacing w:before="120" w:after="120"/>
      <w:ind w:left="200" w:right="60"/>
    </w:pPr>
    <w:rPr>
      <w:rFonts w:ascii="Arial" w:hAnsi="Arial" w:cs="Arial"/>
      <w:color w:val="000000"/>
      <w:sz w:val="26"/>
      <w:szCs w:val="26"/>
    </w:rPr>
  </w:style>
  <w:style w:type="paragraph" w:customStyle="1" w:styleId="xl17">
    <w:name w:val="xl17"/>
    <w:basedOn w:val="a6"/>
    <w:rsid w:val="007F07F3"/>
    <w:pPr>
      <w:pBdr>
        <w:top w:val="single" w:sz="8" w:space="0" w:color="auto"/>
        <w:left w:val="single" w:sz="8" w:space="0" w:color="auto"/>
        <w:bottom w:val="single" w:sz="8" w:space="0" w:color="auto"/>
        <w:right w:val="single" w:sz="8" w:space="0" w:color="auto"/>
      </w:pBdr>
      <w:shd w:val="clear" w:color="auto" w:fill="A6CAF0"/>
      <w:spacing w:before="100" w:beforeAutospacing="1" w:after="100" w:afterAutospacing="1"/>
      <w:textAlignment w:val="center"/>
    </w:pPr>
    <w:rPr>
      <w:b/>
      <w:bCs/>
    </w:rPr>
  </w:style>
  <w:style w:type="paragraph" w:customStyle="1" w:styleId="xl18">
    <w:name w:val="xl18"/>
    <w:basedOn w:val="a6"/>
    <w:rsid w:val="007F07F3"/>
    <w:pPr>
      <w:pBdr>
        <w:top w:val="single" w:sz="8" w:space="0" w:color="auto"/>
        <w:left w:val="single" w:sz="8" w:space="0" w:color="auto"/>
        <w:bottom w:val="single" w:sz="8" w:space="0" w:color="auto"/>
      </w:pBdr>
      <w:shd w:val="clear" w:color="auto" w:fill="A6CAF0"/>
      <w:spacing w:before="100" w:beforeAutospacing="1" w:after="100" w:afterAutospacing="1"/>
      <w:textAlignment w:val="center"/>
    </w:pPr>
    <w:rPr>
      <w:b/>
      <w:bCs/>
    </w:rPr>
  </w:style>
  <w:style w:type="paragraph" w:customStyle="1" w:styleId="xl19">
    <w:name w:val="xl19"/>
    <w:basedOn w:val="a6"/>
    <w:rsid w:val="007F07F3"/>
    <w:pPr>
      <w:pBdr>
        <w:top w:val="single" w:sz="8" w:space="0" w:color="auto"/>
        <w:bottom w:val="single" w:sz="8" w:space="0" w:color="auto"/>
      </w:pBdr>
      <w:shd w:val="clear" w:color="auto" w:fill="A6CAF0"/>
      <w:spacing w:before="100" w:beforeAutospacing="1" w:after="100" w:afterAutospacing="1"/>
      <w:textAlignment w:val="center"/>
    </w:pPr>
    <w:rPr>
      <w:b/>
      <w:bCs/>
    </w:rPr>
  </w:style>
  <w:style w:type="paragraph" w:customStyle="1" w:styleId="xl20">
    <w:name w:val="xl20"/>
    <w:basedOn w:val="a6"/>
    <w:rsid w:val="007F07F3"/>
    <w:pPr>
      <w:pBdr>
        <w:top w:val="single" w:sz="8" w:space="0" w:color="auto"/>
        <w:bottom w:val="single" w:sz="8" w:space="0" w:color="auto"/>
        <w:right w:val="single" w:sz="8" w:space="0" w:color="auto"/>
      </w:pBdr>
      <w:shd w:val="clear" w:color="auto" w:fill="A6CAF0"/>
      <w:spacing w:before="100" w:beforeAutospacing="1" w:after="100" w:afterAutospacing="1"/>
      <w:textAlignment w:val="center"/>
    </w:pPr>
    <w:rPr>
      <w:b/>
      <w:bCs/>
    </w:rPr>
  </w:style>
  <w:style w:type="paragraph" w:customStyle="1" w:styleId="xl21">
    <w:name w:val="xl21"/>
    <w:basedOn w:val="a6"/>
    <w:rsid w:val="007F07F3"/>
    <w:pPr>
      <w:pBdr>
        <w:top w:val="single" w:sz="8" w:space="0" w:color="auto"/>
        <w:bottom w:val="single" w:sz="8" w:space="0" w:color="auto"/>
        <w:right w:val="single" w:sz="8" w:space="0" w:color="auto"/>
      </w:pBdr>
      <w:shd w:val="clear" w:color="auto" w:fill="A6CAF0"/>
      <w:spacing w:before="100" w:beforeAutospacing="1" w:after="100" w:afterAutospacing="1"/>
      <w:textAlignment w:val="center"/>
    </w:pPr>
    <w:rPr>
      <w:b/>
      <w:bCs/>
    </w:rPr>
  </w:style>
  <w:style w:type="paragraph" w:customStyle="1" w:styleId="afffffffff7">
    <w:name w:val="таб"/>
    <w:basedOn w:val="3"/>
    <w:rsid w:val="007F07F3"/>
    <w:pPr>
      <w:numPr>
        <w:ilvl w:val="2"/>
      </w:numPr>
      <w:shd w:val="clear" w:color="auto" w:fill="auto"/>
      <w:tabs>
        <w:tab w:val="num" w:pos="3551"/>
      </w:tabs>
      <w:spacing w:before="0" w:beforeAutospacing="0" w:after="120" w:afterAutospacing="0" w:line="240" w:lineRule="auto"/>
      <w:ind w:left="3551" w:hanging="432"/>
      <w:jc w:val="center"/>
    </w:pPr>
    <w:rPr>
      <w:bCs/>
      <w:i w:val="0"/>
      <w:color w:val="auto"/>
      <w:sz w:val="24"/>
      <w:szCs w:val="24"/>
      <w:lang w:val="x-none" w:eastAsia="x-none"/>
    </w:rPr>
  </w:style>
  <w:style w:type="paragraph" w:customStyle="1" w:styleId="-3">
    <w:name w:val="Таблица - текст"/>
    <w:basedOn w:val="a6"/>
    <w:link w:val="-6"/>
    <w:rsid w:val="007F07F3"/>
    <w:rPr>
      <w:sz w:val="20"/>
    </w:rPr>
  </w:style>
  <w:style w:type="character" w:customStyle="1" w:styleId="-6">
    <w:name w:val="Таблица - текст Знак"/>
    <w:link w:val="-3"/>
    <w:rsid w:val="007F07F3"/>
    <w:rPr>
      <w:szCs w:val="24"/>
    </w:rPr>
  </w:style>
  <w:style w:type="paragraph" w:customStyle="1" w:styleId="-7">
    <w:name w:val="Таблица - цифры"/>
    <w:basedOn w:val="a6"/>
    <w:link w:val="-8"/>
    <w:rsid w:val="007F07F3"/>
    <w:pPr>
      <w:jc w:val="center"/>
    </w:pPr>
    <w:rPr>
      <w:sz w:val="20"/>
      <w:szCs w:val="20"/>
    </w:rPr>
  </w:style>
  <w:style w:type="character" w:customStyle="1" w:styleId="-8">
    <w:name w:val="Таблица - цифры Знак"/>
    <w:link w:val="-7"/>
    <w:rsid w:val="007F07F3"/>
  </w:style>
  <w:style w:type="paragraph" w:customStyle="1" w:styleId="afffffffff8">
    <w:name w:val="Заголовок"/>
    <w:basedOn w:val="a6"/>
    <w:next w:val="af4"/>
    <w:rsid w:val="007F07F3"/>
    <w:pPr>
      <w:keepNext/>
      <w:suppressAutoHyphens/>
      <w:spacing w:before="240" w:after="120"/>
    </w:pPr>
    <w:rPr>
      <w:rFonts w:ascii="Arial" w:eastAsia="Lucida Sans Unicode" w:hAnsi="Arial" w:cs="Tahoma"/>
      <w:sz w:val="28"/>
      <w:szCs w:val="28"/>
      <w:lang w:eastAsia="ar-SA"/>
    </w:rPr>
  </w:style>
  <w:style w:type="paragraph" w:customStyle="1" w:styleId="2130">
    <w:name w:val="Основной текст с отступом 213"/>
    <w:basedOn w:val="a6"/>
    <w:rsid w:val="007F07F3"/>
    <w:pPr>
      <w:suppressAutoHyphens/>
      <w:ind w:firstLine="720"/>
      <w:jc w:val="both"/>
    </w:pPr>
    <w:rPr>
      <w:lang w:eastAsia="ar-SA"/>
    </w:rPr>
  </w:style>
  <w:style w:type="character" w:customStyle="1" w:styleId="3f">
    <w:name w:val="Название объекта Знак3 Знак"/>
    <w:aliases w:val="Название объекта Знак2 Знак Знак,Название объекта Знак1 Знак Знак Знак1,Название объекта Знак Знак Знак1 Знак Знак,Название объекта Знак Знак1 Знак Знак,Название объекта Знак Знак2 Знак,Название объекта Знак1 Знак2 Знак"/>
    <w:rsid w:val="007F07F3"/>
    <w:rPr>
      <w:b/>
      <w:bCs/>
      <w:lang w:val="ru-RU" w:eastAsia="ru-RU" w:bidi="ar-SA"/>
    </w:rPr>
  </w:style>
  <w:style w:type="character" w:styleId="HTML5">
    <w:name w:val="HTML Typewriter"/>
    <w:rsid w:val="007F07F3"/>
    <w:rPr>
      <w:rFonts w:ascii="Courier New" w:eastAsia="Courier New" w:hAnsi="Courier New" w:cs="Courier New" w:hint="default"/>
      <w:sz w:val="20"/>
      <w:szCs w:val="20"/>
    </w:rPr>
  </w:style>
  <w:style w:type="paragraph" w:customStyle="1" w:styleId="style0">
    <w:name w:val="style0"/>
    <w:basedOn w:val="a6"/>
    <w:rsid w:val="007F07F3"/>
    <w:pPr>
      <w:spacing w:before="100" w:beforeAutospacing="1" w:after="100" w:afterAutospacing="1"/>
    </w:pPr>
    <w:rPr>
      <w:rFonts w:ascii="Arial Unicode MS" w:eastAsia="Arial Unicode MS" w:hAnsi="Arial Unicode MS" w:cs="Arial Unicode MS"/>
    </w:rPr>
  </w:style>
  <w:style w:type="paragraph" w:customStyle="1" w:styleId="1ff4">
    <w:name w:val="Название1"/>
    <w:basedOn w:val="a6"/>
    <w:rsid w:val="007F07F3"/>
    <w:pPr>
      <w:spacing w:before="100" w:beforeAutospacing="1" w:after="100" w:afterAutospacing="1"/>
    </w:pPr>
    <w:rPr>
      <w:rFonts w:ascii="Arial Unicode MS" w:eastAsia="Arial Unicode MS" w:hAnsi="Arial Unicode MS" w:cs="Arial Unicode MS"/>
      <w:b/>
      <w:bCs/>
      <w:color w:val="003399"/>
      <w:sz w:val="26"/>
      <w:szCs w:val="26"/>
      <w:u w:val="single"/>
    </w:rPr>
  </w:style>
  <w:style w:type="paragraph" w:customStyle="1" w:styleId="1ff5">
    <w:name w:val="Цитата1"/>
    <w:basedOn w:val="a6"/>
    <w:rsid w:val="007F07F3"/>
    <w:pPr>
      <w:pBdr>
        <w:top w:val="double" w:sz="6" w:space="1" w:color="auto"/>
        <w:left w:val="double" w:sz="6" w:space="1" w:color="auto"/>
        <w:bottom w:val="double" w:sz="6" w:space="1" w:color="auto"/>
        <w:right w:val="double" w:sz="6" w:space="1" w:color="auto"/>
      </w:pBdr>
      <w:spacing w:line="360" w:lineRule="auto"/>
      <w:ind w:left="-851" w:right="-946" w:firstLine="284"/>
      <w:jc w:val="center"/>
    </w:pPr>
    <w:rPr>
      <w:b/>
      <w:i/>
      <w:sz w:val="44"/>
      <w:szCs w:val="20"/>
    </w:rPr>
  </w:style>
  <w:style w:type="paragraph" w:customStyle="1" w:styleId="art">
    <w:name w:val="art"/>
    <w:basedOn w:val="a6"/>
    <w:rsid w:val="007F07F3"/>
    <w:pPr>
      <w:spacing w:before="100" w:beforeAutospacing="1" w:after="100" w:afterAutospacing="1"/>
    </w:pPr>
  </w:style>
  <w:style w:type="paragraph" w:customStyle="1" w:styleId="font8">
    <w:name w:val="font8"/>
    <w:basedOn w:val="a6"/>
    <w:rsid w:val="007F07F3"/>
    <w:pPr>
      <w:spacing w:before="100" w:beforeAutospacing="1" w:after="100" w:afterAutospacing="1"/>
    </w:pPr>
    <w:rPr>
      <w:rFonts w:ascii="Tahoma" w:eastAsia="Arial Unicode MS" w:hAnsi="Tahoma" w:cs="Tahoma"/>
      <w:b/>
      <w:bCs/>
      <w:color w:val="000000"/>
      <w:sz w:val="20"/>
      <w:szCs w:val="20"/>
    </w:rPr>
  </w:style>
  <w:style w:type="paragraph" w:customStyle="1" w:styleId="font9">
    <w:name w:val="font9"/>
    <w:basedOn w:val="a6"/>
    <w:rsid w:val="007F07F3"/>
    <w:pPr>
      <w:spacing w:before="100" w:beforeAutospacing="1" w:after="100" w:afterAutospacing="1"/>
    </w:pPr>
    <w:rPr>
      <w:rFonts w:ascii="Arial" w:eastAsia="Arial Unicode MS" w:hAnsi="Arial" w:cs="Arial"/>
      <w:color w:val="000000"/>
      <w:sz w:val="20"/>
      <w:szCs w:val="20"/>
    </w:rPr>
  </w:style>
  <w:style w:type="paragraph" w:customStyle="1" w:styleId="font10">
    <w:name w:val="font10"/>
    <w:basedOn w:val="a6"/>
    <w:rsid w:val="007F07F3"/>
    <w:pPr>
      <w:spacing w:before="100" w:beforeAutospacing="1" w:after="100" w:afterAutospacing="1"/>
    </w:pPr>
    <w:rPr>
      <w:rFonts w:ascii="Arial" w:eastAsia="Arial Unicode MS" w:hAnsi="Arial" w:cs="Arial"/>
      <w:color w:val="000000"/>
      <w:sz w:val="32"/>
      <w:szCs w:val="32"/>
    </w:rPr>
  </w:style>
  <w:style w:type="paragraph" w:customStyle="1" w:styleId="arttext">
    <w:name w:val="arttext"/>
    <w:basedOn w:val="a6"/>
    <w:rsid w:val="007F07F3"/>
    <w:pPr>
      <w:spacing w:before="100" w:beforeAutospacing="1" w:after="100" w:afterAutospacing="1"/>
    </w:pPr>
    <w:rPr>
      <w:rFonts w:ascii="Arial Unicode MS" w:eastAsia="Arial Unicode MS"/>
    </w:rPr>
  </w:style>
  <w:style w:type="paragraph" w:customStyle="1" w:styleId="arttx">
    <w:name w:val="art_tx"/>
    <w:basedOn w:val="a6"/>
    <w:rsid w:val="007F07F3"/>
    <w:pPr>
      <w:spacing w:before="100" w:beforeAutospacing="1" w:after="100" w:afterAutospacing="1"/>
    </w:pPr>
    <w:rPr>
      <w:rFonts w:ascii="Verdana" w:eastAsia="Arial Unicode MS" w:hAnsi="Verdana" w:cs="Arial Unicode MS"/>
      <w:color w:val="000000"/>
      <w:sz w:val="18"/>
      <w:szCs w:val="18"/>
    </w:rPr>
  </w:style>
  <w:style w:type="paragraph" w:customStyle="1" w:styleId="norm">
    <w:name w:val="norm"/>
    <w:basedOn w:val="a6"/>
    <w:rsid w:val="007F07F3"/>
    <w:pPr>
      <w:spacing w:before="100" w:beforeAutospacing="1" w:after="100" w:afterAutospacing="1"/>
    </w:pPr>
  </w:style>
  <w:style w:type="paragraph" w:customStyle="1" w:styleId="afffffffff9">
    <w:name w:val="Таблица заголовок"/>
    <w:basedOn w:val="a6"/>
    <w:rsid w:val="007F07F3"/>
    <w:pPr>
      <w:jc w:val="center"/>
    </w:pPr>
    <w:rPr>
      <w:rFonts w:ascii="Arial" w:hAnsi="Arial"/>
      <w:b/>
      <w:sz w:val="20"/>
    </w:rPr>
  </w:style>
  <w:style w:type="paragraph" w:customStyle="1" w:styleId="afffffffffa">
    <w:name w:val="Таблица (данные слева)"/>
    <w:basedOn w:val="a6"/>
    <w:rsid w:val="007F07F3"/>
    <w:pPr>
      <w:keepNext/>
    </w:pPr>
    <w:rPr>
      <w:sz w:val="20"/>
    </w:rPr>
  </w:style>
  <w:style w:type="paragraph" w:customStyle="1" w:styleId="48">
    <w:name w:val="Знак4"/>
    <w:basedOn w:val="a6"/>
    <w:rsid w:val="007F07F3"/>
    <w:pPr>
      <w:spacing w:after="160" w:line="240" w:lineRule="exact"/>
    </w:pPr>
    <w:rPr>
      <w:sz w:val="20"/>
      <w:szCs w:val="20"/>
      <w:lang w:val="en-US" w:eastAsia="en-US"/>
    </w:rPr>
  </w:style>
  <w:style w:type="paragraph" w:customStyle="1" w:styleId="ArialNarrow1026">
    <w:name w:val="Стиль Arial Narrow 10 пт По ширине Слева:  2 см После:  6 пт"/>
    <w:basedOn w:val="a6"/>
    <w:rsid w:val="007F07F3"/>
    <w:pPr>
      <w:spacing w:after="120"/>
      <w:ind w:left="1134"/>
      <w:jc w:val="both"/>
    </w:pPr>
    <w:rPr>
      <w:rFonts w:ascii="Arial Narrow" w:hAnsi="Arial Narrow"/>
      <w:sz w:val="20"/>
      <w:szCs w:val="20"/>
    </w:rPr>
  </w:style>
  <w:style w:type="paragraph" w:styleId="afffffffffb">
    <w:name w:val="TOC Heading"/>
    <w:basedOn w:val="1"/>
    <w:next w:val="a6"/>
    <w:qFormat/>
    <w:rsid w:val="007F07F3"/>
    <w:pPr>
      <w:keepLines/>
      <w:tabs>
        <w:tab w:val="num" w:pos="1440"/>
      </w:tabs>
      <w:spacing w:before="480" w:beforeAutospacing="0" w:after="0" w:afterAutospacing="0" w:line="276" w:lineRule="auto"/>
      <w:jc w:val="left"/>
      <w:outlineLvl w:val="9"/>
    </w:pPr>
    <w:rPr>
      <w:rFonts w:ascii="Cambria" w:hAnsi="Cambria"/>
      <w:bCs/>
      <w:caps w:val="0"/>
      <w:color w:val="365F91"/>
      <w:szCs w:val="28"/>
      <w:lang w:val="x-none" w:eastAsia="en-US"/>
    </w:rPr>
  </w:style>
  <w:style w:type="paragraph" w:customStyle="1" w:styleId="afffffffffc">
    <w:name w:val="Таблицы (моноширинный)"/>
    <w:basedOn w:val="a6"/>
    <w:next w:val="a6"/>
    <w:rsid w:val="007F07F3"/>
    <w:pPr>
      <w:autoSpaceDE w:val="0"/>
      <w:autoSpaceDN w:val="0"/>
      <w:adjustRightInd w:val="0"/>
      <w:jc w:val="both"/>
    </w:pPr>
    <w:rPr>
      <w:rFonts w:ascii="Courier New" w:hAnsi="Courier New" w:cs="Courier New"/>
      <w:sz w:val="20"/>
      <w:szCs w:val="20"/>
    </w:rPr>
  </w:style>
  <w:style w:type="paragraph" w:customStyle="1" w:styleId="afffffffffd">
    <w:name w:val="Обычный выделенный"/>
    <w:basedOn w:val="7"/>
    <w:rsid w:val="007F07F3"/>
    <w:pPr>
      <w:keepNext w:val="0"/>
      <w:keepLines/>
      <w:numPr>
        <w:ilvl w:val="6"/>
      </w:numPr>
      <w:tabs>
        <w:tab w:val="num" w:pos="1296"/>
      </w:tabs>
      <w:spacing w:after="120"/>
      <w:ind w:left="1296" w:hanging="288"/>
    </w:pPr>
    <w:rPr>
      <w:b w:val="0"/>
      <w:i w:val="0"/>
      <w:szCs w:val="24"/>
      <w:lang w:val="x-none" w:eastAsia="x-none"/>
    </w:rPr>
  </w:style>
  <w:style w:type="paragraph" w:customStyle="1" w:styleId="PEStylePara0">
    <w:name w:val="PEStylePara0"/>
    <w:basedOn w:val="aa"/>
    <w:rsid w:val="007F07F3"/>
    <w:pPr>
      <w:keepNext/>
      <w:keepLines/>
      <w:jc w:val="center"/>
    </w:pPr>
    <w:rPr>
      <w:rFonts w:cs="Times New Roman"/>
    </w:rPr>
  </w:style>
  <w:style w:type="paragraph" w:customStyle="1" w:styleId="afffffffffe">
    <w:name w:val="Основной текс"/>
    <w:basedOn w:val="a6"/>
    <w:rsid w:val="007F07F3"/>
    <w:pPr>
      <w:widowControl w:val="0"/>
      <w:jc w:val="both"/>
    </w:pPr>
    <w:rPr>
      <w:szCs w:val="20"/>
    </w:rPr>
  </w:style>
  <w:style w:type="paragraph" w:customStyle="1" w:styleId="affffffffff">
    <w:name w:val="Шапка таблицы"/>
    <w:basedOn w:val="a6"/>
    <w:rsid w:val="007F07F3"/>
    <w:pPr>
      <w:jc w:val="center"/>
    </w:pPr>
    <w:rPr>
      <w:rFonts w:ascii="Arial" w:hAnsi="Arial"/>
      <w:b/>
      <w:sz w:val="18"/>
      <w:szCs w:val="20"/>
    </w:rPr>
  </w:style>
  <w:style w:type="paragraph" w:customStyle="1" w:styleId="1ff6">
    <w:name w:val="Таблица 1"/>
    <w:basedOn w:val="a6"/>
    <w:rsid w:val="007F07F3"/>
    <w:pPr>
      <w:spacing w:after="60" w:line="200" w:lineRule="exact"/>
      <w:outlineLvl w:val="6"/>
    </w:pPr>
    <w:rPr>
      <w:rFonts w:ascii="Vanta Light" w:hAnsi="Vanta Light"/>
      <w:kern w:val="18"/>
      <w:sz w:val="16"/>
    </w:rPr>
  </w:style>
  <w:style w:type="paragraph" w:customStyle="1" w:styleId="affffffffff0">
    <w:name w:val="Таблица данные (вправо)"/>
    <w:basedOn w:val="a6"/>
    <w:rsid w:val="007F07F3"/>
    <w:pPr>
      <w:jc w:val="right"/>
    </w:pPr>
    <w:rPr>
      <w:rFonts w:ascii="Arial" w:hAnsi="Arial"/>
      <w:bCs/>
      <w:iCs/>
      <w:sz w:val="20"/>
    </w:rPr>
  </w:style>
  <w:style w:type="paragraph" w:customStyle="1" w:styleId="affffffffff1">
    <w:name w:val="Таблица данные в центре"/>
    <w:basedOn w:val="a6"/>
    <w:rsid w:val="007F07F3"/>
    <w:pPr>
      <w:jc w:val="center"/>
    </w:pPr>
    <w:rPr>
      <w:rFonts w:ascii="Arial" w:hAnsi="Arial"/>
      <w:sz w:val="20"/>
      <w:szCs w:val="20"/>
    </w:rPr>
  </w:style>
  <w:style w:type="paragraph" w:customStyle="1" w:styleId="affffffffff2">
    <w:name w:val="Îñí. òåêñò"/>
    <w:rsid w:val="007F07F3"/>
    <w:pPr>
      <w:overflowPunct w:val="0"/>
      <w:autoSpaceDE w:val="0"/>
      <w:autoSpaceDN w:val="0"/>
      <w:adjustRightInd w:val="0"/>
      <w:ind w:firstLine="567"/>
      <w:jc w:val="both"/>
    </w:pPr>
    <w:rPr>
      <w:rFonts w:ascii="Pragmatica" w:hAnsi="Pragmatica"/>
      <w:color w:val="000000"/>
      <w:lang w:val="en-US"/>
    </w:rPr>
  </w:style>
  <w:style w:type="paragraph" w:customStyle="1" w:styleId="affffffffff3">
    <w:name w:val="Ñ ÷åðòîé"/>
    <w:basedOn w:val="a6"/>
    <w:rsid w:val="007F07F3"/>
    <w:pPr>
      <w:tabs>
        <w:tab w:val="right" w:leader="dot" w:pos="9639"/>
      </w:tabs>
      <w:overflowPunct w:val="0"/>
      <w:autoSpaceDE w:val="0"/>
      <w:autoSpaceDN w:val="0"/>
      <w:adjustRightInd w:val="0"/>
      <w:spacing w:after="120"/>
      <w:ind w:left="851"/>
    </w:pPr>
    <w:rPr>
      <w:rFonts w:ascii="Pragmatica" w:hAnsi="Pragmatica"/>
      <w:color w:val="000000"/>
      <w:sz w:val="20"/>
      <w:szCs w:val="20"/>
    </w:rPr>
  </w:style>
  <w:style w:type="paragraph" w:customStyle="1" w:styleId="MainText">
    <w:name w:val="MainText"/>
    <w:rsid w:val="007F07F3"/>
    <w:pPr>
      <w:overflowPunct w:val="0"/>
      <w:autoSpaceDE w:val="0"/>
      <w:autoSpaceDN w:val="0"/>
      <w:adjustRightInd w:val="0"/>
      <w:ind w:firstLine="567"/>
      <w:jc w:val="both"/>
    </w:pPr>
    <w:rPr>
      <w:rFonts w:ascii="PragmaticaC" w:hAnsi="PragmaticaC"/>
      <w:color w:val="000000"/>
      <w:sz w:val="19"/>
      <w:lang w:val="en-US"/>
    </w:rPr>
  </w:style>
  <w:style w:type="character" w:customStyle="1" w:styleId="Char">
    <w:name w:val="Основной Char"/>
    <w:rsid w:val="007F07F3"/>
    <w:rPr>
      <w:rFonts w:ascii="Arial" w:hAnsi="Arial" w:cs="Arial"/>
      <w:sz w:val="22"/>
      <w:szCs w:val="24"/>
      <w:lang w:val="ru-RU" w:eastAsia="ru-RU" w:bidi="ar-SA"/>
    </w:rPr>
  </w:style>
  <w:style w:type="paragraph" w:customStyle="1" w:styleId="affffffffff4">
    <w:name w:val="Таблица данные (в центре)"/>
    <w:basedOn w:val="affffffffff0"/>
    <w:rsid w:val="007F07F3"/>
    <w:pPr>
      <w:jc w:val="center"/>
    </w:pPr>
    <w:rPr>
      <w:bCs w:val="0"/>
    </w:rPr>
  </w:style>
  <w:style w:type="paragraph" w:customStyle="1" w:styleId="affffffffff5">
    <w:name w:val="Список с точками"/>
    <w:basedOn w:val="a6"/>
    <w:next w:val="a6"/>
    <w:rsid w:val="007F07F3"/>
    <w:pPr>
      <w:tabs>
        <w:tab w:val="num" w:pos="720"/>
      </w:tabs>
      <w:spacing w:before="60" w:line="260" w:lineRule="exact"/>
      <w:ind w:left="720" w:right="1021" w:hanging="360"/>
      <w:jc w:val="both"/>
      <w:outlineLvl w:val="6"/>
    </w:pPr>
    <w:rPr>
      <w:rFonts w:ascii="Vanta Light" w:hAnsi="Vanta Light"/>
      <w:kern w:val="18"/>
      <w:sz w:val="16"/>
      <w:szCs w:val="16"/>
    </w:rPr>
  </w:style>
  <w:style w:type="paragraph" w:customStyle="1" w:styleId="Iauiue1">
    <w:name w:val="Iau?iue1"/>
    <w:rsid w:val="007F07F3"/>
    <w:pPr>
      <w:widowControl w:val="0"/>
    </w:pPr>
  </w:style>
  <w:style w:type="paragraph" w:customStyle="1" w:styleId="Oaenoniinee">
    <w:name w:val="Oaeno niinee"/>
    <w:basedOn w:val="Iauiue1"/>
    <w:rsid w:val="007F07F3"/>
  </w:style>
  <w:style w:type="paragraph" w:customStyle="1" w:styleId="Oaenoniinee1">
    <w:name w:val="Oaeno niinee1"/>
    <w:basedOn w:val="a6"/>
    <w:rsid w:val="007F07F3"/>
    <w:pPr>
      <w:widowControl w:val="0"/>
    </w:pPr>
    <w:rPr>
      <w:sz w:val="20"/>
      <w:szCs w:val="20"/>
      <w:lang w:val="en-GB"/>
    </w:rPr>
  </w:style>
  <w:style w:type="paragraph" w:customStyle="1" w:styleId="ConsCell">
    <w:name w:val="ConsCell"/>
    <w:rsid w:val="007F07F3"/>
    <w:pPr>
      <w:widowControl w:val="0"/>
      <w:autoSpaceDE w:val="0"/>
      <w:autoSpaceDN w:val="0"/>
      <w:adjustRightInd w:val="0"/>
    </w:pPr>
    <w:rPr>
      <w:rFonts w:ascii="Arial" w:hAnsi="Arial" w:cs="Arial"/>
    </w:rPr>
  </w:style>
  <w:style w:type="paragraph" w:customStyle="1" w:styleId="affffffffff6">
    <w:name w:val="отчет текст"/>
    <w:basedOn w:val="a6"/>
    <w:rsid w:val="007F07F3"/>
    <w:pPr>
      <w:widowControl w:val="0"/>
      <w:snapToGrid w:val="0"/>
      <w:spacing w:before="120"/>
      <w:jc w:val="both"/>
    </w:pPr>
    <w:rPr>
      <w:sz w:val="20"/>
      <w:szCs w:val="20"/>
    </w:rPr>
  </w:style>
  <w:style w:type="paragraph" w:customStyle="1" w:styleId="312">
    <w:name w:val="Заголовок 31"/>
    <w:rsid w:val="007F07F3"/>
    <w:pPr>
      <w:widowControl w:val="0"/>
      <w:snapToGrid w:val="0"/>
      <w:spacing w:before="240" w:after="40"/>
    </w:pPr>
    <w:rPr>
      <w:b/>
      <w:sz w:val="22"/>
    </w:rPr>
  </w:style>
  <w:style w:type="paragraph" w:customStyle="1" w:styleId="affffffffff7">
    <w:name w:val="Таблоид"/>
    <w:basedOn w:val="a6"/>
    <w:rsid w:val="007F07F3"/>
    <w:pPr>
      <w:jc w:val="center"/>
    </w:pPr>
    <w:rPr>
      <w:sz w:val="16"/>
    </w:rPr>
  </w:style>
  <w:style w:type="paragraph" w:customStyle="1" w:styleId="125">
    <w:name w:val="Верхний колонтитул12"/>
    <w:basedOn w:val="a6"/>
    <w:rsid w:val="007F07F3"/>
    <w:pPr>
      <w:widowControl w:val="0"/>
      <w:tabs>
        <w:tab w:val="center" w:pos="4153"/>
        <w:tab w:val="right" w:pos="8306"/>
      </w:tabs>
      <w:snapToGrid w:val="0"/>
    </w:pPr>
    <w:rPr>
      <w:rFonts w:ascii="Arial" w:hAnsi="Arial"/>
      <w:color w:val="000000"/>
      <w:sz w:val="20"/>
      <w:szCs w:val="20"/>
    </w:rPr>
  </w:style>
  <w:style w:type="paragraph" w:customStyle="1" w:styleId="FR1">
    <w:name w:val="FR1"/>
    <w:rsid w:val="007F07F3"/>
    <w:pPr>
      <w:widowControl w:val="0"/>
      <w:autoSpaceDE w:val="0"/>
      <w:autoSpaceDN w:val="0"/>
      <w:adjustRightInd w:val="0"/>
    </w:pPr>
    <w:rPr>
      <w:rFonts w:ascii="Arial" w:hAnsi="Arial" w:cs="Arial"/>
      <w:sz w:val="12"/>
      <w:szCs w:val="12"/>
    </w:rPr>
  </w:style>
  <w:style w:type="paragraph" w:customStyle="1" w:styleId="affffffffff8">
    <w:name w:val="Таблица текст"/>
    <w:basedOn w:val="a6"/>
    <w:rsid w:val="007F07F3"/>
    <w:rPr>
      <w:rFonts w:ascii="Arial" w:hAnsi="Arial"/>
      <w:sz w:val="20"/>
      <w:szCs w:val="20"/>
    </w:rPr>
  </w:style>
  <w:style w:type="paragraph" w:customStyle="1" w:styleId="2f9">
    <w:name w:val="çàãîëîâîê 2"/>
    <w:basedOn w:val="a6"/>
    <w:next w:val="a6"/>
    <w:rsid w:val="007F07F3"/>
    <w:pPr>
      <w:keepNext/>
      <w:widowControl w:val="0"/>
      <w:autoSpaceDE w:val="0"/>
      <w:autoSpaceDN w:val="0"/>
      <w:adjustRightInd w:val="0"/>
      <w:spacing w:before="240" w:after="60"/>
    </w:pPr>
    <w:rPr>
      <w:rFonts w:ascii="Arial" w:hAnsi="Arial" w:cs="Arial"/>
      <w:b/>
      <w:bCs/>
      <w:i/>
      <w:iCs/>
    </w:rPr>
  </w:style>
  <w:style w:type="paragraph" w:customStyle="1" w:styleId="2fa">
    <w:name w:val="Îñíîâíîé òåêñò ñ îòñòóïîì 2"/>
    <w:basedOn w:val="a6"/>
    <w:rsid w:val="007F07F3"/>
    <w:pPr>
      <w:widowControl w:val="0"/>
      <w:autoSpaceDE w:val="0"/>
      <w:autoSpaceDN w:val="0"/>
      <w:adjustRightInd w:val="0"/>
      <w:ind w:firstLine="720"/>
      <w:jc w:val="both"/>
    </w:pPr>
  </w:style>
  <w:style w:type="paragraph" w:customStyle="1" w:styleId="1ff7">
    <w:name w:val="çàãîëîâîê 1"/>
    <w:basedOn w:val="a6"/>
    <w:next w:val="a6"/>
    <w:rsid w:val="007F07F3"/>
    <w:pPr>
      <w:keepNext/>
      <w:widowControl w:val="0"/>
      <w:autoSpaceDE w:val="0"/>
      <w:autoSpaceDN w:val="0"/>
      <w:adjustRightInd w:val="0"/>
      <w:jc w:val="both"/>
    </w:pPr>
    <w:rPr>
      <w:i/>
      <w:iCs/>
      <w:color w:val="FF00FF"/>
    </w:rPr>
  </w:style>
  <w:style w:type="paragraph" w:customStyle="1" w:styleId="119">
    <w:name w:val="Знак11"/>
    <w:basedOn w:val="a6"/>
    <w:rsid w:val="007F07F3"/>
    <w:rPr>
      <w:rFonts w:ascii="Verdana" w:hAnsi="Verdana" w:cs="Verdana"/>
      <w:sz w:val="20"/>
      <w:szCs w:val="20"/>
      <w:lang w:val="en-US" w:eastAsia="en-US"/>
    </w:rPr>
  </w:style>
  <w:style w:type="paragraph" w:customStyle="1" w:styleId="bl0">
    <w:name w:val="bl0"/>
    <w:basedOn w:val="a6"/>
    <w:rsid w:val="007F07F3"/>
    <w:pPr>
      <w:spacing w:before="100" w:beforeAutospacing="1" w:after="100" w:afterAutospacing="1"/>
    </w:pPr>
    <w:rPr>
      <w:b/>
      <w:bCs/>
      <w:sz w:val="18"/>
      <w:szCs w:val="18"/>
    </w:rPr>
  </w:style>
  <w:style w:type="paragraph" w:customStyle="1" w:styleId="affffffffff9">
    <w:name w:val="Формат отчета МБЦ"/>
    <w:basedOn w:val="a6"/>
    <w:rsid w:val="007F07F3"/>
    <w:pPr>
      <w:spacing w:after="120"/>
      <w:jc w:val="both"/>
    </w:pPr>
  </w:style>
  <w:style w:type="paragraph" w:customStyle="1" w:styleId="rvps722">
    <w:name w:val="rvps722"/>
    <w:basedOn w:val="a6"/>
    <w:rsid w:val="007F07F3"/>
  </w:style>
  <w:style w:type="paragraph" w:customStyle="1" w:styleId="rvps720">
    <w:name w:val="rvps720"/>
    <w:basedOn w:val="a6"/>
    <w:rsid w:val="007F07F3"/>
    <w:pPr>
      <w:spacing w:before="120" w:after="120"/>
      <w:jc w:val="both"/>
    </w:pPr>
  </w:style>
  <w:style w:type="paragraph" w:customStyle="1" w:styleId="rvps721">
    <w:name w:val="rvps721"/>
    <w:basedOn w:val="a6"/>
    <w:rsid w:val="007F07F3"/>
    <w:pPr>
      <w:jc w:val="center"/>
    </w:pPr>
  </w:style>
  <w:style w:type="paragraph" w:customStyle="1" w:styleId="2DP">
    <w:name w:val="ЗАГОЛОВОК 2 DP"/>
    <w:basedOn w:val="1"/>
    <w:autoRedefine/>
    <w:rsid w:val="007F07F3"/>
    <w:pPr>
      <w:keepNext w:val="0"/>
      <w:pageBreakBefore/>
      <w:tabs>
        <w:tab w:val="num" w:pos="1440"/>
      </w:tabs>
      <w:spacing w:before="0" w:beforeAutospacing="0" w:after="0" w:afterAutospacing="0" w:line="240" w:lineRule="auto"/>
      <w:ind w:left="1797" w:hanging="360"/>
      <w:jc w:val="left"/>
    </w:pPr>
    <w:rPr>
      <w:caps w:val="0"/>
      <w:color w:val="000080"/>
      <w:sz w:val="32"/>
      <w:lang w:val="x-none" w:eastAsia="x-none"/>
    </w:rPr>
  </w:style>
  <w:style w:type="character" w:customStyle="1" w:styleId="textheading1">
    <w:name w:val="textheading1"/>
    <w:rsid w:val="007F07F3"/>
    <w:rPr>
      <w:rFonts w:ascii="Times New Roman" w:hAnsi="Times New Roman" w:cs="Times New Roman" w:hint="default"/>
      <w:b/>
      <w:bCs/>
      <w:color w:val="00387F"/>
      <w:sz w:val="34"/>
      <w:szCs w:val="34"/>
    </w:rPr>
  </w:style>
  <w:style w:type="character" w:customStyle="1" w:styleId="fdetail1">
    <w:name w:val="fdetail1"/>
    <w:rsid w:val="007F07F3"/>
    <w:rPr>
      <w:rFonts w:ascii="Verdana" w:hAnsi="Verdana" w:hint="default"/>
      <w:b/>
      <w:bCs/>
      <w:color w:val="001191"/>
      <w:sz w:val="16"/>
      <w:szCs w:val="16"/>
    </w:rPr>
  </w:style>
  <w:style w:type="character" w:customStyle="1" w:styleId="norm1">
    <w:name w:val="norm1"/>
    <w:basedOn w:val="a7"/>
    <w:rsid w:val="007F07F3"/>
  </w:style>
  <w:style w:type="character" w:customStyle="1" w:styleId="affffffffffa">
    <w:name w:val="Код"/>
    <w:rsid w:val="007F07F3"/>
    <w:rPr>
      <w:rFonts w:ascii="Courier New" w:hAnsi="Courier New" w:cs="Courier New" w:hint="default"/>
      <w:sz w:val="20"/>
    </w:rPr>
  </w:style>
  <w:style w:type="character" w:customStyle="1" w:styleId="Ciaeniinee">
    <w:name w:val="Ciae niinee"/>
    <w:rsid w:val="007F07F3"/>
    <w:rPr>
      <w:sz w:val="20"/>
      <w:vertAlign w:val="superscript"/>
    </w:rPr>
  </w:style>
  <w:style w:type="character" w:customStyle="1" w:styleId="Ciaeniinee1">
    <w:name w:val="Ciae niinee1"/>
    <w:rsid w:val="007F07F3"/>
    <w:rPr>
      <w:sz w:val="20"/>
      <w:vertAlign w:val="superscript"/>
    </w:rPr>
  </w:style>
  <w:style w:type="character" w:customStyle="1" w:styleId="SUBST">
    <w:name w:val="__SUBST"/>
    <w:rsid w:val="007F07F3"/>
    <w:rPr>
      <w:b/>
      <w:bCs w:val="0"/>
      <w:i/>
      <w:iCs w:val="0"/>
      <w:sz w:val="22"/>
    </w:rPr>
  </w:style>
  <w:style w:type="character" w:customStyle="1" w:styleId="hlnormal1">
    <w:name w:val="hlnormal1"/>
    <w:rsid w:val="007F07F3"/>
    <w:rPr>
      <w:rFonts w:ascii="Arial" w:hAnsi="Arial" w:cs="Arial" w:hint="default"/>
      <w:sz w:val="20"/>
      <w:szCs w:val="20"/>
    </w:rPr>
  </w:style>
  <w:style w:type="character" w:customStyle="1" w:styleId="hl41">
    <w:name w:val="hl41"/>
    <w:rsid w:val="007F07F3"/>
    <w:rPr>
      <w:b/>
      <w:bCs/>
      <w:sz w:val="20"/>
      <w:szCs w:val="20"/>
    </w:rPr>
  </w:style>
  <w:style w:type="character" w:customStyle="1" w:styleId="hl71">
    <w:name w:val="hl71"/>
    <w:rsid w:val="007F07F3"/>
    <w:rPr>
      <w:b/>
      <w:bCs/>
      <w:i/>
      <w:iCs/>
      <w:sz w:val="20"/>
      <w:szCs w:val="20"/>
    </w:rPr>
  </w:style>
  <w:style w:type="character" w:customStyle="1" w:styleId="rvts314518">
    <w:name w:val="rvts314518"/>
    <w:rsid w:val="007F07F3"/>
    <w:rPr>
      <w:rFonts w:ascii="Verdana" w:hAnsi="Verdana" w:hint="default"/>
      <w:b w:val="0"/>
      <w:bCs w:val="0"/>
      <w:i w:val="0"/>
      <w:iCs w:val="0"/>
      <w:strike w:val="0"/>
      <w:dstrike w:val="0"/>
      <w:color w:val="000000"/>
      <w:sz w:val="16"/>
      <w:szCs w:val="16"/>
      <w:u w:val="none"/>
      <w:effect w:val="none"/>
    </w:rPr>
  </w:style>
  <w:style w:type="character" w:customStyle="1" w:styleId="rvts726">
    <w:name w:val="rvts726"/>
    <w:rsid w:val="007F07F3"/>
    <w:rPr>
      <w:rFonts w:ascii="Verdana" w:hAnsi="Verdana" w:hint="default"/>
      <w:b/>
      <w:bCs/>
      <w:i w:val="0"/>
      <w:iCs w:val="0"/>
      <w:strike w:val="0"/>
      <w:dstrike w:val="0"/>
      <w:color w:val="348268"/>
      <w:sz w:val="18"/>
      <w:szCs w:val="18"/>
      <w:u w:val="none"/>
      <w:effect w:val="none"/>
    </w:rPr>
  </w:style>
  <w:style w:type="character" w:customStyle="1" w:styleId="rvts7217">
    <w:name w:val="rvts7217"/>
    <w:rsid w:val="007F07F3"/>
    <w:rPr>
      <w:rFonts w:ascii="Verdana" w:hAnsi="Verdana" w:hint="default"/>
      <w:b/>
      <w:bCs/>
      <w:i w:val="0"/>
      <w:iCs w:val="0"/>
      <w:strike w:val="0"/>
      <w:dstrike w:val="0"/>
      <w:color w:val="000000"/>
      <w:sz w:val="18"/>
      <w:szCs w:val="18"/>
      <w:u w:val="none"/>
      <w:effect w:val="none"/>
    </w:rPr>
  </w:style>
  <w:style w:type="character" w:customStyle="1" w:styleId="rvts722">
    <w:name w:val="rvts722"/>
    <w:rsid w:val="007F07F3"/>
    <w:rPr>
      <w:rFonts w:ascii="Verdana" w:hAnsi="Verdana" w:hint="default"/>
      <w:b/>
      <w:bCs/>
      <w:i w:val="0"/>
      <w:iCs w:val="0"/>
      <w:strike w:val="0"/>
      <w:dstrike w:val="0"/>
      <w:color w:val="20683F"/>
      <w:sz w:val="18"/>
      <w:szCs w:val="18"/>
      <w:u w:val="none"/>
      <w:effect w:val="none"/>
    </w:rPr>
  </w:style>
  <w:style w:type="character" w:customStyle="1" w:styleId="newstitle1">
    <w:name w:val="news_title1"/>
    <w:rsid w:val="007F07F3"/>
    <w:rPr>
      <w:rFonts w:ascii="Arial" w:hAnsi="Arial" w:cs="Arial" w:hint="default"/>
      <w:b/>
      <w:bCs/>
      <w:color w:val="50958A"/>
      <w:sz w:val="18"/>
      <w:szCs w:val="18"/>
    </w:rPr>
  </w:style>
  <w:style w:type="paragraph" w:customStyle="1" w:styleId="affffffffffb">
    <w:name w:val="Таблица данные (слева)"/>
    <w:basedOn w:val="affffffffff4"/>
    <w:rsid w:val="007F07F3"/>
    <w:pPr>
      <w:keepNext/>
      <w:jc w:val="left"/>
    </w:pPr>
    <w:rPr>
      <w:iCs w:val="0"/>
      <w:szCs w:val="20"/>
    </w:rPr>
  </w:style>
  <w:style w:type="paragraph" w:customStyle="1" w:styleId="affffffffffc">
    <w:name w:val="Список определений"/>
    <w:basedOn w:val="15"/>
    <w:next w:val="a6"/>
    <w:rsid w:val="007F07F3"/>
    <w:pPr>
      <w:ind w:left="360"/>
    </w:pPr>
  </w:style>
  <w:style w:type="paragraph" w:customStyle="1" w:styleId="affffffffffd">
    <w:name w:val="Маркерованный под формулой"/>
    <w:basedOn w:val="a6"/>
    <w:rsid w:val="007F07F3"/>
    <w:pPr>
      <w:tabs>
        <w:tab w:val="left" w:pos="-247"/>
        <w:tab w:val="num" w:pos="720"/>
      </w:tabs>
      <w:ind w:left="720" w:hanging="360"/>
      <w:jc w:val="both"/>
    </w:pPr>
    <w:rPr>
      <w:rFonts w:ascii="Arial" w:hAnsi="Arial"/>
      <w:szCs w:val="20"/>
    </w:rPr>
  </w:style>
  <w:style w:type="paragraph" w:customStyle="1" w:styleId="affffffffffe">
    <w:name w:val="Заголовок таблицы"/>
    <w:basedOn w:val="a6"/>
    <w:rsid w:val="007F07F3"/>
    <w:pPr>
      <w:pBdr>
        <w:top w:val="single" w:sz="6" w:space="1" w:color="000000" w:shadow="1"/>
        <w:left w:val="single" w:sz="6" w:space="4" w:color="000000" w:shadow="1"/>
        <w:bottom w:val="single" w:sz="6" w:space="1" w:color="000000" w:shadow="1"/>
        <w:right w:val="single" w:sz="6" w:space="4" w:color="000000" w:shadow="1"/>
      </w:pBdr>
      <w:shd w:val="pct5" w:color="auto" w:fill="FFFFFF"/>
      <w:spacing w:before="20" w:after="20"/>
      <w:ind w:firstLine="720"/>
    </w:pPr>
    <w:rPr>
      <w:b/>
    </w:rPr>
  </w:style>
  <w:style w:type="paragraph" w:customStyle="1" w:styleId="321">
    <w:name w:val="Основной текст с отступом 32"/>
    <w:basedOn w:val="a6"/>
    <w:rsid w:val="007F07F3"/>
    <w:pPr>
      <w:overflowPunct w:val="0"/>
      <w:autoSpaceDE w:val="0"/>
      <w:autoSpaceDN w:val="0"/>
      <w:adjustRightInd w:val="0"/>
      <w:ind w:firstLine="709"/>
      <w:jc w:val="both"/>
      <w:textAlignment w:val="baseline"/>
    </w:pPr>
    <w:rPr>
      <w:sz w:val="26"/>
      <w:szCs w:val="20"/>
    </w:rPr>
  </w:style>
  <w:style w:type="paragraph" w:customStyle="1" w:styleId="126">
    <w:name w:val="Стиль12"/>
    <w:basedOn w:val="3"/>
    <w:autoRedefine/>
    <w:rsid w:val="007F07F3"/>
    <w:pPr>
      <w:shd w:val="clear" w:color="auto" w:fill="auto"/>
      <w:tabs>
        <w:tab w:val="num" w:pos="-851"/>
        <w:tab w:val="left" w:pos="0"/>
        <w:tab w:val="left" w:pos="1980"/>
        <w:tab w:val="left" w:pos="5040"/>
        <w:tab w:val="left" w:pos="5529"/>
      </w:tabs>
      <w:spacing w:before="0" w:beforeAutospacing="0" w:after="0" w:afterAutospacing="0" w:line="240" w:lineRule="auto"/>
      <w:ind w:left="-568" w:hanging="454"/>
    </w:pPr>
    <w:rPr>
      <w:i w:val="0"/>
      <w:iCs/>
      <w:smallCaps/>
      <w:color w:val="auto"/>
      <w:sz w:val="24"/>
      <w:szCs w:val="24"/>
      <w:lang w:val="x-none" w:eastAsia="x-none"/>
    </w:rPr>
  </w:style>
  <w:style w:type="paragraph" w:customStyle="1" w:styleId="49">
    <w:name w:val="Стиль4"/>
    <w:basedOn w:val="3"/>
    <w:autoRedefine/>
    <w:rsid w:val="007F07F3"/>
    <w:pPr>
      <w:numPr>
        <w:ilvl w:val="2"/>
      </w:numPr>
      <w:shd w:val="clear" w:color="auto" w:fill="auto"/>
      <w:tabs>
        <w:tab w:val="left" w:pos="1980"/>
        <w:tab w:val="num" w:pos="3551"/>
        <w:tab w:val="left" w:pos="5040"/>
        <w:tab w:val="left" w:pos="5529"/>
      </w:tabs>
      <w:spacing w:before="0" w:beforeAutospacing="0" w:after="0" w:afterAutospacing="0"/>
      <w:ind w:left="3551" w:hanging="432"/>
    </w:pPr>
    <w:rPr>
      <w:i w:val="0"/>
      <w:iCs/>
      <w:smallCaps/>
      <w:color w:val="auto"/>
      <w:sz w:val="24"/>
      <w:lang w:val="x-none" w:eastAsia="x-none"/>
    </w:rPr>
  </w:style>
  <w:style w:type="paragraph" w:customStyle="1" w:styleId="legend">
    <w:name w:val="legend"/>
    <w:basedOn w:val="a6"/>
    <w:rsid w:val="007F07F3"/>
    <w:pPr>
      <w:spacing w:before="45" w:after="75"/>
      <w:ind w:right="225"/>
      <w:textAlignment w:val="top"/>
    </w:pPr>
    <w:rPr>
      <w:rFonts w:ascii="Arial" w:eastAsia="Arial Unicode MS" w:hAnsi="Arial" w:cs="Arial"/>
      <w:sz w:val="17"/>
      <w:szCs w:val="17"/>
    </w:rPr>
  </w:style>
  <w:style w:type="paragraph" w:customStyle="1" w:styleId="afffffffffff">
    <w:name w:val="Тема"/>
    <w:basedOn w:val="a6"/>
    <w:rsid w:val="007F07F3"/>
  </w:style>
  <w:style w:type="paragraph" w:customStyle="1" w:styleId="ConsTitle">
    <w:name w:val="ConsTitle"/>
    <w:rsid w:val="007F07F3"/>
    <w:pPr>
      <w:widowControl w:val="0"/>
    </w:pPr>
    <w:rPr>
      <w:rFonts w:ascii="Arial" w:hAnsi="Arial"/>
      <w:b/>
      <w:snapToGrid w:val="0"/>
      <w:sz w:val="16"/>
    </w:rPr>
  </w:style>
  <w:style w:type="paragraph" w:customStyle="1" w:styleId="afffffffffff0">
    <w:name w:val="основной текст"/>
    <w:rsid w:val="007F07F3"/>
    <w:pPr>
      <w:ind w:firstLine="709"/>
      <w:jc w:val="both"/>
    </w:pPr>
    <w:rPr>
      <w:sz w:val="22"/>
    </w:rPr>
  </w:style>
  <w:style w:type="paragraph" w:customStyle="1" w:styleId="afffffffffff1">
    <w:name w:val="статья"/>
    <w:basedOn w:val="afffffffffff0"/>
    <w:rsid w:val="007F07F3"/>
    <w:pPr>
      <w:spacing w:before="120" w:after="120"/>
      <w:ind w:left="1134" w:hanging="1134"/>
      <w:jc w:val="left"/>
    </w:pPr>
    <w:rPr>
      <w:b/>
      <w:szCs w:val="22"/>
    </w:rPr>
  </w:style>
  <w:style w:type="paragraph" w:customStyle="1" w:styleId="ab10">
    <w:name w:val="ab10"/>
    <w:basedOn w:val="a6"/>
    <w:rsid w:val="007F07F3"/>
    <w:pPr>
      <w:spacing w:before="100" w:beforeAutospacing="1" w:after="100" w:afterAutospacing="1"/>
      <w:jc w:val="both"/>
    </w:pPr>
    <w:rPr>
      <w:rFonts w:ascii="Arial" w:hAnsi="Arial" w:cs="Arial"/>
      <w:color w:val="000000"/>
      <w:sz w:val="20"/>
      <w:szCs w:val="20"/>
    </w:rPr>
  </w:style>
  <w:style w:type="paragraph" w:customStyle="1" w:styleId="tb8">
    <w:name w:val="tb8"/>
    <w:basedOn w:val="a6"/>
    <w:rsid w:val="007F07F3"/>
    <w:pPr>
      <w:spacing w:before="100" w:beforeAutospacing="1" w:after="100" w:afterAutospacing="1"/>
    </w:pPr>
    <w:rPr>
      <w:rFonts w:ascii="Tahoma" w:hAnsi="Tahoma" w:cs="Tahoma"/>
      <w:color w:val="000000"/>
    </w:rPr>
  </w:style>
  <w:style w:type="character" w:customStyle="1" w:styleId="tbl81">
    <w:name w:val="tbl81"/>
    <w:rsid w:val="007F07F3"/>
    <w:rPr>
      <w:color w:val="0D03D7"/>
    </w:rPr>
  </w:style>
  <w:style w:type="paragraph" w:customStyle="1" w:styleId="portlet">
    <w:name w:val="portlet"/>
    <w:basedOn w:val="a6"/>
    <w:rsid w:val="007F07F3"/>
    <w:pPr>
      <w:spacing w:after="120" w:line="360" w:lineRule="atLeast"/>
    </w:pPr>
  </w:style>
  <w:style w:type="paragraph" w:customStyle="1" w:styleId="2fb">
    <w:name w:val="2 Знак Знак Знак Знак"/>
    <w:basedOn w:val="a6"/>
    <w:autoRedefine/>
    <w:rsid w:val="007F07F3"/>
    <w:pPr>
      <w:tabs>
        <w:tab w:val="num" w:pos="360"/>
      </w:tabs>
      <w:spacing w:after="160" w:line="240" w:lineRule="exact"/>
      <w:ind w:left="360" w:hanging="360"/>
      <w:jc w:val="center"/>
    </w:pPr>
    <w:rPr>
      <w:rFonts w:ascii="Arial" w:eastAsia="SimSun" w:hAnsi="Arial"/>
      <w:b/>
      <w:iCs/>
      <w:sz w:val="22"/>
      <w:szCs w:val="22"/>
      <w:lang w:val="en-US" w:eastAsia="en-US"/>
    </w:rPr>
  </w:style>
  <w:style w:type="paragraph" w:customStyle="1" w:styleId="afffffffffff2">
    <w:name w:val="Знак Знак Знак Знак Знак Знак Знак Знак Знак Знак Знак Знак Знак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paragraph" w:customStyle="1" w:styleId="2fc">
    <w:name w:val="2 Знак"/>
    <w:basedOn w:val="a6"/>
    <w:autoRedefine/>
    <w:rsid w:val="007F07F3"/>
    <w:pPr>
      <w:tabs>
        <w:tab w:val="num" w:pos="1320"/>
      </w:tabs>
      <w:spacing w:after="160" w:line="240" w:lineRule="exact"/>
      <w:ind w:left="1320" w:hanging="360"/>
      <w:jc w:val="center"/>
    </w:pPr>
    <w:rPr>
      <w:b/>
      <w:sz w:val="22"/>
      <w:szCs w:val="20"/>
      <w:lang w:val="en-US" w:eastAsia="en-US"/>
    </w:rPr>
  </w:style>
  <w:style w:type="character" w:customStyle="1" w:styleId="64">
    <w:name w:val="Обычный (веб)6"/>
    <w:aliases w:val="Обычный (Web)2,Обычный (Web) Знак Знак Знак3,Обычный (Web) Знак2,Обычный (веб)12,Обычный (Web)1 Знак Знак,Обычный (веб)2 Знак Зн,Обычный (веб)1 Знак Знак Знак,Обычный (Web)2 Знак,Обычный (Web) Знак Знак Знак3 Знак,Обычный (веб)12 Знак"/>
    <w:rsid w:val="007F07F3"/>
    <w:rPr>
      <w:rFonts w:ascii="Arial" w:hAnsi="Arial"/>
      <w:b/>
      <w:noProof w:val="0"/>
      <w:sz w:val="22"/>
      <w:szCs w:val="22"/>
      <w:lang w:val="ru-RU" w:eastAsia="ru-RU" w:bidi="ar-SA"/>
    </w:rPr>
  </w:style>
  <w:style w:type="paragraph" w:customStyle="1" w:styleId="afffffffffff3">
    <w:name w:val="Объект (рисунок"/>
    <w:aliases w:val="график)"/>
    <w:basedOn w:val="a6"/>
    <w:rsid w:val="007F07F3"/>
    <w:pPr>
      <w:spacing w:before="60" w:after="120"/>
      <w:jc w:val="center"/>
    </w:pPr>
    <w:rPr>
      <w:szCs w:val="20"/>
    </w:rPr>
  </w:style>
  <w:style w:type="paragraph" w:customStyle="1" w:styleId="1ff8">
    <w:name w:val="Отчет_1"/>
    <w:basedOn w:val="a6"/>
    <w:rsid w:val="007F07F3"/>
    <w:pPr>
      <w:overflowPunct w:val="0"/>
      <w:autoSpaceDE w:val="0"/>
      <w:autoSpaceDN w:val="0"/>
      <w:adjustRightInd w:val="0"/>
      <w:spacing w:before="120"/>
      <w:ind w:firstLine="567"/>
      <w:jc w:val="both"/>
    </w:pPr>
    <w:rPr>
      <w:rFonts w:ascii="Baltica" w:hAnsi="Baltica"/>
      <w:szCs w:val="20"/>
    </w:rPr>
  </w:style>
  <w:style w:type="paragraph" w:customStyle="1" w:styleId="unnamed1">
    <w:name w:val="unnamed1"/>
    <w:basedOn w:val="a6"/>
    <w:rsid w:val="007F07F3"/>
    <w:pPr>
      <w:spacing w:before="100" w:beforeAutospacing="1" w:after="100" w:afterAutospacing="1"/>
    </w:pPr>
    <w:rPr>
      <w:color w:val="000066"/>
    </w:rPr>
  </w:style>
  <w:style w:type="character" w:customStyle="1" w:styleId="unnamed11">
    <w:name w:val="unnamed11"/>
    <w:rsid w:val="007F07F3"/>
    <w:rPr>
      <w:strike w:val="0"/>
      <w:dstrike w:val="0"/>
      <w:color w:val="000066"/>
      <w:u w:val="none"/>
      <w:effect w:val="none"/>
    </w:rPr>
  </w:style>
  <w:style w:type="paragraph" w:customStyle="1" w:styleId="57">
    <w:name w:val="çàãîëîâîê 5"/>
    <w:basedOn w:val="a6"/>
    <w:next w:val="a6"/>
    <w:rsid w:val="007F07F3"/>
    <w:pPr>
      <w:keepNext/>
      <w:jc w:val="center"/>
    </w:pPr>
    <w:rPr>
      <w:b/>
      <w:szCs w:val="20"/>
    </w:rPr>
  </w:style>
  <w:style w:type="paragraph" w:customStyle="1" w:styleId="3f0">
    <w:name w:val="Знак3 Знак Знак Знак Знак Знак Знак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paragraph" w:customStyle="1" w:styleId="afffffffffff4">
    <w:name w:val="#Таблица цифры"/>
    <w:basedOn w:val="a6"/>
    <w:rsid w:val="007F07F3"/>
    <w:pPr>
      <w:jc w:val="center"/>
    </w:pPr>
    <w:rPr>
      <w:sz w:val="20"/>
      <w:szCs w:val="20"/>
    </w:rPr>
  </w:style>
  <w:style w:type="paragraph" w:customStyle="1" w:styleId="tip">
    <w:name w:val="tip"/>
    <w:basedOn w:val="a6"/>
    <w:rsid w:val="007F07F3"/>
    <w:pPr>
      <w:spacing w:before="100" w:beforeAutospacing="1" w:after="100" w:afterAutospacing="1"/>
    </w:pPr>
    <w:rPr>
      <w:rFonts w:ascii="Arial Unicode MS" w:eastAsia="Arial Unicode MS" w:hAnsi="Arial Unicode MS" w:cs="Literaturnaya"/>
    </w:rPr>
  </w:style>
  <w:style w:type="paragraph" w:customStyle="1" w:styleId="afffffffffff5">
    <w:name w:val="Название объекта.Название таблицы"/>
    <w:basedOn w:val="a6"/>
    <w:next w:val="a6"/>
    <w:rsid w:val="007F07F3"/>
    <w:pPr>
      <w:jc w:val="center"/>
    </w:pPr>
    <w:rPr>
      <w:rFonts w:ascii="Tahoma" w:eastAsia="Tahoma" w:hAnsi="Tahoma" w:cs="Tahoma"/>
      <w:b/>
      <w:sz w:val="22"/>
      <w:szCs w:val="20"/>
    </w:rPr>
  </w:style>
  <w:style w:type="paragraph" w:customStyle="1" w:styleId="3f1">
    <w:name w:val="Знак3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character" w:customStyle="1" w:styleId="214">
    <w:name w:val="Заголовок 21"/>
    <w:rsid w:val="007F07F3"/>
    <w:rPr>
      <w:rFonts w:ascii="Arial" w:hAnsi="Arial"/>
      <w:b/>
      <w:bCs/>
      <w:smallCaps/>
      <w:sz w:val="22"/>
      <w:lang w:val="ru-RU" w:eastAsia="ru-RU" w:bidi="ar-SA"/>
    </w:rPr>
  </w:style>
  <w:style w:type="paragraph" w:customStyle="1" w:styleId="3f2">
    <w:name w:val="Знак3"/>
    <w:basedOn w:val="a6"/>
    <w:autoRedefine/>
    <w:rsid w:val="007F07F3"/>
    <w:pPr>
      <w:tabs>
        <w:tab w:val="num" w:pos="360"/>
      </w:tabs>
      <w:spacing w:after="160" w:line="240" w:lineRule="exact"/>
      <w:ind w:left="360" w:hanging="360"/>
      <w:jc w:val="center"/>
    </w:pPr>
    <w:rPr>
      <w:b/>
      <w:sz w:val="22"/>
      <w:szCs w:val="20"/>
      <w:lang w:val="en-US" w:eastAsia="en-US"/>
    </w:rPr>
  </w:style>
  <w:style w:type="character" w:customStyle="1" w:styleId="74">
    <w:name w:val="Обычный (веб)7"/>
    <w:aliases w:val="Обычный (веб)41,Обычный (Web) Знак Знак Знак Знак Знак Знак2,Обычный (Web) Знак Знак Знак Знак Знак2,Обычный (Web) Знак Знак Знак Знак3,Обычный (Web) Знак Знак3,Обычный (Web)1 Знак Знак Знак Знак1,Обычный (Web) Знак Знак11"/>
    <w:rsid w:val="007F07F3"/>
    <w:rPr>
      <w:rFonts w:ascii="Arial" w:hAnsi="Arial"/>
      <w:b/>
      <w:sz w:val="22"/>
      <w:szCs w:val="22"/>
      <w:lang w:val="ru-RU" w:eastAsia="ru-RU" w:bidi="ar-SA"/>
    </w:rPr>
  </w:style>
  <w:style w:type="character" w:customStyle="1" w:styleId="TimesNewRoman141">
    <w:name w:val="Times New Roman 14 жирный1"/>
    <w:aliases w:val="Заголовок 2 ЗнаЗаголовок 21,Заголовок 2 Знак Знак Знак1,Заголовок 211,Sub heading1 Знак Знак"/>
    <w:rsid w:val="007F07F3"/>
    <w:rPr>
      <w:rFonts w:ascii="Arial" w:hAnsi="Arial"/>
      <w:b/>
      <w:bCs/>
      <w:smallCaps/>
      <w:sz w:val="22"/>
      <w:lang w:val="ru-RU" w:eastAsia="ru-RU" w:bidi="ar-SA"/>
    </w:rPr>
  </w:style>
  <w:style w:type="paragraph" w:customStyle="1" w:styleId="iauiue0">
    <w:name w:val="iauiue"/>
    <w:basedOn w:val="a6"/>
    <w:rsid w:val="007F07F3"/>
    <w:pPr>
      <w:spacing w:before="100" w:beforeAutospacing="1" w:after="100" w:afterAutospacing="1"/>
    </w:pPr>
    <w:rPr>
      <w:rFonts w:ascii="Arial" w:hAnsi="Arial"/>
      <w:sz w:val="22"/>
      <w:szCs w:val="22"/>
    </w:rPr>
  </w:style>
  <w:style w:type="character" w:customStyle="1" w:styleId="basic1">
    <w:name w:val="basic1"/>
    <w:rsid w:val="007F07F3"/>
    <w:rPr>
      <w:b/>
      <w:sz w:val="22"/>
      <w:lang w:val="en-US" w:eastAsia="en-US" w:bidi="ar-SA"/>
    </w:rPr>
  </w:style>
  <w:style w:type="character" w:customStyle="1" w:styleId="230">
    <w:name w:val="Основной текст 23"/>
    <w:aliases w:val="Основной текст 2 Знак Знак Знак2,Основной текст 21 Знак1,Основной текст 211, Знак4,Основной текст 2 Знак13,Основной текст 2 Знак Знак1,Основной текст 2 Знак Знак Знак Знак Знак Знак3,Основной текст 2 Знак Знак Знак Знак Знак Знак Знак"/>
    <w:rsid w:val="007F07F3"/>
    <w:rPr>
      <w:rFonts w:ascii="Arial" w:hAnsi="Arial"/>
      <w:b/>
      <w:sz w:val="22"/>
      <w:szCs w:val="22"/>
      <w:lang w:val="ru-RU" w:eastAsia="ru-RU" w:bidi="ar-SA"/>
    </w:rPr>
  </w:style>
  <w:style w:type="character" w:customStyle="1" w:styleId="222">
    <w:name w:val="Основной текст с отступом 22"/>
    <w:aliases w:val="Основной текст с отступом 212, Знак Знак Знак2, Знак Знак Знак Знак2, Знак Знак Знак Знак Знак1, Знак Знак Знак Знак Знак Знак Знак Знак Знак1,Основной текст с отступом 2111, Знак Знак Знак11, Знак11,Основной текст1"/>
    <w:rsid w:val="007F07F3"/>
    <w:rPr>
      <w:rFonts w:ascii="Arial" w:hAnsi="Arial"/>
      <w:b/>
      <w:sz w:val="22"/>
      <w:szCs w:val="22"/>
      <w:lang w:val="ru-RU" w:eastAsia="ru-RU" w:bidi="ar-SA"/>
    </w:rPr>
  </w:style>
  <w:style w:type="paragraph" w:customStyle="1" w:styleId="215">
    <w:name w:val="Список 21"/>
    <w:basedOn w:val="affffffff6"/>
    <w:rsid w:val="007F07F3"/>
    <w:pPr>
      <w:ind w:left="566" w:hanging="283"/>
      <w:jc w:val="left"/>
    </w:pPr>
    <w:rPr>
      <w:rFonts w:eastAsia="Times New Roman"/>
      <w:sz w:val="20"/>
      <w:lang w:val="en-US"/>
    </w:rPr>
  </w:style>
  <w:style w:type="paragraph" w:customStyle="1" w:styleId="1ff9">
    <w:name w:val="Основной текст.текст таблицы1"/>
    <w:basedOn w:val="a6"/>
    <w:rsid w:val="007F07F3"/>
    <w:pPr>
      <w:jc w:val="both"/>
    </w:pPr>
    <w:rPr>
      <w:rFonts w:ascii="Arial" w:hAnsi="Arial"/>
      <w:sz w:val="20"/>
      <w:szCs w:val="20"/>
      <w:lang w:val="en-US"/>
    </w:rPr>
  </w:style>
  <w:style w:type="paragraph" w:customStyle="1" w:styleId="xl154">
    <w:name w:val="xl154"/>
    <w:basedOn w:val="a6"/>
    <w:rsid w:val="007F07F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b/>
      <w:bCs/>
      <w:sz w:val="22"/>
      <w:szCs w:val="22"/>
    </w:rPr>
  </w:style>
  <w:style w:type="paragraph" w:customStyle="1" w:styleId="xl155">
    <w:name w:val="xl155"/>
    <w:basedOn w:val="a6"/>
    <w:rsid w:val="007F07F3"/>
    <w:pPr>
      <w:pBdr>
        <w:top w:val="single" w:sz="8" w:space="0" w:color="auto"/>
        <w:left w:val="single" w:sz="8" w:space="0" w:color="auto"/>
        <w:bottom w:val="single" w:sz="8" w:space="0" w:color="auto"/>
      </w:pBdr>
      <w:spacing w:before="100" w:beforeAutospacing="1" w:after="100" w:afterAutospacing="1"/>
      <w:jc w:val="center"/>
    </w:pPr>
    <w:rPr>
      <w:rFonts w:ascii="Arial" w:eastAsia="Arial Unicode MS" w:hAnsi="Arial"/>
      <w:sz w:val="22"/>
      <w:szCs w:val="22"/>
    </w:rPr>
  </w:style>
  <w:style w:type="paragraph" w:customStyle="1" w:styleId="xl156">
    <w:name w:val="xl156"/>
    <w:basedOn w:val="a6"/>
    <w:rsid w:val="007F07F3"/>
    <w:pPr>
      <w:pBdr>
        <w:top w:val="single" w:sz="8" w:space="0" w:color="auto"/>
        <w:bottom w:val="single" w:sz="8" w:space="0" w:color="auto"/>
      </w:pBdr>
      <w:spacing w:before="100" w:beforeAutospacing="1" w:after="100" w:afterAutospacing="1"/>
      <w:jc w:val="center"/>
    </w:pPr>
    <w:rPr>
      <w:rFonts w:ascii="Arial" w:eastAsia="Arial Unicode MS" w:hAnsi="Arial"/>
      <w:sz w:val="22"/>
      <w:szCs w:val="22"/>
    </w:rPr>
  </w:style>
  <w:style w:type="paragraph" w:customStyle="1" w:styleId="xl157">
    <w:name w:val="xl157"/>
    <w:basedOn w:val="a6"/>
    <w:rsid w:val="007F07F3"/>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sz w:val="22"/>
      <w:szCs w:val="22"/>
    </w:rPr>
  </w:style>
  <w:style w:type="paragraph" w:customStyle="1" w:styleId="xl158">
    <w:name w:val="xl158"/>
    <w:basedOn w:val="a6"/>
    <w:rsid w:val="007F07F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sz w:val="22"/>
      <w:szCs w:val="22"/>
    </w:rPr>
  </w:style>
  <w:style w:type="paragraph" w:customStyle="1" w:styleId="xl159">
    <w:name w:val="xl159"/>
    <w:basedOn w:val="a6"/>
    <w:rsid w:val="007F07F3"/>
    <w:pPr>
      <w:spacing w:before="100" w:beforeAutospacing="1" w:after="100" w:afterAutospacing="1"/>
      <w:jc w:val="right"/>
    </w:pPr>
    <w:rPr>
      <w:rFonts w:ascii="Arial" w:eastAsia="Arial Unicode MS" w:hAnsi="Arial"/>
      <w:sz w:val="22"/>
      <w:szCs w:val="22"/>
    </w:rPr>
  </w:style>
  <w:style w:type="paragraph" w:customStyle="1" w:styleId="xl160">
    <w:name w:val="xl160"/>
    <w:basedOn w:val="a6"/>
    <w:rsid w:val="007F07F3"/>
    <w:pPr>
      <w:spacing w:before="100" w:beforeAutospacing="1" w:after="100" w:afterAutospacing="1"/>
    </w:pPr>
    <w:rPr>
      <w:rFonts w:ascii="Arial" w:eastAsia="Arial Unicode MS" w:hAnsi="Arial"/>
      <w:sz w:val="22"/>
      <w:szCs w:val="22"/>
    </w:rPr>
  </w:style>
  <w:style w:type="paragraph" w:styleId="afffffffffff6">
    <w:name w:val="Normal Indent"/>
    <w:basedOn w:val="a6"/>
    <w:rsid w:val="007F07F3"/>
    <w:pPr>
      <w:ind w:left="708"/>
    </w:pPr>
    <w:rPr>
      <w:rFonts w:ascii="Arial" w:hAnsi="Arial"/>
      <w:sz w:val="20"/>
      <w:szCs w:val="20"/>
    </w:rPr>
  </w:style>
  <w:style w:type="character" w:customStyle="1" w:styleId="1f0">
    <w:name w:val="заголовок 1 Знак"/>
    <w:link w:val="1f"/>
    <w:rsid w:val="007F07F3"/>
    <w:rPr>
      <w:rFonts w:ascii="Arial" w:hAnsi="Arial"/>
      <w:b/>
      <w:kern w:val="28"/>
      <w:sz w:val="28"/>
    </w:rPr>
  </w:style>
  <w:style w:type="character" w:customStyle="1" w:styleId="2fd">
    <w:name w:val="заголовок 2 Знак"/>
    <w:autoRedefine/>
    <w:rsid w:val="007F07F3"/>
    <w:rPr>
      <w:rFonts w:ascii="Arial" w:hAnsi="Arial"/>
      <w:b/>
      <w:sz w:val="22"/>
      <w:lang w:val="en-US" w:eastAsia="en-US" w:bidi="ar-SA"/>
    </w:rPr>
  </w:style>
  <w:style w:type="paragraph" w:customStyle="1" w:styleId="Preformat">
    <w:name w:val="Preformat"/>
    <w:rsid w:val="007F07F3"/>
    <w:rPr>
      <w:rFonts w:ascii="Courier New" w:hAnsi="Courier New"/>
      <w:snapToGrid w:val="0"/>
    </w:rPr>
  </w:style>
  <w:style w:type="paragraph" w:customStyle="1" w:styleId="58">
    <w:name w:val="Стиль5"/>
    <w:basedOn w:val="3"/>
    <w:rsid w:val="007F07F3"/>
    <w:pPr>
      <w:numPr>
        <w:ilvl w:val="2"/>
      </w:numPr>
      <w:shd w:val="clear" w:color="auto" w:fill="auto"/>
      <w:tabs>
        <w:tab w:val="num" w:pos="3551"/>
      </w:tabs>
      <w:spacing w:line="240" w:lineRule="auto"/>
      <w:ind w:left="3551" w:firstLine="561"/>
      <w:jc w:val="center"/>
    </w:pPr>
    <w:rPr>
      <w:bCs/>
      <w:i w:val="0"/>
      <w:color w:val="008000"/>
      <w:sz w:val="24"/>
      <w:szCs w:val="24"/>
      <w:lang w:val="x-none" w:eastAsia="x-none"/>
    </w:rPr>
  </w:style>
  <w:style w:type="paragraph" w:customStyle="1" w:styleId="65">
    <w:name w:val="Стиль6"/>
    <w:basedOn w:val="3"/>
    <w:rsid w:val="007F07F3"/>
    <w:pPr>
      <w:numPr>
        <w:ilvl w:val="2"/>
      </w:numPr>
      <w:shd w:val="clear" w:color="auto" w:fill="auto"/>
      <w:tabs>
        <w:tab w:val="num" w:pos="3551"/>
      </w:tabs>
      <w:spacing w:line="240" w:lineRule="auto"/>
      <w:ind w:left="3551" w:firstLine="561"/>
      <w:jc w:val="center"/>
    </w:pPr>
    <w:rPr>
      <w:bCs/>
      <w:i w:val="0"/>
      <w:sz w:val="24"/>
      <w:szCs w:val="24"/>
      <w:lang w:val="x-none" w:eastAsia="x-none"/>
    </w:rPr>
  </w:style>
  <w:style w:type="paragraph" w:customStyle="1" w:styleId="75">
    <w:name w:val="Стиль7"/>
    <w:basedOn w:val="a6"/>
    <w:next w:val="3"/>
    <w:rsid w:val="007F07F3"/>
    <w:pPr>
      <w:spacing w:before="100" w:beforeAutospacing="1" w:after="100" w:afterAutospacing="1"/>
      <w:jc w:val="center"/>
    </w:pPr>
    <w:rPr>
      <w:rFonts w:ascii="Arial" w:hAnsi="Arial"/>
      <w:color w:val="000000"/>
      <w:sz w:val="22"/>
      <w:szCs w:val="22"/>
    </w:rPr>
  </w:style>
  <w:style w:type="paragraph" w:customStyle="1" w:styleId="66">
    <w:name w:val="заголовок 6"/>
    <w:basedOn w:val="a6"/>
    <w:next w:val="a6"/>
    <w:autoRedefine/>
    <w:rsid w:val="007F07F3"/>
    <w:pPr>
      <w:spacing w:before="40" w:after="40"/>
      <w:jc w:val="center"/>
    </w:pPr>
    <w:rPr>
      <w:rFonts w:ascii="Tahoma" w:eastAsia="Tahoma" w:hAnsi="Tahoma" w:cs="Tahoma"/>
      <w:b/>
      <w:snapToGrid w:val="0"/>
      <w:position w:val="-28"/>
      <w:sz w:val="22"/>
      <w:szCs w:val="20"/>
    </w:rPr>
  </w:style>
  <w:style w:type="paragraph" w:customStyle="1" w:styleId="uform">
    <w:name w:val="uform"/>
    <w:basedOn w:val="a6"/>
    <w:rsid w:val="007F07F3"/>
    <w:pPr>
      <w:pBdr>
        <w:top w:val="single" w:sz="24" w:space="0" w:color="auto"/>
        <w:left w:val="single" w:sz="24" w:space="0" w:color="auto"/>
        <w:bottom w:val="single" w:sz="24" w:space="0" w:color="auto"/>
        <w:right w:val="single" w:sz="24" w:space="0" w:color="auto"/>
      </w:pBdr>
      <w:shd w:val="clear" w:color="auto" w:fill="DDDDCC"/>
      <w:spacing w:before="100" w:beforeAutospacing="1" w:after="100" w:afterAutospacing="1"/>
    </w:pPr>
    <w:rPr>
      <w:rFonts w:eastAsia="Geneva" w:cs="Courier New"/>
      <w:color w:val="660000"/>
      <w:sz w:val="18"/>
      <w:szCs w:val="18"/>
    </w:rPr>
  </w:style>
  <w:style w:type="paragraph" w:customStyle="1" w:styleId="cm">
    <w:name w:val="cm"/>
    <w:basedOn w:val="a6"/>
    <w:rsid w:val="007F07F3"/>
    <w:pPr>
      <w:spacing w:before="100" w:beforeAutospacing="1" w:after="100" w:afterAutospacing="1"/>
      <w:jc w:val="both"/>
    </w:pPr>
    <w:rPr>
      <w:rFonts w:ascii="MS Sans Serif" w:hAnsi="MS Sans Serif"/>
      <w:sz w:val="18"/>
      <w:szCs w:val="18"/>
    </w:rPr>
  </w:style>
  <w:style w:type="character" w:customStyle="1" w:styleId="216">
    <w:name w:val="Обычный (веб)21"/>
    <w:aliases w:val="Обычный (Web) Знак Знак Знак1,Обычный (Web)1 Знак1,Обычный (Web) Знак Знак Знак2,Обычный (веб)3,Обычный (Web)1 Знак2,Обычный (Web) Знак Знак2,Обычный (Web) Знак Зн1,Обычный (Web) Знак Знак Знак Знак1"/>
    <w:rsid w:val="007F07F3"/>
    <w:rPr>
      <w:rFonts w:ascii="Arial" w:hAnsi="Arial"/>
      <w:b/>
      <w:noProof w:val="0"/>
      <w:sz w:val="22"/>
      <w:szCs w:val="22"/>
      <w:lang w:val="ru-RU" w:eastAsia="ru-RU" w:bidi="ar-SA"/>
    </w:rPr>
  </w:style>
  <w:style w:type="paragraph" w:customStyle="1" w:styleId="afffffffffff7">
    <w:name w:val="Текст для заключения"/>
    <w:basedOn w:val="a6"/>
    <w:rsid w:val="007F07F3"/>
    <w:pPr>
      <w:keepLines/>
      <w:spacing w:before="120"/>
      <w:ind w:firstLine="720"/>
      <w:jc w:val="both"/>
    </w:pPr>
    <w:rPr>
      <w:szCs w:val="20"/>
    </w:rPr>
  </w:style>
  <w:style w:type="character" w:customStyle="1" w:styleId="-00">
    <w:name w:val="-0"/>
    <w:rsid w:val="007F07F3"/>
    <w:rPr>
      <w:b/>
      <w:sz w:val="22"/>
      <w:lang w:val="en-US" w:eastAsia="en-US" w:bidi="ar-SA"/>
    </w:rPr>
  </w:style>
  <w:style w:type="paragraph" w:customStyle="1" w:styleId="CellTop">
    <w:name w:val="Cell Top"/>
    <w:basedOn w:val="a6"/>
    <w:rsid w:val="007F07F3"/>
    <w:pPr>
      <w:overflowPunct w:val="0"/>
      <w:autoSpaceDE w:val="0"/>
      <w:autoSpaceDN w:val="0"/>
      <w:adjustRightInd w:val="0"/>
      <w:jc w:val="center"/>
      <w:textAlignment w:val="baseline"/>
    </w:pPr>
    <w:rPr>
      <w:noProof/>
      <w:color w:val="000000"/>
      <w:sz w:val="18"/>
      <w:szCs w:val="20"/>
    </w:rPr>
  </w:style>
  <w:style w:type="paragraph" w:customStyle="1" w:styleId="footnote">
    <w:name w:val="footnote"/>
    <w:basedOn w:val="a6"/>
    <w:rsid w:val="007F07F3"/>
    <w:pPr>
      <w:tabs>
        <w:tab w:val="left" w:pos="170"/>
      </w:tabs>
      <w:overflowPunct w:val="0"/>
      <w:autoSpaceDE w:val="0"/>
      <w:autoSpaceDN w:val="0"/>
      <w:adjustRightInd w:val="0"/>
      <w:spacing w:line="300" w:lineRule="atLeast"/>
      <w:ind w:left="170" w:hanging="170"/>
      <w:jc w:val="both"/>
      <w:textAlignment w:val="baseline"/>
    </w:pPr>
    <w:rPr>
      <w:rFonts w:ascii="NewtonC" w:hAnsi="NewtonC"/>
      <w:noProof/>
      <w:color w:val="000000"/>
      <w:sz w:val="16"/>
      <w:szCs w:val="20"/>
    </w:rPr>
  </w:style>
  <w:style w:type="paragraph" w:customStyle="1" w:styleId="catyitem">
    <w:name w:val="catyitem"/>
    <w:basedOn w:val="a6"/>
    <w:rsid w:val="007F07F3"/>
    <w:pPr>
      <w:spacing w:before="100" w:beforeAutospacing="1" w:after="100" w:afterAutospacing="1"/>
    </w:pPr>
    <w:rPr>
      <w:color w:val="000000"/>
    </w:rPr>
  </w:style>
  <w:style w:type="paragraph" w:customStyle="1" w:styleId="zg3">
    <w:name w:val="zg3"/>
    <w:basedOn w:val="a6"/>
    <w:rsid w:val="007F07F3"/>
    <w:pPr>
      <w:spacing w:before="100" w:beforeAutospacing="1" w:after="100" w:afterAutospacing="1"/>
    </w:pPr>
    <w:rPr>
      <w:b/>
      <w:bCs/>
      <w:color w:val="000000"/>
    </w:rPr>
  </w:style>
  <w:style w:type="character" w:customStyle="1" w:styleId="addr2">
    <w:name w:val="addr2"/>
    <w:rsid w:val="007F07F3"/>
    <w:rPr>
      <w:b/>
      <w:vanish w:val="0"/>
      <w:webHidden w:val="0"/>
      <w:color w:val="003366"/>
      <w:sz w:val="22"/>
      <w:lang w:val="en-US" w:eastAsia="en-US" w:bidi="ar-SA"/>
      <w:specVanish w:val="0"/>
    </w:rPr>
  </w:style>
  <w:style w:type="character" w:customStyle="1" w:styleId="info2">
    <w:name w:val="info2"/>
    <w:rsid w:val="007F07F3"/>
    <w:rPr>
      <w:b/>
      <w:vanish w:val="0"/>
      <w:webHidden w:val="0"/>
      <w:sz w:val="22"/>
      <w:lang w:val="en-US" w:eastAsia="en-US" w:bidi="ar-SA"/>
      <w:specVanish w:val="0"/>
    </w:rPr>
  </w:style>
  <w:style w:type="character" w:customStyle="1" w:styleId="error">
    <w:name w:val="error"/>
    <w:rsid w:val="007F07F3"/>
    <w:rPr>
      <w:b/>
      <w:sz w:val="22"/>
      <w:lang w:val="en-US" w:eastAsia="en-US" w:bidi="ar-SA"/>
    </w:rPr>
  </w:style>
  <w:style w:type="paragraph" w:customStyle="1" w:styleId="-10">
    <w:name w:val="-Квадрат1"/>
    <w:basedOn w:val="a6"/>
    <w:rsid w:val="007F07F3"/>
    <w:pPr>
      <w:widowControl w:val="0"/>
      <w:jc w:val="both"/>
    </w:pPr>
    <w:rPr>
      <w:rFonts w:ascii="a_Timer" w:hAnsi="a_Timer"/>
      <w:snapToGrid w:val="0"/>
      <w:szCs w:val="20"/>
      <w:lang w:val="en-US"/>
    </w:rPr>
  </w:style>
  <w:style w:type="character" w:customStyle="1" w:styleId="59">
    <w:name w:val="Обычный (веб)5"/>
    <w:aliases w:val="Обычный (Web)3,Обычный (Web) Знак Знак Знак5,Обычный (веб)13,Обычный (Web)1 Знак3,Обычный (Web) Знак Знак Знак Знак Знак Знак1,Обычный (Web) Знак Знак Знак Знак Знак1,Обычный (Web) Знак1,Обычный (Web) Знак Знак Знак Знак2"/>
    <w:rsid w:val="007F07F3"/>
    <w:rPr>
      <w:rFonts w:ascii="Arial" w:hAnsi="Arial"/>
      <w:b/>
      <w:sz w:val="22"/>
      <w:szCs w:val="22"/>
      <w:lang w:val="ru-RU" w:eastAsia="ru-RU" w:bidi="ar-SA"/>
    </w:rPr>
  </w:style>
  <w:style w:type="character" w:customStyle="1" w:styleId="whitetextnormal1">
    <w:name w:val="whitetextnormal1"/>
    <w:rsid w:val="007F07F3"/>
    <w:rPr>
      <w:rFonts w:ascii="Verdana" w:hAnsi="Verdana" w:hint="default"/>
      <w:b w:val="0"/>
      <w:bCs w:val="0"/>
      <w:i w:val="0"/>
      <w:iCs w:val="0"/>
      <w:color w:val="FFFFFF"/>
      <w:sz w:val="18"/>
      <w:szCs w:val="18"/>
      <w:lang w:val="en-US" w:eastAsia="en-US" w:bidi="ar-SA"/>
    </w:rPr>
  </w:style>
  <w:style w:type="character" w:customStyle="1" w:styleId="231">
    <w:name w:val="Основной текст 2 Знак3"/>
    <w:aliases w:val=" Знак Знак,Основной текст 2 Знак1 Знак1,Основной текст 2 Знак Знак Знак1,Основной текст 2 Знак Знак Знак Знак Знак Знак Знак1,Основной текст 2 Знак Знак Знак Знак Знак1 Знак1,Основной текст 2 Знак Знак Знак Знак1 Знак1, Знак Знак1"/>
    <w:rsid w:val="007F07F3"/>
    <w:rPr>
      <w:rFonts w:ascii="Arial" w:hAnsi="Arial"/>
      <w:b/>
      <w:sz w:val="22"/>
      <w:szCs w:val="22"/>
      <w:lang w:val="ru-RU" w:eastAsia="ru-RU" w:bidi="ar-SA"/>
    </w:rPr>
  </w:style>
  <w:style w:type="paragraph" w:customStyle="1" w:styleId="default0">
    <w:name w:val="default"/>
    <w:basedOn w:val="a6"/>
    <w:rsid w:val="007F07F3"/>
    <w:pPr>
      <w:spacing w:before="100" w:beforeAutospacing="1" w:after="100" w:afterAutospacing="1"/>
    </w:pPr>
    <w:rPr>
      <w:rFonts w:ascii="Verdana" w:hAnsi="Verdana"/>
      <w:color w:val="000080"/>
      <w:sz w:val="14"/>
      <w:szCs w:val="14"/>
    </w:rPr>
  </w:style>
  <w:style w:type="character" w:customStyle="1" w:styleId="2210">
    <w:name w:val="Основной текст 221"/>
    <w:aliases w:val="Основной текст 2 Знак12,Основной текст 2 Знак Знак4,Основной текст 2 Знак Знак Знак Знак Знак Знак2,Основной текст 2 Знак Знак Знак Знак Знак12,Основной текст 2 Знак Знак Знак Знак12,Основной текст 2 Знак Знак12"/>
    <w:rsid w:val="007F07F3"/>
    <w:rPr>
      <w:rFonts w:ascii="Arial" w:hAnsi="Arial"/>
      <w:b/>
      <w:sz w:val="22"/>
      <w:szCs w:val="22"/>
      <w:lang w:val="ru-RU" w:eastAsia="ru-RU" w:bidi="ar-SA"/>
    </w:rPr>
  </w:style>
  <w:style w:type="paragraph" w:customStyle="1" w:styleId="formref">
    <w:name w:val="formref"/>
    <w:basedOn w:val="a6"/>
    <w:rsid w:val="007F07F3"/>
    <w:pPr>
      <w:spacing w:before="100" w:beforeAutospacing="1" w:after="100" w:afterAutospacing="1"/>
    </w:pPr>
    <w:rPr>
      <w:rFonts w:ascii="Verdana" w:hAnsi="Verdana"/>
      <w:color w:val="BCA848"/>
      <w:sz w:val="15"/>
      <w:szCs w:val="15"/>
    </w:rPr>
  </w:style>
  <w:style w:type="paragraph" w:customStyle="1" w:styleId="afffffffffff8">
    <w:name w:val="Табличный"/>
    <w:basedOn w:val="a6"/>
    <w:rsid w:val="007F07F3"/>
    <w:pPr>
      <w:widowControl w:val="0"/>
      <w:autoSpaceDE w:val="0"/>
      <w:autoSpaceDN w:val="0"/>
      <w:adjustRightInd w:val="0"/>
    </w:pPr>
    <w:rPr>
      <w:iCs/>
      <w:szCs w:val="20"/>
    </w:rPr>
  </w:style>
  <w:style w:type="paragraph" w:customStyle="1" w:styleId="news">
    <w:name w:val="news"/>
    <w:basedOn w:val="a6"/>
    <w:rsid w:val="007F07F3"/>
    <w:pPr>
      <w:spacing w:before="100" w:beforeAutospacing="1" w:after="100" w:afterAutospacing="1"/>
      <w:ind w:firstLine="400"/>
      <w:jc w:val="both"/>
    </w:pPr>
    <w:rPr>
      <w:rFonts w:ascii="Arial" w:hAnsi="Arial" w:cs="Arial"/>
      <w:sz w:val="18"/>
      <w:szCs w:val="18"/>
    </w:rPr>
  </w:style>
  <w:style w:type="paragraph" w:customStyle="1" w:styleId="a70">
    <w:name w:val="a7"/>
    <w:basedOn w:val="a6"/>
    <w:rsid w:val="007F07F3"/>
    <w:pPr>
      <w:spacing w:before="100" w:beforeAutospacing="1" w:after="100" w:afterAutospacing="1"/>
      <w:jc w:val="center"/>
    </w:pPr>
  </w:style>
  <w:style w:type="character" w:customStyle="1" w:styleId="a81">
    <w:name w:val="a81"/>
    <w:rsid w:val="007F07F3"/>
    <w:rPr>
      <w:b/>
      <w:i/>
      <w:iCs/>
      <w:sz w:val="22"/>
      <w:lang w:val="en-US" w:eastAsia="en-US" w:bidi="ar-SA"/>
    </w:rPr>
  </w:style>
  <w:style w:type="paragraph" w:customStyle="1" w:styleId="a00">
    <w:name w:val="a0"/>
    <w:basedOn w:val="a6"/>
    <w:rsid w:val="007F07F3"/>
    <w:pPr>
      <w:spacing w:before="100" w:beforeAutospacing="1" w:after="100" w:afterAutospacing="1"/>
      <w:jc w:val="right"/>
    </w:pPr>
    <w:rPr>
      <w:i/>
      <w:iCs/>
    </w:rPr>
  </w:style>
  <w:style w:type="paragraph" w:customStyle="1" w:styleId="a10">
    <w:name w:val="a1"/>
    <w:basedOn w:val="a6"/>
    <w:rsid w:val="007F07F3"/>
    <w:pPr>
      <w:spacing w:before="100" w:beforeAutospacing="1" w:after="100" w:afterAutospacing="1"/>
      <w:jc w:val="both"/>
    </w:pPr>
    <w:rPr>
      <w:sz w:val="18"/>
      <w:szCs w:val="18"/>
    </w:rPr>
  </w:style>
  <w:style w:type="paragraph" w:customStyle="1" w:styleId="a20">
    <w:name w:val="a2"/>
    <w:basedOn w:val="a6"/>
    <w:rsid w:val="007F07F3"/>
    <w:pPr>
      <w:spacing w:before="100" w:beforeAutospacing="1" w:after="100" w:afterAutospacing="1"/>
      <w:jc w:val="center"/>
    </w:pPr>
  </w:style>
  <w:style w:type="character" w:customStyle="1" w:styleId="afffffffffff9">
    <w:name w:val="Обычный.Нормальный Знак"/>
    <w:rsid w:val="007F07F3"/>
    <w:rPr>
      <w:b/>
      <w:noProof w:val="0"/>
      <w:snapToGrid w:val="0"/>
      <w:sz w:val="24"/>
      <w:lang w:val="ru-RU" w:eastAsia="ru-RU" w:bidi="ar-SA"/>
    </w:rPr>
  </w:style>
  <w:style w:type="character" w:customStyle="1" w:styleId="afffffffffffa">
    <w:name w:val="Номер_РИС"/>
    <w:rsid w:val="007F07F3"/>
    <w:rPr>
      <w:b/>
      <w:i/>
      <w:iCs/>
      <w:sz w:val="24"/>
      <w:lang w:val="en-US" w:eastAsia="en-US" w:bidi="ar-SA"/>
    </w:rPr>
  </w:style>
  <w:style w:type="paragraph" w:customStyle="1" w:styleId="afffffffffffb">
    <w:name w:val="Номер_ТАБ"/>
    <w:basedOn w:val="a6"/>
    <w:rsid w:val="007F07F3"/>
    <w:pPr>
      <w:keepNext/>
      <w:spacing w:before="120"/>
      <w:jc w:val="right"/>
    </w:pPr>
    <w:rPr>
      <w:i/>
      <w:szCs w:val="20"/>
    </w:rPr>
  </w:style>
  <w:style w:type="paragraph" w:customStyle="1" w:styleId="afffffffffffc">
    <w:name w:val="Источник последний абзац"/>
    <w:basedOn w:val="a6"/>
    <w:rsid w:val="007F07F3"/>
    <w:pPr>
      <w:keepLines/>
      <w:spacing w:before="60" w:after="120"/>
      <w:jc w:val="both"/>
    </w:pPr>
    <w:rPr>
      <w:sz w:val="18"/>
      <w:szCs w:val="20"/>
    </w:rPr>
  </w:style>
  <w:style w:type="paragraph" w:customStyle="1" w:styleId="afffffffffffd">
    <w:name w:val="Заголовок_ТАБ"/>
    <w:basedOn w:val="a6"/>
    <w:rsid w:val="007F07F3"/>
    <w:pPr>
      <w:spacing w:before="60" w:after="120"/>
      <w:jc w:val="center"/>
    </w:pPr>
    <w:rPr>
      <w:b/>
      <w:szCs w:val="20"/>
    </w:rPr>
  </w:style>
  <w:style w:type="paragraph" w:customStyle="1" w:styleId="afffffffffffe">
    <w:name w:val="#Таблица текст"/>
    <w:basedOn w:val="a6"/>
    <w:rsid w:val="007F07F3"/>
    <w:rPr>
      <w:sz w:val="20"/>
      <w:szCs w:val="20"/>
    </w:rPr>
  </w:style>
  <w:style w:type="paragraph" w:customStyle="1" w:styleId="affffffffffff">
    <w:name w:val="#Таблица названия столбцов"/>
    <w:basedOn w:val="a6"/>
    <w:rsid w:val="007F07F3"/>
    <w:pPr>
      <w:jc w:val="center"/>
    </w:pPr>
    <w:rPr>
      <w:b/>
      <w:sz w:val="20"/>
      <w:szCs w:val="20"/>
    </w:rPr>
  </w:style>
  <w:style w:type="character" w:customStyle="1" w:styleId="affffffffffff0">
    <w:name w:val="#Таблица названия столбцов Знак"/>
    <w:rsid w:val="007F07F3"/>
    <w:rPr>
      <w:b/>
      <w:sz w:val="22"/>
      <w:lang w:val="ru-RU" w:eastAsia="ru-RU" w:bidi="ar-SA"/>
    </w:rPr>
  </w:style>
  <w:style w:type="paragraph" w:customStyle="1" w:styleId="affffffffffff1">
    <w:name w:val="Название графика"/>
    <w:basedOn w:val="a6"/>
    <w:autoRedefine/>
    <w:rsid w:val="007F07F3"/>
    <w:pPr>
      <w:spacing w:before="120" w:line="300" w:lineRule="exact"/>
      <w:ind w:firstLine="709"/>
      <w:jc w:val="both"/>
    </w:pPr>
    <w:rPr>
      <w:sz w:val="26"/>
    </w:rPr>
  </w:style>
  <w:style w:type="paragraph" w:customStyle="1" w:styleId="Iniiaiieoaenonionooiii3">
    <w:name w:val="Iniiaiie oaeno n ionooiii 3"/>
    <w:basedOn w:val="a6"/>
    <w:rsid w:val="007F07F3"/>
    <w:pPr>
      <w:widowControl w:val="0"/>
      <w:ind w:firstLine="567"/>
      <w:jc w:val="both"/>
    </w:pPr>
    <w:rPr>
      <w:rFonts w:ascii="Arial" w:hAnsi="Arial"/>
      <w:sz w:val="22"/>
      <w:szCs w:val="20"/>
    </w:rPr>
  </w:style>
  <w:style w:type="paragraph" w:customStyle="1" w:styleId="caaieiaie3">
    <w:name w:val="caaieiaie 3"/>
    <w:basedOn w:val="a6"/>
    <w:rsid w:val="007F07F3"/>
    <w:pPr>
      <w:widowControl w:val="0"/>
      <w:spacing w:before="240" w:after="40"/>
    </w:pPr>
    <w:rPr>
      <w:sz w:val="22"/>
      <w:szCs w:val="20"/>
    </w:rPr>
  </w:style>
  <w:style w:type="paragraph" w:customStyle="1" w:styleId="Iniiaiieoaeno">
    <w:name w:val="Iniiaiie oaeno"/>
    <w:basedOn w:val="a6"/>
    <w:rsid w:val="007F07F3"/>
    <w:pPr>
      <w:widowControl w:val="0"/>
      <w:jc w:val="both"/>
    </w:pPr>
    <w:rPr>
      <w:rFonts w:ascii="Arial" w:hAnsi="Arial"/>
      <w:sz w:val="22"/>
      <w:szCs w:val="20"/>
    </w:rPr>
  </w:style>
  <w:style w:type="character" w:customStyle="1" w:styleId="1ffa">
    <w:name w:val="С1"/>
    <w:rsid w:val="007F07F3"/>
    <w:rPr>
      <w:b/>
    </w:rPr>
  </w:style>
  <w:style w:type="character" w:customStyle="1" w:styleId="affffffffffff2">
    <w:name w:val="#Таблица текст Знак Знак Знак Знак Знак Знак Знак Знак"/>
    <w:rsid w:val="007F07F3"/>
    <w:rPr>
      <w:rFonts w:ascii="Arial" w:hAnsi="Arial"/>
      <w:b/>
      <w:iCs/>
      <w:sz w:val="22"/>
      <w:szCs w:val="22"/>
      <w:lang w:val="ru-RU" w:eastAsia="ru-RU" w:bidi="ar-SA"/>
    </w:rPr>
  </w:style>
  <w:style w:type="paragraph" w:customStyle="1" w:styleId="affffffffffff3">
    <w:name w:val="#Таблица текст Знак Знак Знак Знак Знак Знак Знак"/>
    <w:basedOn w:val="a6"/>
    <w:rsid w:val="007F07F3"/>
    <w:rPr>
      <w:rFonts w:ascii="Arial" w:hAnsi="Arial"/>
      <w:iCs/>
      <w:sz w:val="22"/>
      <w:szCs w:val="22"/>
    </w:rPr>
  </w:style>
  <w:style w:type="paragraph" w:customStyle="1" w:styleId="Arial11">
    <w:name w:val="Стиль Обычный (веб) + Arial 11 пт Черный Знак Знак Знак Знак Знак Знак Знак"/>
    <w:basedOn w:val="a6"/>
    <w:rsid w:val="007F07F3"/>
    <w:rPr>
      <w:rFonts w:ascii="Arial" w:hAnsi="Arial"/>
      <w:iCs/>
      <w:color w:val="000000"/>
      <w:sz w:val="22"/>
      <w:szCs w:val="22"/>
    </w:rPr>
  </w:style>
  <w:style w:type="character" w:customStyle="1" w:styleId="Arial110">
    <w:name w:val="Стиль Обычный (веб) + Arial 11 пт Черный Знак Знак Знак Знак Знак Знак Знак Знак"/>
    <w:rsid w:val="007F07F3"/>
    <w:rPr>
      <w:rFonts w:ascii="Arial" w:hAnsi="Arial"/>
      <w:b/>
      <w:iCs/>
      <w:color w:val="000000"/>
      <w:sz w:val="22"/>
      <w:szCs w:val="22"/>
      <w:lang w:val="ru-RU" w:eastAsia="ru-RU" w:bidi="ar-SA"/>
    </w:rPr>
  </w:style>
  <w:style w:type="paragraph" w:customStyle="1" w:styleId="IniiaiieIaacua">
    <w:name w:val="IniiaiieIa?ac?ua"/>
    <w:basedOn w:val="af4"/>
    <w:rsid w:val="007F07F3"/>
    <w:pPr>
      <w:keepNext/>
      <w:widowControl w:val="0"/>
      <w:spacing w:after="220" w:line="220" w:lineRule="atLeast"/>
    </w:pPr>
    <w:rPr>
      <w:rFonts w:ascii="Arial" w:hAnsi="Arial"/>
      <w:sz w:val="20"/>
      <w:szCs w:val="20"/>
    </w:rPr>
  </w:style>
  <w:style w:type="paragraph" w:customStyle="1" w:styleId="affffffffffff4">
    <w:name w:val="#Таблица текст Знак"/>
    <w:basedOn w:val="a6"/>
    <w:rsid w:val="007F07F3"/>
    <w:rPr>
      <w:rFonts w:ascii="Arial" w:hAnsi="Arial"/>
      <w:iCs/>
      <w:sz w:val="22"/>
      <w:szCs w:val="22"/>
    </w:rPr>
  </w:style>
  <w:style w:type="character" w:customStyle="1" w:styleId="Arial111">
    <w:name w:val="Стиль Обычный (веб) + Arial 11 пт Черный Знак Знак1"/>
    <w:rsid w:val="007F07F3"/>
    <w:rPr>
      <w:rFonts w:ascii="Arial" w:hAnsi="Arial"/>
      <w:b/>
      <w:iCs/>
      <w:color w:val="000000"/>
      <w:sz w:val="22"/>
      <w:szCs w:val="22"/>
      <w:lang w:val="ru-RU" w:eastAsia="ru-RU" w:bidi="ar-SA"/>
    </w:rPr>
  </w:style>
  <w:style w:type="paragraph" w:customStyle="1" w:styleId="affffffffffff5">
    <w:name w:val="#Таблица текст Знак Знак"/>
    <w:basedOn w:val="a6"/>
    <w:rsid w:val="007F07F3"/>
    <w:rPr>
      <w:rFonts w:ascii="Arial" w:hAnsi="Arial"/>
      <w:iCs/>
      <w:sz w:val="22"/>
      <w:szCs w:val="22"/>
    </w:rPr>
  </w:style>
  <w:style w:type="paragraph" w:customStyle="1" w:styleId="Arial112">
    <w:name w:val="Стиль Обычный (веб) + Arial 11 пт Черный Знак Знак Знак Знак"/>
    <w:basedOn w:val="a6"/>
    <w:rsid w:val="007F07F3"/>
    <w:rPr>
      <w:rFonts w:ascii="Arial" w:hAnsi="Arial"/>
      <w:iCs/>
      <w:color w:val="000000"/>
      <w:sz w:val="22"/>
      <w:szCs w:val="22"/>
    </w:rPr>
  </w:style>
  <w:style w:type="character" w:customStyle="1" w:styleId="Arial113">
    <w:name w:val="Стиль Обычный (веб) + Arial 11 пт Черный Знак Знак Знак Знак Знак"/>
    <w:rsid w:val="007F07F3"/>
    <w:rPr>
      <w:rFonts w:ascii="Arial" w:hAnsi="Arial"/>
      <w:b/>
      <w:iCs/>
      <w:color w:val="000000"/>
      <w:sz w:val="22"/>
      <w:szCs w:val="22"/>
      <w:lang w:val="ru-RU" w:eastAsia="ru-RU" w:bidi="ar-SA"/>
    </w:rPr>
  </w:style>
  <w:style w:type="character" w:customStyle="1" w:styleId="spelle">
    <w:name w:val="spelle"/>
    <w:rsid w:val="007F07F3"/>
    <w:rPr>
      <w:b/>
      <w:sz w:val="22"/>
      <w:lang w:val="en-US" w:eastAsia="en-US" w:bidi="ar-SA"/>
    </w:rPr>
  </w:style>
  <w:style w:type="paragraph" w:customStyle="1" w:styleId="140">
    <w:name w:val="Отчет таймс14 с отступом"/>
    <w:basedOn w:val="a6"/>
    <w:rsid w:val="007F07F3"/>
    <w:pPr>
      <w:spacing w:line="288" w:lineRule="auto"/>
      <w:ind w:firstLine="720"/>
      <w:jc w:val="both"/>
    </w:pPr>
    <w:rPr>
      <w:color w:val="000000"/>
      <w:sz w:val="28"/>
      <w:szCs w:val="20"/>
    </w:rPr>
  </w:style>
  <w:style w:type="paragraph" w:customStyle="1" w:styleId="affffffffffff6">
    <w:name w:val="Правый текст"/>
    <w:basedOn w:val="a6"/>
    <w:rsid w:val="007F07F3"/>
    <w:pPr>
      <w:spacing w:after="240"/>
      <w:ind w:left="1814"/>
      <w:jc w:val="both"/>
    </w:pPr>
    <w:rPr>
      <w:snapToGrid w:val="0"/>
      <w:color w:val="000000"/>
      <w:kern w:val="18"/>
      <w:sz w:val="22"/>
      <w:szCs w:val="20"/>
    </w:rPr>
  </w:style>
  <w:style w:type="character" w:customStyle="1" w:styleId="Arial">
    <w:name w:val="Стиль Arial полужирный Черный"/>
    <w:rsid w:val="007F07F3"/>
    <w:rPr>
      <w:rFonts w:ascii="Arial" w:hAnsi="Arial"/>
      <w:b/>
      <w:bCs/>
      <w:color w:val="FF0000"/>
      <w:sz w:val="24"/>
      <w:szCs w:val="24"/>
      <w:lang w:val="en-US" w:eastAsia="en-US" w:bidi="ar-SA"/>
    </w:rPr>
  </w:style>
  <w:style w:type="paragraph" w:customStyle="1" w:styleId="consnormal0">
    <w:name w:val="consnormal"/>
    <w:basedOn w:val="a6"/>
    <w:rsid w:val="007F07F3"/>
    <w:pPr>
      <w:spacing w:before="100" w:beforeAutospacing="1" w:after="100" w:afterAutospacing="1"/>
    </w:pPr>
  </w:style>
  <w:style w:type="character" w:customStyle="1" w:styleId="Web0">
    <w:name w:val="Обычный (Web) Знак Знак Знак Знак Знак Знак Знак Знак Знак Знак"/>
    <w:aliases w:val="Обычный (Web) Знак Знак Знак Знак Знак Знак Знак Знак Знак Знак Знак Знак Знак Знак Знак Знак Знак"/>
    <w:rsid w:val="007F07F3"/>
    <w:rPr>
      <w:rFonts w:ascii="Arial" w:hAnsi="Arial"/>
      <w:b/>
      <w:sz w:val="22"/>
      <w:szCs w:val="22"/>
      <w:lang w:val="ru-RU" w:eastAsia="ru-RU" w:bidi="ar-SA"/>
    </w:rPr>
  </w:style>
  <w:style w:type="paragraph" w:customStyle="1" w:styleId="Iauiue5">
    <w:name w:val="Iau?iue5"/>
    <w:rsid w:val="007F07F3"/>
    <w:pPr>
      <w:widowControl w:val="0"/>
    </w:pPr>
  </w:style>
  <w:style w:type="character" w:customStyle="1" w:styleId="grame">
    <w:name w:val="grame"/>
    <w:rsid w:val="007F07F3"/>
    <w:rPr>
      <w:b/>
      <w:sz w:val="22"/>
      <w:lang w:val="en-US" w:eastAsia="en-US" w:bidi="ar-SA"/>
    </w:rPr>
  </w:style>
  <w:style w:type="character" w:styleId="HTML6">
    <w:name w:val="HTML Code"/>
    <w:rsid w:val="007F07F3"/>
    <w:rPr>
      <w:rFonts w:ascii="Courier New" w:eastAsia="Times New Roman" w:hAnsi="Courier New" w:cs="Courier New"/>
      <w:b/>
      <w:sz w:val="20"/>
      <w:szCs w:val="20"/>
      <w:lang w:val="en-US" w:eastAsia="en-US" w:bidi="ar-SA"/>
    </w:rPr>
  </w:style>
  <w:style w:type="paragraph" w:customStyle="1" w:styleId="AcntHeading3">
    <w:name w:val="Acnt Heading 3"/>
    <w:rsid w:val="007F07F3"/>
    <w:pPr>
      <w:widowControl w:val="0"/>
      <w:autoSpaceDE w:val="0"/>
      <w:autoSpaceDN w:val="0"/>
      <w:adjustRightInd w:val="0"/>
      <w:spacing w:before="360" w:after="40"/>
      <w:jc w:val="center"/>
    </w:pPr>
    <w:rPr>
      <w:b/>
      <w:bCs/>
    </w:rPr>
  </w:style>
  <w:style w:type="paragraph" w:customStyle="1" w:styleId="Arial1120">
    <w:name w:val="Стиль Обычный (веб) + Arial 11 пт Черный Знак Знак Знак Знак Знак Знак2"/>
    <w:basedOn w:val="a6"/>
    <w:rsid w:val="007F07F3"/>
    <w:rPr>
      <w:rFonts w:ascii="Arial" w:hAnsi="Arial"/>
      <w:iCs/>
      <w:color w:val="000000"/>
      <w:sz w:val="22"/>
      <w:szCs w:val="22"/>
    </w:rPr>
  </w:style>
  <w:style w:type="character" w:customStyle="1" w:styleId="Arial1121">
    <w:name w:val="Стиль Обычный (веб) + Arial 11 пт Черный Знак Знак Знак Знак Знак Знак2 Знак"/>
    <w:rsid w:val="007F07F3"/>
    <w:rPr>
      <w:rFonts w:ascii="Arial" w:hAnsi="Arial"/>
      <w:b/>
      <w:iCs/>
      <w:color w:val="000000"/>
      <w:sz w:val="22"/>
      <w:szCs w:val="22"/>
      <w:lang w:val="ru-RU" w:eastAsia="ru-RU" w:bidi="ar-SA"/>
    </w:rPr>
  </w:style>
  <w:style w:type="paragraph" w:customStyle="1" w:styleId="affffffffffff7">
    <w:name w:val="#Таблица текст Знак Знак Знак"/>
    <w:basedOn w:val="a6"/>
    <w:rsid w:val="007F07F3"/>
    <w:rPr>
      <w:rFonts w:ascii="Arial" w:hAnsi="Arial"/>
      <w:iCs/>
      <w:sz w:val="22"/>
      <w:szCs w:val="22"/>
    </w:rPr>
  </w:style>
  <w:style w:type="paragraph" w:customStyle="1" w:styleId="555">
    <w:name w:val="555"/>
    <w:basedOn w:val="a6"/>
    <w:rsid w:val="007F07F3"/>
    <w:pPr>
      <w:autoSpaceDE w:val="0"/>
      <w:autoSpaceDN w:val="0"/>
      <w:adjustRightInd w:val="0"/>
      <w:spacing w:before="28" w:line="180" w:lineRule="atLeast"/>
      <w:ind w:firstLine="113"/>
      <w:jc w:val="both"/>
    </w:pPr>
    <w:rPr>
      <w:rFonts w:ascii="FreeSetC" w:hAnsi="FreeSetC"/>
      <w:sz w:val="16"/>
      <w:szCs w:val="16"/>
    </w:rPr>
  </w:style>
  <w:style w:type="paragraph" w:customStyle="1" w:styleId="4a">
    <w:name w:val="ОснА4А"/>
    <w:basedOn w:val="a6"/>
    <w:next w:val="a6"/>
    <w:rsid w:val="007F07F3"/>
    <w:pPr>
      <w:autoSpaceDE w:val="0"/>
      <w:autoSpaceDN w:val="0"/>
      <w:adjustRightInd w:val="0"/>
      <w:spacing w:line="180" w:lineRule="atLeast"/>
      <w:ind w:firstLine="113"/>
      <w:jc w:val="both"/>
    </w:pPr>
    <w:rPr>
      <w:rFonts w:ascii="FreeSetC" w:hAnsi="FreeSetC" w:cs="FreeSetC"/>
      <w:sz w:val="16"/>
      <w:szCs w:val="16"/>
    </w:rPr>
  </w:style>
  <w:style w:type="paragraph" w:customStyle="1" w:styleId="000555">
    <w:name w:val="000555"/>
    <w:basedOn w:val="4a"/>
    <w:rsid w:val="007F07F3"/>
    <w:pPr>
      <w:spacing w:before="28"/>
    </w:pPr>
  </w:style>
  <w:style w:type="paragraph" w:customStyle="1" w:styleId="cntr">
    <w:name w:val="cntr"/>
    <w:basedOn w:val="a6"/>
    <w:rsid w:val="007F07F3"/>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black12">
    <w:name w:val="black12"/>
    <w:basedOn w:val="a6"/>
    <w:rsid w:val="007F07F3"/>
    <w:pPr>
      <w:spacing w:before="100" w:beforeAutospacing="1" w:after="100" w:afterAutospacing="1"/>
    </w:pPr>
    <w:rPr>
      <w:rFonts w:ascii="Verdana" w:hAnsi="Verdana"/>
      <w:color w:val="000000"/>
      <w:sz w:val="20"/>
      <w:szCs w:val="20"/>
    </w:rPr>
  </w:style>
  <w:style w:type="character" w:customStyle="1" w:styleId="red141">
    <w:name w:val="red141"/>
    <w:rsid w:val="007F07F3"/>
    <w:rPr>
      <w:rFonts w:ascii="Verdana" w:hAnsi="Verdana" w:hint="default"/>
      <w:b/>
      <w:color w:val="CF0000"/>
      <w:sz w:val="24"/>
      <w:szCs w:val="24"/>
      <w:lang w:val="en-US" w:eastAsia="en-US" w:bidi="ar-SA"/>
    </w:rPr>
  </w:style>
  <w:style w:type="character" w:customStyle="1" w:styleId="Web1">
    <w:name w:val="Обычный (Web) Знак Знак Знак Знак Знак Знак Знак Знак Знак Знак Знак Знак Знак Знак Знак Знак Знак З1"/>
    <w:rsid w:val="007F07F3"/>
    <w:rPr>
      <w:b/>
      <w:color w:val="000033"/>
      <w:sz w:val="24"/>
      <w:szCs w:val="24"/>
      <w:lang w:val="ru-RU" w:eastAsia="ru-RU" w:bidi="ar-SA"/>
    </w:rPr>
  </w:style>
  <w:style w:type="paragraph" w:customStyle="1" w:styleId="affffffffffff8">
    <w:name w:val="#Таблица текст Знак Знак Знак Знак"/>
    <w:basedOn w:val="a6"/>
    <w:rsid w:val="007F07F3"/>
    <w:rPr>
      <w:rFonts w:ascii="Arial" w:hAnsi="Arial"/>
      <w:iCs/>
      <w:sz w:val="22"/>
      <w:szCs w:val="22"/>
    </w:rPr>
  </w:style>
  <w:style w:type="character" w:customStyle="1" w:styleId="Arial1110">
    <w:name w:val="Стиль Обычный (веб) + Arial 11 пт Черный Знак Знак Знак Знак Знак Знак1"/>
    <w:rsid w:val="007F07F3"/>
    <w:rPr>
      <w:rFonts w:ascii="Arial" w:hAnsi="Arial"/>
      <w:b/>
      <w:iCs/>
      <w:color w:val="000000"/>
      <w:sz w:val="22"/>
      <w:szCs w:val="22"/>
      <w:lang w:val="ru-RU" w:eastAsia="ru-RU" w:bidi="ar-SA"/>
    </w:rPr>
  </w:style>
  <w:style w:type="character" w:customStyle="1" w:styleId="Web2">
    <w:name w:val="Обычный (Web) Знак Знак Знак Знак Знак Знак Знак Знак Знак Знак Знак Знак2"/>
    <w:aliases w:val="Обычный (веб)2 Знак Знак З"/>
    <w:rsid w:val="007F07F3"/>
    <w:rPr>
      <w:b/>
      <w:color w:val="000033"/>
      <w:sz w:val="24"/>
      <w:szCs w:val="24"/>
      <w:lang w:val="ru-RU" w:eastAsia="ru-RU" w:bidi="ar-SA"/>
    </w:rPr>
  </w:style>
  <w:style w:type="character" w:customStyle="1" w:styleId="11a">
    <w:name w:val="Гиперссылка11"/>
    <w:rsid w:val="007F07F3"/>
    <w:rPr>
      <w:b/>
      <w:color w:val="000000"/>
      <w:sz w:val="22"/>
      <w:u w:val="single"/>
      <w:lang w:val="en-US" w:eastAsia="en-US" w:bidi="ar-SA"/>
    </w:rPr>
  </w:style>
  <w:style w:type="paragraph" w:customStyle="1" w:styleId="2fe">
    <w:name w:val="заголовок 2 Знак Знак Знак Знак"/>
    <w:basedOn w:val="a6"/>
    <w:next w:val="a6"/>
    <w:rsid w:val="007F07F3"/>
    <w:pPr>
      <w:keepNext/>
      <w:tabs>
        <w:tab w:val="num" w:pos="576"/>
      </w:tabs>
      <w:ind w:left="576" w:hanging="576"/>
      <w:jc w:val="center"/>
    </w:pPr>
    <w:rPr>
      <w:rFonts w:ascii="Arial" w:hAnsi="Arial"/>
      <w:b/>
      <w:bCs/>
      <w:iCs/>
      <w:sz w:val="22"/>
      <w:szCs w:val="22"/>
    </w:rPr>
  </w:style>
  <w:style w:type="character" w:customStyle="1" w:styleId="2ff">
    <w:name w:val="заголовок 2 Знак Знак Знак Знак Знак"/>
    <w:rsid w:val="007F07F3"/>
    <w:rPr>
      <w:rFonts w:ascii="Arial" w:hAnsi="Arial"/>
      <w:b/>
      <w:bCs/>
      <w:iCs/>
      <w:sz w:val="22"/>
      <w:szCs w:val="22"/>
      <w:lang w:val="ru-RU" w:eastAsia="ru-RU" w:bidi="ar-SA"/>
    </w:rPr>
  </w:style>
  <w:style w:type="paragraph" w:customStyle="1" w:styleId="affffffffffff9">
    <w:name w:val="ЗаголовокОсн"/>
    <w:basedOn w:val="af4"/>
    <w:next w:val="af4"/>
    <w:rsid w:val="007F07F3"/>
    <w:pPr>
      <w:keepNext/>
      <w:keepLines/>
      <w:spacing w:line="240" w:lineRule="atLeast"/>
      <w:jc w:val="left"/>
    </w:pPr>
    <w:rPr>
      <w:kern w:val="20"/>
      <w:sz w:val="22"/>
      <w:szCs w:val="20"/>
    </w:rPr>
  </w:style>
  <w:style w:type="paragraph" w:customStyle="1" w:styleId="iso-text">
    <w:name w:val="iso-text"/>
    <w:basedOn w:val="a6"/>
    <w:rsid w:val="007F07F3"/>
    <w:pPr>
      <w:spacing w:before="100" w:beforeAutospacing="1" w:after="45"/>
      <w:jc w:val="both"/>
    </w:pPr>
    <w:rPr>
      <w:rFonts w:ascii="Arial" w:hAnsi="Arial" w:cs="Arial"/>
      <w:color w:val="000000"/>
      <w:sz w:val="18"/>
      <w:szCs w:val="18"/>
    </w:rPr>
  </w:style>
  <w:style w:type="character" w:customStyle="1" w:styleId="stt4">
    <w:name w:val="stt4"/>
    <w:rsid w:val="007F07F3"/>
    <w:rPr>
      <w:b/>
      <w:sz w:val="22"/>
      <w:lang w:val="en-US" w:eastAsia="en-US" w:bidi="ar-SA"/>
    </w:rPr>
  </w:style>
  <w:style w:type="paragraph" w:customStyle="1" w:styleId="Pa0">
    <w:name w:val="Pa0"/>
    <w:basedOn w:val="Default"/>
    <w:next w:val="Default"/>
    <w:rsid w:val="007F07F3"/>
    <w:pPr>
      <w:spacing w:line="221" w:lineRule="atLeast"/>
    </w:pPr>
    <w:rPr>
      <w:rFonts w:ascii="Myriad Pro" w:hAnsi="Myriad Pro"/>
      <w:color w:val="auto"/>
    </w:rPr>
  </w:style>
  <w:style w:type="character" w:customStyle="1" w:styleId="A30">
    <w:name w:val="A3"/>
    <w:rsid w:val="007F07F3"/>
    <w:rPr>
      <w:rFonts w:cs="Myriad Pro"/>
      <w:color w:val="000000"/>
      <w:sz w:val="30"/>
      <w:szCs w:val="30"/>
    </w:rPr>
  </w:style>
  <w:style w:type="character" w:customStyle="1" w:styleId="A50">
    <w:name w:val="A5"/>
    <w:rsid w:val="007F07F3"/>
    <w:rPr>
      <w:rFonts w:cs="Myriad Pro"/>
      <w:i/>
      <w:iCs/>
      <w:color w:val="000000"/>
      <w:sz w:val="20"/>
      <w:szCs w:val="20"/>
    </w:rPr>
  </w:style>
  <w:style w:type="paragraph" w:customStyle="1" w:styleId="prilozhenie">
    <w:name w:val="prilozhenie"/>
    <w:rsid w:val="007F07F3"/>
    <w:pPr>
      <w:ind w:firstLine="709"/>
      <w:jc w:val="both"/>
    </w:pPr>
    <w:rPr>
      <w:sz w:val="24"/>
    </w:rPr>
  </w:style>
  <w:style w:type="paragraph" w:customStyle="1" w:styleId="1ffb">
    <w:name w:val="Основной текст с отступом1"/>
    <w:basedOn w:val="a6"/>
    <w:rsid w:val="007F07F3"/>
    <w:rPr>
      <w:szCs w:val="20"/>
    </w:rPr>
  </w:style>
  <w:style w:type="paragraph" w:customStyle="1" w:styleId="TableText1">
    <w:name w:val="Table Text 1"/>
    <w:rsid w:val="007F07F3"/>
    <w:pPr>
      <w:widowControl w:val="0"/>
      <w:ind w:left="200"/>
    </w:pPr>
  </w:style>
  <w:style w:type="paragraph" w:customStyle="1" w:styleId="SubHeading1">
    <w:name w:val="Sub Heading 1"/>
    <w:rsid w:val="007F07F3"/>
    <w:pPr>
      <w:widowControl w:val="0"/>
      <w:spacing w:before="240" w:after="40"/>
    </w:pPr>
    <w:rPr>
      <w:sz w:val="22"/>
    </w:rPr>
  </w:style>
  <w:style w:type="paragraph" w:customStyle="1" w:styleId="tabl0">
    <w:name w:val="tabl"/>
    <w:rsid w:val="007F07F3"/>
    <w:pPr>
      <w:jc w:val="both"/>
    </w:pPr>
    <w:rPr>
      <w:sz w:val="24"/>
    </w:rPr>
  </w:style>
  <w:style w:type="paragraph" w:customStyle="1" w:styleId="NormalPrefix">
    <w:name w:val="Normal Prefix"/>
    <w:rsid w:val="007F07F3"/>
    <w:pPr>
      <w:widowControl w:val="0"/>
      <w:spacing w:before="200" w:after="40"/>
    </w:pPr>
    <w:rPr>
      <w:snapToGrid w:val="0"/>
      <w:sz w:val="22"/>
    </w:rPr>
  </w:style>
  <w:style w:type="paragraph" w:customStyle="1" w:styleId="affffffffffffa">
    <w:name w:val="#Таблица текст Знак Знак Знак Знак Знак"/>
    <w:basedOn w:val="a6"/>
    <w:rsid w:val="007F07F3"/>
    <w:rPr>
      <w:rFonts w:ascii="Arial" w:hAnsi="Arial"/>
      <w:iCs/>
      <w:sz w:val="22"/>
      <w:szCs w:val="22"/>
    </w:rPr>
  </w:style>
  <w:style w:type="character" w:customStyle="1" w:styleId="Arial1111">
    <w:name w:val="Стиль Обычный (веб) + Arial 11 пт Черный Знак Знак Знак1 Знак"/>
    <w:rsid w:val="007F07F3"/>
    <w:rPr>
      <w:rFonts w:ascii="Arial" w:hAnsi="Arial"/>
      <w:b/>
      <w:iCs/>
      <w:color w:val="000000"/>
      <w:sz w:val="22"/>
      <w:szCs w:val="22"/>
      <w:lang w:val="ru-RU" w:eastAsia="ru-RU" w:bidi="ar-SA"/>
    </w:rPr>
  </w:style>
  <w:style w:type="paragraph" w:customStyle="1" w:styleId="Arial1112">
    <w:name w:val="Стиль Обычный (веб) + Arial 11 пт Черный Знак Знак Знак1"/>
    <w:basedOn w:val="a6"/>
    <w:rsid w:val="007F07F3"/>
    <w:rPr>
      <w:rFonts w:ascii="Arial" w:hAnsi="Arial"/>
      <w:iCs/>
      <w:color w:val="000000"/>
      <w:sz w:val="22"/>
      <w:szCs w:val="22"/>
    </w:rPr>
  </w:style>
  <w:style w:type="paragraph" w:customStyle="1" w:styleId="Arial1113">
    <w:name w:val="Стиль Обычный (веб) + Arial 11 пт Черный Знак Знак Знак Знак1"/>
    <w:basedOn w:val="a6"/>
    <w:rsid w:val="007F07F3"/>
    <w:rPr>
      <w:rFonts w:ascii="Arial" w:hAnsi="Arial"/>
      <w:iCs/>
      <w:color w:val="000000"/>
      <w:sz w:val="22"/>
      <w:szCs w:val="22"/>
    </w:rPr>
  </w:style>
  <w:style w:type="character" w:customStyle="1" w:styleId="Web3">
    <w:name w:val="Обычный (Web) Знак Знак Знак Знак Знак Знак Знак Знак Знак Знак Знак Знак Знак Знак Знак Знак Знак З"/>
    <w:rsid w:val="007F07F3"/>
    <w:rPr>
      <w:b/>
      <w:color w:val="000033"/>
      <w:sz w:val="24"/>
      <w:szCs w:val="24"/>
      <w:lang w:val="ru-RU" w:eastAsia="ru-RU" w:bidi="ar-SA"/>
    </w:rPr>
  </w:style>
  <w:style w:type="character" w:customStyle="1" w:styleId="sml1">
    <w:name w:val="sml1"/>
    <w:rsid w:val="007F07F3"/>
    <w:rPr>
      <w:b/>
      <w:sz w:val="16"/>
      <w:szCs w:val="16"/>
      <w:lang w:val="en-US" w:eastAsia="en-US" w:bidi="ar-SA"/>
    </w:rPr>
  </w:style>
  <w:style w:type="paragraph" w:customStyle="1" w:styleId="223">
    <w:name w:val="Заголовок 22"/>
    <w:basedOn w:val="a6"/>
    <w:rsid w:val="007F07F3"/>
    <w:pPr>
      <w:spacing w:before="300" w:after="120"/>
      <w:outlineLvl w:val="2"/>
    </w:pPr>
    <w:rPr>
      <w:b/>
      <w:bCs/>
      <w:color w:val="6C7486"/>
      <w:sz w:val="21"/>
      <w:szCs w:val="21"/>
    </w:rPr>
  </w:style>
  <w:style w:type="paragraph" w:customStyle="1" w:styleId="textjust">
    <w:name w:val="textjust"/>
    <w:basedOn w:val="a6"/>
    <w:rsid w:val="007F07F3"/>
    <w:pPr>
      <w:spacing w:before="100" w:beforeAutospacing="1" w:after="100" w:afterAutospacing="1"/>
      <w:jc w:val="both"/>
    </w:pPr>
    <w:rPr>
      <w:rFonts w:ascii="Tahoma" w:hAnsi="Tahoma" w:cs="Tahoma"/>
      <w:color w:val="62615D"/>
      <w:sz w:val="18"/>
      <w:szCs w:val="18"/>
    </w:rPr>
  </w:style>
  <w:style w:type="paragraph" w:customStyle="1" w:styleId="Pa11">
    <w:name w:val="Pa11"/>
    <w:basedOn w:val="a6"/>
    <w:next w:val="a6"/>
    <w:rsid w:val="007F07F3"/>
    <w:pPr>
      <w:autoSpaceDE w:val="0"/>
      <w:autoSpaceDN w:val="0"/>
      <w:adjustRightInd w:val="0"/>
      <w:spacing w:before="160" w:line="221" w:lineRule="atLeast"/>
    </w:pPr>
    <w:rPr>
      <w:rFonts w:ascii="AG Letterica Condensed" w:hAnsi="AG Letterica Condensed"/>
    </w:rPr>
  </w:style>
  <w:style w:type="character" w:customStyle="1" w:styleId="nbdatenotice1">
    <w:name w:val="nb_date_notice1"/>
    <w:rsid w:val="007F07F3"/>
    <w:rPr>
      <w:b/>
      <w:bCs/>
      <w:color w:val="204675"/>
      <w:sz w:val="22"/>
      <w:lang w:val="en-US" w:eastAsia="en-US" w:bidi="ar-SA"/>
    </w:rPr>
  </w:style>
  <w:style w:type="character" w:customStyle="1" w:styleId="t10">
    <w:name w:val="t10"/>
    <w:rsid w:val="007F07F3"/>
    <w:rPr>
      <w:b/>
      <w:sz w:val="22"/>
      <w:lang w:val="en-US" w:eastAsia="en-US" w:bidi="ar-SA"/>
    </w:rPr>
  </w:style>
  <w:style w:type="paragraph" w:customStyle="1" w:styleId="bb">
    <w:name w:val="bb"/>
    <w:basedOn w:val="a6"/>
    <w:rsid w:val="007F07F3"/>
    <w:pPr>
      <w:spacing w:before="15" w:after="15"/>
      <w:ind w:left="75" w:right="75"/>
    </w:pPr>
    <w:rPr>
      <w:rFonts w:ascii="Arial" w:hAnsi="Arial" w:cs="Arial"/>
      <w:color w:val="666666"/>
      <w:sz w:val="20"/>
      <w:szCs w:val="20"/>
    </w:rPr>
  </w:style>
  <w:style w:type="paragraph" w:customStyle="1" w:styleId="Pa17">
    <w:name w:val="Pa17"/>
    <w:basedOn w:val="a6"/>
    <w:next w:val="a6"/>
    <w:rsid w:val="007F07F3"/>
    <w:pPr>
      <w:autoSpaceDE w:val="0"/>
      <w:autoSpaceDN w:val="0"/>
      <w:adjustRightInd w:val="0"/>
      <w:spacing w:before="340" w:line="181" w:lineRule="atLeast"/>
    </w:pPr>
    <w:rPr>
      <w:rFonts w:ascii="AG Letterica Condensed" w:hAnsi="AG Letterica Condensed"/>
    </w:rPr>
  </w:style>
  <w:style w:type="paragraph" w:customStyle="1" w:styleId="Pa12">
    <w:name w:val="Pa12"/>
    <w:basedOn w:val="a6"/>
    <w:next w:val="a6"/>
    <w:rsid w:val="007F07F3"/>
    <w:pPr>
      <w:autoSpaceDE w:val="0"/>
      <w:autoSpaceDN w:val="0"/>
      <w:adjustRightInd w:val="0"/>
      <w:spacing w:before="160" w:line="201" w:lineRule="atLeast"/>
    </w:pPr>
    <w:rPr>
      <w:rFonts w:ascii="AG Letterica Condensed" w:hAnsi="AG Letterica Condensed"/>
    </w:rPr>
  </w:style>
  <w:style w:type="character" w:customStyle="1" w:styleId="Arial1114">
    <w:name w:val="Стиль Обычный (веб) + Arial 11 пт Черный Знак Знак Знак Знак Знак1"/>
    <w:rsid w:val="007F07F3"/>
    <w:rPr>
      <w:rFonts w:ascii="Arial" w:hAnsi="Arial"/>
      <w:b/>
      <w:iCs/>
      <w:color w:val="000000"/>
      <w:sz w:val="22"/>
      <w:szCs w:val="22"/>
      <w:lang w:val="ru-RU" w:eastAsia="ru-RU" w:bidi="ar-SA"/>
    </w:rPr>
  </w:style>
  <w:style w:type="paragraph" w:customStyle="1" w:styleId="Arial114">
    <w:name w:val="Стиль Обычный (веб) + Arial 11 пт Черный Знак Знак"/>
    <w:basedOn w:val="a6"/>
    <w:rsid w:val="007F07F3"/>
    <w:rPr>
      <w:rFonts w:ascii="Arial" w:hAnsi="Arial"/>
      <w:iCs/>
      <w:color w:val="000000"/>
      <w:sz w:val="22"/>
      <w:szCs w:val="22"/>
    </w:rPr>
  </w:style>
  <w:style w:type="character" w:customStyle="1" w:styleId="Arial115">
    <w:name w:val="Стиль Обычный (веб) + Arial 11 пт Черный Знак Знак Знак"/>
    <w:rsid w:val="007F07F3"/>
    <w:rPr>
      <w:rFonts w:ascii="Arial" w:hAnsi="Arial"/>
      <w:b/>
      <w:iCs/>
      <w:color w:val="000000"/>
      <w:sz w:val="22"/>
      <w:szCs w:val="22"/>
      <w:lang w:val="ru-RU" w:eastAsia="ru-RU" w:bidi="ar-SA"/>
    </w:rPr>
  </w:style>
  <w:style w:type="paragraph" w:customStyle="1" w:styleId="ntext">
    <w:name w:val="ntext"/>
    <w:basedOn w:val="a6"/>
    <w:rsid w:val="007F07F3"/>
    <w:pPr>
      <w:spacing w:after="60"/>
      <w:jc w:val="both"/>
    </w:pPr>
    <w:rPr>
      <w:color w:val="27496E"/>
      <w:sz w:val="18"/>
      <w:szCs w:val="18"/>
    </w:rPr>
  </w:style>
  <w:style w:type="paragraph" w:customStyle="1" w:styleId="ntitle">
    <w:name w:val="ntitle"/>
    <w:basedOn w:val="a6"/>
    <w:rsid w:val="007F07F3"/>
    <w:pPr>
      <w:spacing w:before="75" w:after="75"/>
    </w:pPr>
    <w:rPr>
      <w:rFonts w:ascii="Arial" w:hAnsi="Arial" w:cs="Arial"/>
      <w:b/>
      <w:bCs/>
      <w:color w:val="2D455D"/>
      <w:sz w:val="21"/>
      <w:szCs w:val="21"/>
    </w:rPr>
  </w:style>
  <w:style w:type="paragraph" w:customStyle="1" w:styleId="1ffc">
    <w:name w:val="Абзац1"/>
    <w:basedOn w:val="a6"/>
    <w:rsid w:val="007F07F3"/>
    <w:pPr>
      <w:spacing w:before="120" w:after="120"/>
      <w:ind w:firstLine="720"/>
      <w:jc w:val="both"/>
    </w:pPr>
    <w:rPr>
      <w:szCs w:val="20"/>
    </w:rPr>
  </w:style>
  <w:style w:type="paragraph" w:customStyle="1" w:styleId="zagl-0">
    <w:name w:val="zagl-0"/>
    <w:basedOn w:val="a6"/>
    <w:rsid w:val="007F07F3"/>
    <w:pPr>
      <w:spacing w:before="180" w:after="60"/>
      <w:ind w:firstLine="150"/>
    </w:pPr>
    <w:rPr>
      <w:rFonts w:ascii="Arial" w:hAnsi="Arial" w:cs="Arial"/>
      <w:b/>
      <w:bCs/>
      <w:caps/>
      <w:color w:val="29211E"/>
    </w:rPr>
  </w:style>
  <w:style w:type="paragraph" w:customStyle="1" w:styleId="zagc-2">
    <w:name w:val="zagc-2"/>
    <w:basedOn w:val="a6"/>
    <w:rsid w:val="007F07F3"/>
    <w:pPr>
      <w:spacing w:before="90" w:after="60"/>
      <w:ind w:firstLine="150"/>
      <w:jc w:val="center"/>
    </w:pPr>
    <w:rPr>
      <w:rFonts w:ascii="Arial" w:hAnsi="Arial" w:cs="Arial"/>
      <w:b/>
      <w:bCs/>
      <w:color w:val="29211E"/>
      <w:sz w:val="18"/>
      <w:szCs w:val="18"/>
    </w:rPr>
  </w:style>
  <w:style w:type="paragraph" w:customStyle="1" w:styleId="11b">
    <w:name w:val="Заголовок 11"/>
    <w:basedOn w:val="a6"/>
    <w:rsid w:val="007F07F3"/>
    <w:pPr>
      <w:outlineLvl w:val="1"/>
    </w:pPr>
    <w:rPr>
      <w:b/>
      <w:bCs/>
      <w:color w:val="FF6500"/>
      <w:kern w:val="36"/>
      <w:sz w:val="23"/>
      <w:szCs w:val="23"/>
    </w:rPr>
  </w:style>
  <w:style w:type="character" w:customStyle="1" w:styleId="link1">
    <w:name w:val="link1"/>
    <w:rsid w:val="007F07F3"/>
    <w:rPr>
      <w:rFonts w:ascii="Verdana" w:hAnsi="Verdana" w:hint="default"/>
      <w:b w:val="0"/>
      <w:bCs w:val="0"/>
      <w:strike w:val="0"/>
      <w:dstrike w:val="0"/>
      <w:color w:val="000000"/>
      <w:sz w:val="18"/>
      <w:szCs w:val="18"/>
      <w:u w:val="none"/>
      <w:effect w:val="none"/>
      <w:lang w:val="en-US" w:eastAsia="en-US" w:bidi="ar-SA"/>
    </w:rPr>
  </w:style>
  <w:style w:type="paragraph" w:customStyle="1" w:styleId="nsiinfoadd">
    <w:name w:val="nsiinfoadd"/>
    <w:basedOn w:val="a6"/>
    <w:rsid w:val="007F07F3"/>
    <w:pPr>
      <w:spacing w:before="100" w:beforeAutospacing="1" w:after="100" w:afterAutospacing="1"/>
    </w:pPr>
  </w:style>
  <w:style w:type="paragraph" w:customStyle="1" w:styleId="Pa7">
    <w:name w:val="Pa7"/>
    <w:basedOn w:val="Default"/>
    <w:next w:val="Default"/>
    <w:rsid w:val="007F07F3"/>
    <w:pPr>
      <w:spacing w:line="205" w:lineRule="atLeast"/>
    </w:pPr>
    <w:rPr>
      <w:rFonts w:ascii="Arial Narrow" w:hAnsi="Arial Narrow"/>
      <w:color w:val="auto"/>
    </w:rPr>
  </w:style>
  <w:style w:type="paragraph" w:customStyle="1" w:styleId="Pa51">
    <w:name w:val="Pa51"/>
    <w:basedOn w:val="Default"/>
    <w:next w:val="Default"/>
    <w:rsid w:val="007F07F3"/>
    <w:pPr>
      <w:spacing w:before="40" w:after="40" w:line="191" w:lineRule="atLeast"/>
    </w:pPr>
    <w:rPr>
      <w:rFonts w:ascii="Arial Narrow" w:hAnsi="Arial Narrow"/>
      <w:color w:val="auto"/>
    </w:rPr>
  </w:style>
  <w:style w:type="character" w:customStyle="1" w:styleId="A13">
    <w:name w:val="A13"/>
    <w:rsid w:val="007F07F3"/>
    <w:rPr>
      <w:rFonts w:cs="Arial Narrow"/>
      <w:color w:val="000000"/>
      <w:sz w:val="20"/>
      <w:szCs w:val="20"/>
    </w:rPr>
  </w:style>
  <w:style w:type="paragraph" w:customStyle="1" w:styleId="Pa9">
    <w:name w:val="Pa9"/>
    <w:basedOn w:val="Default"/>
    <w:next w:val="Default"/>
    <w:rsid w:val="007F07F3"/>
    <w:pPr>
      <w:spacing w:line="221" w:lineRule="atLeast"/>
    </w:pPr>
    <w:rPr>
      <w:rFonts w:ascii="Arial MT" w:hAnsi="Arial MT"/>
      <w:color w:val="auto"/>
    </w:rPr>
  </w:style>
  <w:style w:type="character" w:customStyle="1" w:styleId="A16">
    <w:name w:val="A16"/>
    <w:rsid w:val="007F07F3"/>
    <w:rPr>
      <w:rFonts w:cs="Arial MT"/>
      <w:color w:val="000000"/>
      <w:sz w:val="21"/>
      <w:szCs w:val="21"/>
    </w:rPr>
  </w:style>
  <w:style w:type="paragraph" w:customStyle="1" w:styleId="texttahoma14blackbold">
    <w:name w:val="text_tahoma14_black_bold"/>
    <w:basedOn w:val="a6"/>
    <w:rsid w:val="007F07F3"/>
    <w:pPr>
      <w:spacing w:before="100" w:beforeAutospacing="1" w:after="100" w:afterAutospacing="1"/>
    </w:pPr>
    <w:rPr>
      <w:rFonts w:ascii="Tahoma" w:hAnsi="Tahoma" w:cs="Tahoma"/>
      <w:b/>
      <w:bCs/>
      <w:color w:val="000000"/>
      <w:sz w:val="21"/>
      <w:szCs w:val="21"/>
    </w:rPr>
  </w:style>
  <w:style w:type="paragraph" w:customStyle="1" w:styleId="newstahoma12blackbold">
    <w:name w:val="news_tahoma12_black_bold"/>
    <w:basedOn w:val="a6"/>
    <w:rsid w:val="007F07F3"/>
    <w:pPr>
      <w:spacing w:before="100" w:beforeAutospacing="1" w:after="100" w:afterAutospacing="1"/>
    </w:pPr>
    <w:rPr>
      <w:rFonts w:ascii="Tahoma" w:hAnsi="Tahoma" w:cs="Tahoma"/>
      <w:b/>
      <w:bCs/>
      <w:color w:val="000000"/>
      <w:sz w:val="18"/>
      <w:szCs w:val="18"/>
    </w:rPr>
  </w:style>
  <w:style w:type="character" w:customStyle="1" w:styleId="newstahoma12blackbold1">
    <w:name w:val="news_tahoma12_black_bold1"/>
    <w:rsid w:val="007F07F3"/>
    <w:rPr>
      <w:rFonts w:ascii="Tahoma" w:hAnsi="Tahoma" w:cs="Tahoma" w:hint="default"/>
      <w:b/>
      <w:bCs/>
      <w:i w:val="0"/>
      <w:iCs w:val="0"/>
      <w:strike w:val="0"/>
      <w:dstrike w:val="0"/>
      <w:color w:val="000000"/>
      <w:sz w:val="18"/>
      <w:szCs w:val="18"/>
      <w:u w:val="none"/>
      <w:effect w:val="none"/>
      <w:lang w:val="en-US" w:eastAsia="en-US" w:bidi="ar-SA"/>
    </w:rPr>
  </w:style>
  <w:style w:type="paragraph" w:customStyle="1" w:styleId="affffffffffffb">
    <w:name w:val="#Таблица текст Знак Знак Знак Знак Знак Знак"/>
    <w:basedOn w:val="a6"/>
    <w:rsid w:val="007F07F3"/>
    <w:rPr>
      <w:rFonts w:ascii="Arial" w:hAnsi="Arial"/>
      <w:iCs/>
      <w:sz w:val="22"/>
      <w:szCs w:val="22"/>
    </w:rPr>
  </w:style>
  <w:style w:type="character" w:customStyle="1" w:styleId="Arial1122">
    <w:name w:val="Стиль Обычный (веб) + Arial 11 пт Черный Знак Знак Знак Знак Знак2"/>
    <w:rsid w:val="007F07F3"/>
    <w:rPr>
      <w:rFonts w:ascii="Arial" w:hAnsi="Arial"/>
      <w:b/>
      <w:iCs/>
      <w:color w:val="000000"/>
      <w:sz w:val="22"/>
      <w:szCs w:val="22"/>
      <w:lang w:val="ru-RU" w:eastAsia="ru-RU" w:bidi="ar-SA"/>
    </w:rPr>
  </w:style>
  <w:style w:type="paragraph" w:customStyle="1" w:styleId="Arial1130">
    <w:name w:val="Стиль Обычный (веб) + Arial 11 пт Черный Знак Знак Знак3"/>
    <w:basedOn w:val="a6"/>
    <w:rsid w:val="007F07F3"/>
    <w:rPr>
      <w:rFonts w:ascii="Arial" w:hAnsi="Arial"/>
      <w:iCs/>
      <w:color w:val="000000"/>
      <w:sz w:val="22"/>
      <w:szCs w:val="22"/>
    </w:rPr>
  </w:style>
  <w:style w:type="character" w:customStyle="1" w:styleId="Arial116">
    <w:name w:val="Стиль Обычный (веб) + Arial 11 пт Черный Знак Знак Знак Знак Знак Знак"/>
    <w:rsid w:val="007F07F3"/>
    <w:rPr>
      <w:rFonts w:ascii="Arial" w:hAnsi="Arial"/>
      <w:b/>
      <w:iCs/>
      <w:color w:val="000000"/>
      <w:sz w:val="22"/>
      <w:szCs w:val="22"/>
      <w:lang w:val="ru-RU" w:eastAsia="ru-RU" w:bidi="ar-SA"/>
    </w:rPr>
  </w:style>
  <w:style w:type="paragraph" w:customStyle="1" w:styleId="Arial117">
    <w:name w:val="Стиль Обычный (веб) + Arial 11 пт Черный"/>
    <w:basedOn w:val="a6"/>
    <w:rsid w:val="007F07F3"/>
    <w:rPr>
      <w:rFonts w:ascii="Arial" w:hAnsi="Arial"/>
      <w:iCs/>
      <w:color w:val="000000"/>
      <w:sz w:val="22"/>
      <w:szCs w:val="22"/>
    </w:rPr>
  </w:style>
  <w:style w:type="paragraph" w:customStyle="1" w:styleId="stdtext">
    <w:name w:val="stdtext"/>
    <w:basedOn w:val="a6"/>
    <w:rsid w:val="007F07F3"/>
    <w:pPr>
      <w:spacing w:before="100" w:beforeAutospacing="1" w:after="100" w:afterAutospacing="1"/>
      <w:jc w:val="both"/>
    </w:pPr>
    <w:rPr>
      <w:rFonts w:ascii="Arial" w:eastAsia="SimSun" w:hAnsi="Arial" w:cs="Arial"/>
      <w:color w:val="FFFFFF"/>
      <w:sz w:val="25"/>
      <w:szCs w:val="25"/>
    </w:rPr>
  </w:style>
  <w:style w:type="character" w:customStyle="1" w:styleId="bold">
    <w:name w:val="bold"/>
    <w:rsid w:val="007F07F3"/>
    <w:rPr>
      <w:b/>
      <w:sz w:val="22"/>
      <w:lang w:val="en-US" w:eastAsia="en-US" w:bidi="ar-SA"/>
    </w:rPr>
  </w:style>
  <w:style w:type="character" w:customStyle="1" w:styleId="d1">
    <w:name w:val="d1"/>
    <w:rsid w:val="007F07F3"/>
    <w:rPr>
      <w:rFonts w:ascii="Arial" w:hAnsi="Arial" w:cs="Arial" w:hint="default"/>
      <w:b w:val="0"/>
      <w:bCs w:val="0"/>
      <w:sz w:val="24"/>
      <w:szCs w:val="24"/>
      <w:lang w:val="en-US" w:eastAsia="en-US" w:bidi="ar-SA"/>
    </w:rPr>
  </w:style>
  <w:style w:type="character" w:customStyle="1" w:styleId="9pt1">
    <w:name w:val="9pt1"/>
    <w:rsid w:val="007F07F3"/>
    <w:rPr>
      <w:rFonts w:ascii="MS Sans Serif" w:hAnsi="MS Sans Serif" w:hint="default"/>
      <w:b/>
      <w:sz w:val="18"/>
      <w:szCs w:val="18"/>
      <w:lang w:val="en-US" w:eastAsia="en-US" w:bidi="ar-SA"/>
    </w:rPr>
  </w:style>
  <w:style w:type="paragraph" w:customStyle="1" w:styleId="1ffd">
    <w:name w:val="Список 1"/>
    <w:basedOn w:val="af5"/>
    <w:rsid w:val="007F07F3"/>
    <w:pPr>
      <w:tabs>
        <w:tab w:val="num" w:pos="1069"/>
      </w:tabs>
      <w:spacing w:after="0"/>
      <w:ind w:left="0" w:firstLine="709"/>
      <w:jc w:val="both"/>
    </w:pPr>
    <w:rPr>
      <w:bCs/>
      <w:iCs/>
      <w:szCs w:val="20"/>
    </w:rPr>
  </w:style>
  <w:style w:type="paragraph" w:customStyle="1" w:styleId="zagolovoktab">
    <w:name w:val="zagolovok tab"/>
    <w:rsid w:val="007F07F3"/>
    <w:pPr>
      <w:tabs>
        <w:tab w:val="left" w:pos="576"/>
        <w:tab w:val="left" w:pos="720"/>
      </w:tabs>
      <w:overflowPunct w:val="0"/>
      <w:autoSpaceDE w:val="0"/>
      <w:autoSpaceDN w:val="0"/>
      <w:adjustRightInd w:val="0"/>
      <w:spacing w:before="120" w:after="120"/>
      <w:jc w:val="right"/>
      <w:textAlignment w:val="baseline"/>
    </w:pPr>
    <w:rPr>
      <w:b/>
      <w:bCs/>
      <w:sz w:val="24"/>
    </w:rPr>
  </w:style>
  <w:style w:type="paragraph" w:customStyle="1" w:styleId="-120">
    <w:name w:val="Отчет-таблица12"/>
    <w:basedOn w:val="a6"/>
    <w:rsid w:val="007F07F3"/>
    <w:pPr>
      <w:spacing w:after="240"/>
      <w:jc w:val="both"/>
    </w:pPr>
    <w:rPr>
      <w:szCs w:val="20"/>
      <w:lang w:val="en-US"/>
    </w:rPr>
  </w:style>
  <w:style w:type="paragraph" w:customStyle="1" w:styleId="affffffffffffc">
    <w:name w:val="Основной ЛУКойл"/>
    <w:basedOn w:val="29"/>
    <w:rsid w:val="007F07F3"/>
    <w:pPr>
      <w:spacing w:before="0" w:line="240" w:lineRule="auto"/>
      <w:ind w:left="0" w:firstLine="709"/>
      <w:outlineLvl w:val="9"/>
    </w:pPr>
  </w:style>
  <w:style w:type="paragraph" w:customStyle="1" w:styleId="affffffffffffd">
    <w:name w:val="Основной от"/>
    <w:basedOn w:val="a6"/>
    <w:rsid w:val="007F07F3"/>
    <w:pPr>
      <w:ind w:firstLine="709"/>
      <w:jc w:val="both"/>
    </w:pPr>
    <w:rPr>
      <w:sz w:val="26"/>
      <w:szCs w:val="20"/>
    </w:rPr>
  </w:style>
  <w:style w:type="character" w:customStyle="1" w:styleId="affffffffffffe">
    <w:name w:val="знак сноски"/>
    <w:rsid w:val="007F07F3"/>
    <w:rPr>
      <w:b/>
      <w:sz w:val="22"/>
      <w:vertAlign w:val="superscript"/>
      <w:lang w:val="en-US" w:eastAsia="en-US" w:bidi="ar-SA"/>
    </w:rPr>
  </w:style>
  <w:style w:type="paragraph" w:customStyle="1" w:styleId="afffffffffffff">
    <w:name w:val="Новости"/>
    <w:basedOn w:val="a6"/>
    <w:rsid w:val="007F07F3"/>
    <w:pPr>
      <w:ind w:firstLine="284"/>
      <w:jc w:val="both"/>
    </w:pPr>
    <w:rPr>
      <w:sz w:val="20"/>
      <w:szCs w:val="20"/>
    </w:rPr>
  </w:style>
  <w:style w:type="paragraph" w:customStyle="1" w:styleId="nm">
    <w:name w:val="nm"/>
    <w:basedOn w:val="a6"/>
    <w:rsid w:val="007F07F3"/>
    <w:pPr>
      <w:spacing w:before="100" w:beforeAutospacing="1" w:after="100" w:afterAutospacing="1"/>
    </w:pPr>
    <w:rPr>
      <w:rFonts w:ascii="MS Sans Serif" w:hAnsi="MS Sans Serif"/>
      <w:b/>
      <w:bCs/>
      <w:color w:val="990000"/>
      <w:sz w:val="20"/>
      <w:szCs w:val="20"/>
    </w:rPr>
  </w:style>
  <w:style w:type="paragraph" w:customStyle="1" w:styleId="im">
    <w:name w:val="im"/>
    <w:basedOn w:val="a6"/>
    <w:rsid w:val="007F07F3"/>
    <w:pPr>
      <w:spacing w:before="100" w:beforeAutospacing="1" w:after="100" w:afterAutospacing="1"/>
    </w:pPr>
    <w:rPr>
      <w:rFonts w:ascii="MS Sans Serif" w:hAnsi="MS Sans Serif"/>
      <w:i/>
      <w:iCs/>
      <w:sz w:val="18"/>
      <w:szCs w:val="18"/>
    </w:rPr>
  </w:style>
  <w:style w:type="paragraph" w:customStyle="1" w:styleId="afffffffffffff0">
    <w:name w:val="Текст обзора"/>
    <w:basedOn w:val="a6"/>
    <w:rsid w:val="007F07F3"/>
    <w:pPr>
      <w:spacing w:before="120"/>
      <w:ind w:left="567"/>
      <w:jc w:val="both"/>
    </w:pPr>
    <w:rPr>
      <w:rFonts w:ascii="Tahoma" w:hAnsi="Tahoma"/>
      <w:sz w:val="20"/>
      <w:szCs w:val="20"/>
    </w:rPr>
  </w:style>
  <w:style w:type="paragraph" w:customStyle="1" w:styleId="texthead">
    <w:name w:val="text_head"/>
    <w:basedOn w:val="a6"/>
    <w:rsid w:val="007F07F3"/>
    <w:pPr>
      <w:spacing w:before="180" w:after="180"/>
      <w:jc w:val="center"/>
    </w:pPr>
    <w:rPr>
      <w:b/>
      <w:bCs/>
      <w:color w:val="000080"/>
    </w:rPr>
  </w:style>
  <w:style w:type="paragraph" w:customStyle="1" w:styleId="2ff0">
    <w:name w:val="Стиль Заголовок 2 + Красный не малые прописные"/>
    <w:basedOn w:val="20"/>
    <w:autoRedefine/>
    <w:rsid w:val="007F07F3"/>
    <w:pPr>
      <w:keepNext/>
      <w:numPr>
        <w:ilvl w:val="1"/>
      </w:numPr>
      <w:tabs>
        <w:tab w:val="clear" w:pos="0"/>
        <w:tab w:val="num" w:pos="720"/>
        <w:tab w:val="num" w:pos="5050"/>
      </w:tabs>
      <w:spacing w:before="120" w:beforeAutospacing="0" w:after="0" w:afterAutospacing="0" w:line="240" w:lineRule="auto"/>
      <w:ind w:left="720" w:hanging="360"/>
      <w:jc w:val="center"/>
    </w:pPr>
    <w:rPr>
      <w:bCs/>
      <w:caps/>
      <w:sz w:val="24"/>
      <w:szCs w:val="22"/>
      <w:lang w:val="x-none" w:eastAsia="x-none"/>
    </w:rPr>
  </w:style>
  <w:style w:type="paragraph" w:customStyle="1" w:styleId="2063">
    <w:name w:val="Стиль Заголовок 2 + Красный не малые прописные Слева:  063 см П..."/>
    <w:basedOn w:val="20"/>
    <w:rsid w:val="007F07F3"/>
    <w:pPr>
      <w:keepNext/>
      <w:numPr>
        <w:ilvl w:val="1"/>
      </w:numPr>
      <w:tabs>
        <w:tab w:val="clear" w:pos="0"/>
        <w:tab w:val="num" w:pos="576"/>
        <w:tab w:val="num" w:pos="635"/>
      </w:tabs>
      <w:spacing w:before="120" w:beforeAutospacing="0" w:after="120" w:afterAutospacing="0" w:line="240" w:lineRule="auto"/>
      <w:ind w:left="357"/>
      <w:jc w:val="center"/>
    </w:pPr>
    <w:rPr>
      <w:rFonts w:ascii="Arial" w:hAnsi="Arial"/>
      <w:bCs/>
      <w:color w:val="FF0000"/>
      <w:sz w:val="22"/>
      <w:lang w:val="x-none" w:eastAsia="x-none"/>
    </w:rPr>
  </w:style>
  <w:style w:type="paragraph" w:customStyle="1" w:styleId="textnews">
    <w:name w:val="textnews"/>
    <w:basedOn w:val="a6"/>
    <w:rsid w:val="007F07F3"/>
    <w:pPr>
      <w:spacing w:before="45" w:after="45"/>
    </w:pPr>
    <w:rPr>
      <w:rFonts w:ascii="Verdana" w:hAnsi="Verdana"/>
      <w:sz w:val="16"/>
      <w:szCs w:val="16"/>
    </w:rPr>
  </w:style>
  <w:style w:type="paragraph" w:customStyle="1" w:styleId="arial0">
    <w:name w:val="arial"/>
    <w:basedOn w:val="textnews"/>
    <w:rsid w:val="007F07F3"/>
    <w:pPr>
      <w:ind w:firstLine="748"/>
    </w:pPr>
    <w:rPr>
      <w:sz w:val="24"/>
      <w:szCs w:val="24"/>
    </w:rPr>
  </w:style>
  <w:style w:type="character" w:customStyle="1" w:styleId="TimesNewRoman">
    <w:name w:val="Стиль Times New Roman"/>
    <w:rsid w:val="007F07F3"/>
    <w:rPr>
      <w:rFonts w:ascii="Arial Narrow" w:hAnsi="Arial Narrow"/>
      <w:b/>
      <w:sz w:val="20"/>
      <w:lang w:val="en-US" w:eastAsia="en-US" w:bidi="ar-SA"/>
    </w:rPr>
  </w:style>
  <w:style w:type="paragraph" w:customStyle="1" w:styleId="pr1">
    <w:name w:val="pr_1"/>
    <w:basedOn w:val="a6"/>
    <w:rsid w:val="007F07F3"/>
    <w:pPr>
      <w:spacing w:after="41"/>
    </w:pPr>
    <w:rPr>
      <w:b/>
      <w:bCs/>
      <w:color w:val="9F2C23"/>
    </w:rPr>
  </w:style>
  <w:style w:type="paragraph" w:customStyle="1" w:styleId="ne">
    <w:name w:val="ne"/>
    <w:basedOn w:val="a6"/>
    <w:rsid w:val="007F07F3"/>
    <w:pPr>
      <w:spacing w:before="54" w:after="54"/>
      <w:ind w:firstLine="272"/>
    </w:pPr>
    <w:rPr>
      <w:color w:val="000000"/>
      <w:sz w:val="20"/>
      <w:szCs w:val="20"/>
    </w:rPr>
  </w:style>
  <w:style w:type="character" w:customStyle="1" w:styleId="h11">
    <w:name w:val="h11"/>
    <w:rsid w:val="007F07F3"/>
    <w:rPr>
      <w:rFonts w:ascii="Arial" w:hAnsi="Arial" w:cs="Arial" w:hint="default"/>
      <w:b/>
      <w:bCs/>
      <w:color w:val="333333"/>
      <w:sz w:val="28"/>
      <w:szCs w:val="28"/>
      <w:lang w:val="en-US" w:eastAsia="en-US" w:bidi="ar-SA"/>
    </w:rPr>
  </w:style>
  <w:style w:type="character" w:customStyle="1" w:styleId="spec11">
    <w:name w:val="spec11"/>
    <w:rsid w:val="007F07F3"/>
    <w:rPr>
      <w:rFonts w:ascii="Verdana" w:hAnsi="Verdana" w:hint="default"/>
      <w:b w:val="0"/>
      <w:bCs w:val="0"/>
      <w:color w:val="1C3A64"/>
      <w:sz w:val="15"/>
      <w:szCs w:val="15"/>
      <w:lang w:val="en-US" w:eastAsia="en-US" w:bidi="ar-SA"/>
    </w:rPr>
  </w:style>
  <w:style w:type="character" w:customStyle="1" w:styleId="spec21">
    <w:name w:val="spec21"/>
    <w:rsid w:val="007F07F3"/>
    <w:rPr>
      <w:rFonts w:ascii="Verdana" w:hAnsi="Verdana" w:hint="default"/>
      <w:b/>
      <w:bCs/>
      <w:color w:val="000000"/>
      <w:sz w:val="15"/>
      <w:szCs w:val="15"/>
      <w:lang w:val="en-US" w:eastAsia="en-US" w:bidi="ar-SA"/>
    </w:rPr>
  </w:style>
  <w:style w:type="character" w:customStyle="1" w:styleId="2ff1">
    <w:name w:val="Обычный (веб)2 Знак Знак Зн"/>
    <w:rsid w:val="007F07F3"/>
    <w:rPr>
      <w:rFonts w:ascii="Arial" w:hAnsi="Arial"/>
      <w:b/>
      <w:sz w:val="22"/>
      <w:szCs w:val="22"/>
      <w:lang w:val="ru-RU" w:eastAsia="ru-RU" w:bidi="ar-SA"/>
    </w:rPr>
  </w:style>
  <w:style w:type="paragraph" w:customStyle="1" w:styleId="bodytext2">
    <w:name w:val="bodytext2"/>
    <w:basedOn w:val="a6"/>
    <w:rsid w:val="007F07F3"/>
    <w:pPr>
      <w:spacing w:before="100" w:beforeAutospacing="1" w:after="100" w:afterAutospacing="1"/>
    </w:pPr>
  </w:style>
  <w:style w:type="paragraph" w:customStyle="1" w:styleId="afffffffffffff1">
    <w:name w:val="Обычный.Нормальный Знак Знак Знак"/>
    <w:rsid w:val="007F07F3"/>
    <w:pPr>
      <w:jc w:val="both"/>
    </w:pPr>
    <w:rPr>
      <w:rFonts w:ascii="Arial" w:hAnsi="Arial"/>
      <w:iCs/>
      <w:snapToGrid w:val="0"/>
      <w:sz w:val="24"/>
      <w:szCs w:val="22"/>
    </w:rPr>
  </w:style>
  <w:style w:type="character" w:customStyle="1" w:styleId="afffffffffffff2">
    <w:name w:val="Обычный.Нормальный Знак Знак Знак Знак"/>
    <w:rsid w:val="007F07F3"/>
    <w:rPr>
      <w:rFonts w:ascii="Arial" w:hAnsi="Arial"/>
      <w:b/>
      <w:iCs/>
      <w:snapToGrid w:val="0"/>
      <w:sz w:val="24"/>
      <w:szCs w:val="22"/>
      <w:lang w:val="ru-RU" w:eastAsia="ru-RU" w:bidi="ar-SA"/>
    </w:rPr>
  </w:style>
  <w:style w:type="paragraph" w:customStyle="1" w:styleId="catyitem1">
    <w:name w:val="catyitem1"/>
    <w:basedOn w:val="a6"/>
    <w:rsid w:val="007F07F3"/>
    <w:pPr>
      <w:spacing w:before="45" w:after="45"/>
      <w:ind w:left="60" w:right="60"/>
    </w:pPr>
    <w:rPr>
      <w:rFonts w:ascii="Tahoma" w:hAnsi="Tahoma" w:cs="Tahoma"/>
      <w:color w:val="000000"/>
      <w:sz w:val="18"/>
      <w:szCs w:val="18"/>
    </w:rPr>
  </w:style>
  <w:style w:type="paragraph" w:customStyle="1" w:styleId="catxhdr1">
    <w:name w:val="catxhdr1"/>
    <w:basedOn w:val="a6"/>
    <w:rsid w:val="007F07F3"/>
    <w:pPr>
      <w:spacing w:before="105"/>
      <w:ind w:left="60" w:right="60"/>
    </w:pPr>
    <w:rPr>
      <w:rFonts w:ascii="Arial" w:hAnsi="Arial" w:cs="Arial"/>
      <w:b/>
      <w:bCs/>
      <w:color w:val="333366"/>
      <w:sz w:val="18"/>
      <w:szCs w:val="18"/>
    </w:rPr>
  </w:style>
  <w:style w:type="character" w:customStyle="1" w:styleId="PEStyleFont8">
    <w:name w:val="PEStyleFont8"/>
    <w:rsid w:val="007F07F3"/>
    <w:rPr>
      <w:rFonts w:ascii="PEW Report" w:hAnsi="PEW Report"/>
      <w:b/>
      <w:spacing w:val="0"/>
      <w:position w:val="0"/>
      <w:sz w:val="16"/>
      <w:u w:val="none"/>
      <w:lang w:val="en-US" w:eastAsia="en-US" w:bidi="ar-SA"/>
    </w:rPr>
  </w:style>
  <w:style w:type="character" w:customStyle="1" w:styleId="PEStyleFont6">
    <w:name w:val="PEStyleFont6"/>
    <w:rsid w:val="007F07F3"/>
    <w:rPr>
      <w:rFonts w:ascii="PEW Report" w:hAnsi="PEW Report"/>
      <w:b/>
      <w:spacing w:val="0"/>
      <w:position w:val="0"/>
      <w:sz w:val="16"/>
      <w:u w:val="none"/>
      <w:lang w:val="en-US" w:eastAsia="en-US" w:bidi="ar-SA"/>
    </w:rPr>
  </w:style>
  <w:style w:type="paragraph" w:customStyle="1" w:styleId="afffffffffffff3">
    <w:name w:val="основной"/>
    <w:rsid w:val="007F07F3"/>
    <w:pPr>
      <w:spacing w:after="120"/>
      <w:jc w:val="both"/>
    </w:pPr>
    <w:rPr>
      <w:rFonts w:ascii="Antiqua" w:hAnsi="Antiqua"/>
      <w:noProof/>
      <w:sz w:val="22"/>
    </w:rPr>
  </w:style>
  <w:style w:type="character" w:customStyle="1" w:styleId="ssv">
    <w:name w:val="ssv"/>
    <w:rsid w:val="007F07F3"/>
    <w:rPr>
      <w:b/>
      <w:sz w:val="22"/>
      <w:lang w:val="en-US" w:eastAsia="en-US" w:bidi="ar-SA"/>
    </w:rPr>
  </w:style>
  <w:style w:type="character" w:customStyle="1" w:styleId="sv">
    <w:name w:val="sv"/>
    <w:rsid w:val="007F07F3"/>
    <w:rPr>
      <w:b/>
      <w:sz w:val="22"/>
      <w:lang w:val="en-US" w:eastAsia="en-US" w:bidi="ar-SA"/>
    </w:rPr>
  </w:style>
  <w:style w:type="character" w:customStyle="1" w:styleId="clink">
    <w:name w:val="clink"/>
    <w:rsid w:val="007F07F3"/>
    <w:rPr>
      <w:b/>
      <w:sz w:val="22"/>
      <w:lang w:val="en-US" w:eastAsia="en-US" w:bidi="ar-SA"/>
    </w:rPr>
  </w:style>
  <w:style w:type="character" w:customStyle="1" w:styleId="tmd2">
    <w:name w:val="tmd2"/>
    <w:rsid w:val="007F07F3"/>
    <w:rPr>
      <w:rFonts w:ascii="Arial" w:hAnsi="Arial" w:cs="Arial" w:hint="default"/>
      <w:b/>
      <w:color w:val="CC0033"/>
      <w:sz w:val="18"/>
      <w:szCs w:val="18"/>
      <w:lang w:val="en-US" w:eastAsia="en-US" w:bidi="ar-SA"/>
    </w:rPr>
  </w:style>
  <w:style w:type="paragraph" w:customStyle="1" w:styleId="dir">
    <w:name w:val="dir"/>
    <w:basedOn w:val="a6"/>
    <w:rsid w:val="007F07F3"/>
    <w:pPr>
      <w:spacing w:before="150" w:after="150"/>
      <w:ind w:left="75" w:right="75"/>
      <w:jc w:val="both"/>
    </w:pPr>
    <w:rPr>
      <w:rFonts w:ascii="Verdana" w:hAnsi="Verdana"/>
      <w:b/>
      <w:bCs/>
      <w:color w:val="668499"/>
      <w:sz w:val="18"/>
      <w:szCs w:val="18"/>
    </w:rPr>
  </w:style>
  <w:style w:type="character" w:customStyle="1" w:styleId="Web4">
    <w:name w:val="Обычный (Web) Знак Знак Знак Знак Знак Знак Знак"/>
    <w:rsid w:val="007F07F3"/>
    <w:rPr>
      <w:rFonts w:ascii="Arial" w:hAnsi="Arial"/>
      <w:b/>
      <w:sz w:val="22"/>
      <w:szCs w:val="22"/>
      <w:lang w:val="ru-RU" w:eastAsia="ru-RU" w:bidi="ar-SA"/>
    </w:rPr>
  </w:style>
  <w:style w:type="paragraph" w:customStyle="1" w:styleId="afffffffffffff4">
    <w:name w:val="Обычный.Нормальный Знак Знак"/>
    <w:rsid w:val="007F07F3"/>
    <w:pPr>
      <w:jc w:val="both"/>
    </w:pPr>
    <w:rPr>
      <w:rFonts w:ascii="Arial" w:hAnsi="Arial"/>
      <w:snapToGrid w:val="0"/>
      <w:sz w:val="24"/>
      <w:szCs w:val="22"/>
    </w:rPr>
  </w:style>
  <w:style w:type="paragraph" w:customStyle="1" w:styleId="text14">
    <w:name w:val="text14"/>
    <w:basedOn w:val="a6"/>
    <w:rsid w:val="007F07F3"/>
    <w:pPr>
      <w:spacing w:before="100" w:beforeAutospacing="1" w:after="100" w:afterAutospacing="1"/>
    </w:pPr>
    <w:rPr>
      <w:rFonts w:ascii="Arial" w:hAnsi="Arial" w:cs="Arial"/>
      <w:b/>
      <w:bCs/>
      <w:color w:val="003366"/>
      <w:sz w:val="16"/>
      <w:szCs w:val="16"/>
    </w:rPr>
  </w:style>
  <w:style w:type="character" w:customStyle="1" w:styleId="bluet1">
    <w:name w:val="bluet1"/>
    <w:rsid w:val="007F07F3"/>
    <w:rPr>
      <w:rFonts w:ascii="Tahoma" w:hAnsi="Tahoma" w:cs="Tahoma" w:hint="default"/>
      <w:b/>
      <w:bCs/>
      <w:color w:val="005885"/>
      <w:sz w:val="18"/>
      <w:szCs w:val="18"/>
      <w:lang w:val="en-US" w:eastAsia="en-US" w:bidi="ar-SA"/>
    </w:rPr>
  </w:style>
  <w:style w:type="paragraph" w:customStyle="1" w:styleId="afffffffffffff5">
    <w:name w:val="Название объекта.Названи"/>
    <w:basedOn w:val="a6"/>
    <w:next w:val="a6"/>
    <w:rsid w:val="007F07F3"/>
    <w:pPr>
      <w:jc w:val="center"/>
    </w:pPr>
    <w:rPr>
      <w:rFonts w:ascii="Tahoma" w:eastAsia="Tahoma" w:hAnsi="Tahoma" w:cs="Tahoma"/>
      <w:b/>
      <w:sz w:val="22"/>
      <w:szCs w:val="20"/>
    </w:rPr>
  </w:style>
  <w:style w:type="paragraph" w:customStyle="1" w:styleId="-13">
    <w:name w:val="Нормальный-1"/>
    <w:basedOn w:val="a6"/>
    <w:rsid w:val="007F07F3"/>
    <w:pPr>
      <w:spacing w:before="60" w:after="60"/>
      <w:ind w:left="567"/>
      <w:jc w:val="both"/>
    </w:pPr>
    <w:rPr>
      <w:rFonts w:ascii="Arial" w:hAnsi="Arial"/>
      <w:sz w:val="22"/>
      <w:szCs w:val="20"/>
    </w:rPr>
  </w:style>
  <w:style w:type="paragraph" w:customStyle="1" w:styleId="afffffffffffff6">
    <w:name w:val="Готовый"/>
    <w:basedOn w:val="a6"/>
    <w:rsid w:val="007F07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afffffffffffff7">
    <w:name w:val="Текст таблицы"/>
    <w:basedOn w:val="a6"/>
    <w:rsid w:val="007F07F3"/>
    <w:pPr>
      <w:jc w:val="both"/>
    </w:pPr>
    <w:rPr>
      <w:spacing w:val="-5"/>
      <w:szCs w:val="20"/>
    </w:rPr>
  </w:style>
  <w:style w:type="character" w:customStyle="1" w:styleId="index">
    <w:name w:val="index"/>
    <w:rsid w:val="007F07F3"/>
    <w:rPr>
      <w:b/>
      <w:sz w:val="22"/>
      <w:lang w:val="en-US" w:eastAsia="en-US" w:bidi="ar-SA"/>
    </w:rPr>
  </w:style>
  <w:style w:type="paragraph" w:customStyle="1" w:styleId="afffffffffffff8">
    <w:name w:val="название таблицы"/>
    <w:basedOn w:val="a6"/>
    <w:next w:val="a6"/>
    <w:rsid w:val="007F07F3"/>
    <w:pPr>
      <w:jc w:val="both"/>
    </w:pPr>
    <w:rPr>
      <w:b/>
      <w:i/>
      <w:spacing w:val="-10"/>
      <w:szCs w:val="20"/>
    </w:rPr>
  </w:style>
  <w:style w:type="character" w:customStyle="1" w:styleId="e31">
    <w:name w:val="e31"/>
    <w:rsid w:val="007F07F3"/>
    <w:rPr>
      <w:rFonts w:ascii="Verdana" w:hAnsi="Verdana" w:hint="default"/>
      <w:b w:val="0"/>
      <w:bCs w:val="0"/>
      <w:strike w:val="0"/>
      <w:dstrike w:val="0"/>
      <w:color w:val="000000"/>
      <w:sz w:val="19"/>
      <w:szCs w:val="19"/>
      <w:u w:val="none"/>
      <w:effect w:val="none"/>
      <w:shd w:val="clear" w:color="auto" w:fill="auto"/>
      <w:lang w:val="en-US" w:eastAsia="en-US" w:bidi="ar-SA"/>
    </w:rPr>
  </w:style>
  <w:style w:type="paragraph" w:customStyle="1" w:styleId="afffffffffffff9">
    <w:name w:val="ПО ШИРИНЕ"/>
    <w:basedOn w:val="a6"/>
    <w:rsid w:val="007F07F3"/>
    <w:pPr>
      <w:pBdr>
        <w:top w:val="dotted" w:sz="2" w:space="1" w:color="808080"/>
        <w:left w:val="dotted" w:sz="2" w:space="4" w:color="808080"/>
        <w:bottom w:val="dotted" w:sz="2" w:space="1" w:color="808080"/>
        <w:right w:val="dotted" w:sz="2" w:space="4" w:color="808080"/>
      </w:pBdr>
      <w:shd w:val="pct12" w:color="auto" w:fill="FFFFFF"/>
      <w:overflowPunct w:val="0"/>
      <w:autoSpaceDE w:val="0"/>
      <w:autoSpaceDN w:val="0"/>
      <w:adjustRightInd w:val="0"/>
      <w:ind w:firstLine="567"/>
      <w:jc w:val="both"/>
      <w:textAlignment w:val="baseline"/>
    </w:pPr>
    <w:rPr>
      <w:sz w:val="21"/>
      <w:szCs w:val="20"/>
    </w:rPr>
  </w:style>
  <w:style w:type="character" w:customStyle="1" w:styleId="header1">
    <w:name w:val="header1"/>
    <w:rsid w:val="007F07F3"/>
    <w:rPr>
      <w:rFonts w:ascii="Tahoma" w:hAnsi="Tahoma" w:cs="Tahoma" w:hint="default"/>
      <w:b/>
      <w:color w:val="248EC3"/>
      <w:sz w:val="27"/>
      <w:szCs w:val="27"/>
      <w:lang w:val="en-US" w:eastAsia="en-US" w:bidi="ar-SA"/>
    </w:rPr>
  </w:style>
  <w:style w:type="paragraph" w:customStyle="1" w:styleId="84">
    <w:name w:val="Стиль8"/>
    <w:basedOn w:val="20"/>
    <w:rsid w:val="007F07F3"/>
    <w:pPr>
      <w:keepNext/>
      <w:numPr>
        <w:ilvl w:val="1"/>
      </w:numPr>
      <w:tabs>
        <w:tab w:val="left" w:pos="708"/>
        <w:tab w:val="num" w:pos="5050"/>
      </w:tabs>
      <w:spacing w:before="240" w:beforeAutospacing="0" w:after="120" w:afterAutospacing="0" w:line="240" w:lineRule="auto"/>
      <w:ind w:left="357" w:right="74" w:hanging="360"/>
      <w:jc w:val="center"/>
    </w:pPr>
    <w:rPr>
      <w:rFonts w:ascii="Arial" w:hAnsi="Arial"/>
      <w:bCs/>
      <w:smallCaps/>
      <w:color w:val="FF0000"/>
      <w:sz w:val="24"/>
      <w:szCs w:val="24"/>
      <w:lang w:val="x-none" w:eastAsia="x-none"/>
    </w:rPr>
  </w:style>
  <w:style w:type="paragraph" w:customStyle="1" w:styleId="afffffffffffffa">
    <w:name w:val="Основной шрифт абзаца + По ширине"/>
    <w:aliases w:val="очистка формата"/>
    <w:basedOn w:val="a6"/>
    <w:rsid w:val="007F07F3"/>
    <w:pPr>
      <w:ind w:firstLine="720"/>
      <w:jc w:val="both"/>
    </w:pPr>
    <w:rPr>
      <w:rFonts w:ascii="Arial" w:hAnsi="Arial" w:cs="Arial"/>
      <w:bCs/>
      <w:iCs/>
      <w:sz w:val="22"/>
      <w:szCs w:val="22"/>
    </w:rPr>
  </w:style>
  <w:style w:type="character" w:customStyle="1" w:styleId="afffffffffffffb">
    <w:name w:val="Основной шрифт абзаца + По ширине Знак"/>
    <w:aliases w:val="очистка формата Знак"/>
    <w:rsid w:val="007F07F3"/>
    <w:rPr>
      <w:rFonts w:ascii="Arial" w:hAnsi="Arial" w:cs="Arial"/>
      <w:b/>
      <w:bCs/>
      <w:iCs/>
      <w:sz w:val="22"/>
      <w:szCs w:val="22"/>
      <w:lang w:val="ru-RU" w:eastAsia="ru-RU" w:bidi="ar-SA"/>
    </w:rPr>
  </w:style>
  <w:style w:type="paragraph" w:customStyle="1" w:styleId="font1">
    <w:name w:val="font1"/>
    <w:basedOn w:val="a6"/>
    <w:rsid w:val="007F07F3"/>
    <w:pPr>
      <w:spacing w:before="100" w:beforeAutospacing="1" w:after="100" w:afterAutospacing="1"/>
    </w:pPr>
    <w:rPr>
      <w:rFonts w:ascii="Arial" w:hAnsi="Arial"/>
      <w:sz w:val="20"/>
      <w:szCs w:val="20"/>
    </w:rPr>
  </w:style>
  <w:style w:type="paragraph" w:customStyle="1" w:styleId="2ff2">
    <w:name w:val="Стиль Заголовок 2 + Красный не малые прописные по ширине Слева: ..."/>
    <w:basedOn w:val="20"/>
    <w:autoRedefine/>
    <w:rsid w:val="007F07F3"/>
    <w:pPr>
      <w:keepNext/>
      <w:numPr>
        <w:ilvl w:val="1"/>
      </w:numPr>
      <w:tabs>
        <w:tab w:val="left" w:pos="708"/>
        <w:tab w:val="num" w:pos="5050"/>
      </w:tabs>
      <w:spacing w:before="120" w:beforeAutospacing="0" w:after="120" w:afterAutospacing="0" w:line="240" w:lineRule="auto"/>
      <w:ind w:left="357" w:right="74" w:hanging="360"/>
      <w:jc w:val="center"/>
    </w:pPr>
    <w:rPr>
      <w:rFonts w:ascii="Arial" w:hAnsi="Arial"/>
      <w:bCs/>
      <w:color w:val="FF0000"/>
      <w:sz w:val="24"/>
      <w:szCs w:val="24"/>
      <w:lang w:val="x-none" w:eastAsia="x-none"/>
    </w:rPr>
  </w:style>
  <w:style w:type="paragraph" w:customStyle="1" w:styleId="afffffffffffffc">
    <w:name w:val="Письмо"/>
    <w:basedOn w:val="a6"/>
    <w:rsid w:val="007F07F3"/>
    <w:pPr>
      <w:spacing w:line="360" w:lineRule="atLeast"/>
      <w:ind w:firstLine="720"/>
      <w:jc w:val="both"/>
    </w:pPr>
    <w:rPr>
      <w:szCs w:val="20"/>
      <w:u w:val="single"/>
    </w:rPr>
  </w:style>
  <w:style w:type="paragraph" w:customStyle="1" w:styleId="Oaenoniinee4">
    <w:name w:val="Oaeno niinee4"/>
    <w:basedOn w:val="a6"/>
    <w:rsid w:val="007F07F3"/>
    <w:pPr>
      <w:widowControl w:val="0"/>
    </w:pPr>
    <w:rPr>
      <w:sz w:val="20"/>
      <w:szCs w:val="20"/>
      <w:lang w:val="en-GB"/>
    </w:rPr>
  </w:style>
  <w:style w:type="paragraph" w:customStyle="1" w:styleId="1ffe">
    <w:name w:val="Îáû÷íûé1"/>
    <w:rsid w:val="007F07F3"/>
    <w:pPr>
      <w:widowControl w:val="0"/>
      <w:overflowPunct w:val="0"/>
      <w:autoSpaceDE w:val="0"/>
      <w:autoSpaceDN w:val="0"/>
      <w:adjustRightInd w:val="0"/>
      <w:textAlignment w:val="baseline"/>
    </w:pPr>
  </w:style>
  <w:style w:type="paragraph" w:customStyle="1" w:styleId="Arial1">
    <w:name w:val="Обычный + Arial"/>
    <w:basedOn w:val="3"/>
    <w:rsid w:val="007F07F3"/>
    <w:pPr>
      <w:keepNext w:val="0"/>
      <w:numPr>
        <w:ilvl w:val="2"/>
      </w:numPr>
      <w:shd w:val="clear" w:color="auto" w:fill="auto"/>
      <w:tabs>
        <w:tab w:val="num" w:pos="3551"/>
      </w:tabs>
      <w:spacing w:before="0" w:beforeAutospacing="0" w:after="0" w:afterAutospacing="0" w:line="240" w:lineRule="auto"/>
      <w:ind w:left="3551" w:right="60" w:hanging="432"/>
      <w:jc w:val="both"/>
    </w:pPr>
    <w:rPr>
      <w:rFonts w:ascii="Arial" w:hAnsi="Arial"/>
      <w:bCs/>
      <w:sz w:val="24"/>
      <w:szCs w:val="24"/>
      <w:u w:val="single"/>
      <w:lang w:val="x-none" w:eastAsia="x-none"/>
    </w:rPr>
  </w:style>
  <w:style w:type="character" w:customStyle="1" w:styleId="normal2">
    <w:name w:val="normal2"/>
    <w:rsid w:val="007F07F3"/>
    <w:rPr>
      <w:rFonts w:ascii="Verdana" w:hAnsi="Verdana" w:hint="default"/>
      <w:b w:val="0"/>
      <w:bCs w:val="0"/>
      <w:color w:val="000000"/>
      <w:sz w:val="17"/>
      <w:szCs w:val="17"/>
      <w:lang w:val="en-US" w:eastAsia="en-US" w:bidi="ar-SA"/>
    </w:rPr>
  </w:style>
  <w:style w:type="paragraph" w:customStyle="1" w:styleId="head">
    <w:name w:val="head"/>
    <w:basedOn w:val="a6"/>
    <w:rsid w:val="007F07F3"/>
    <w:pPr>
      <w:spacing w:before="100" w:beforeAutospacing="1" w:after="100" w:afterAutospacing="1"/>
      <w:jc w:val="center"/>
    </w:pPr>
    <w:rPr>
      <w:rFonts w:ascii="Verdana" w:hAnsi="Verdana"/>
      <w:b/>
      <w:bCs/>
      <w:sz w:val="28"/>
      <w:szCs w:val="28"/>
    </w:rPr>
  </w:style>
  <w:style w:type="paragraph" w:customStyle="1" w:styleId="positionsGesamtpreis">
    <w:name w:val="positionsGesamtpreis"/>
    <w:basedOn w:val="a6"/>
    <w:next w:val="a6"/>
    <w:rsid w:val="007F07F3"/>
    <w:pPr>
      <w:spacing w:after="120"/>
    </w:pPr>
    <w:rPr>
      <w:rFonts w:ascii="Humnst777 BT" w:hAnsi="Humnst777 BT"/>
      <w:b/>
      <w:szCs w:val="20"/>
      <w:lang w:val="de-DE" w:eastAsia="en-US"/>
    </w:rPr>
  </w:style>
  <w:style w:type="paragraph" w:customStyle="1" w:styleId="positionFett">
    <w:name w:val="positionFett"/>
    <w:basedOn w:val="a6"/>
    <w:next w:val="a6"/>
    <w:rsid w:val="007F07F3"/>
    <w:pPr>
      <w:spacing w:after="120"/>
    </w:pPr>
    <w:rPr>
      <w:rFonts w:ascii="Humnst777 BT" w:hAnsi="Humnst777 BT"/>
      <w:b/>
      <w:szCs w:val="20"/>
      <w:lang w:val="de-DE" w:eastAsia="en-US"/>
    </w:rPr>
  </w:style>
  <w:style w:type="paragraph" w:customStyle="1" w:styleId="positionsUeberschrift">
    <w:name w:val="positionsUeberschrift"/>
    <w:basedOn w:val="a6"/>
    <w:next w:val="a6"/>
    <w:rsid w:val="007F07F3"/>
    <w:pPr>
      <w:spacing w:after="120"/>
      <w:ind w:left="567" w:hanging="567"/>
    </w:pPr>
    <w:rPr>
      <w:rFonts w:ascii="Humnst777 BT" w:hAnsi="Humnst777 BT"/>
      <w:b/>
      <w:szCs w:val="20"/>
      <w:lang w:val="de-DE" w:eastAsia="en-US"/>
    </w:rPr>
  </w:style>
  <w:style w:type="paragraph" w:customStyle="1" w:styleId="Arial118">
    <w:name w:val="Стиль Обычный (веб) + Arial 11 пт Черный Знак"/>
    <w:basedOn w:val="a6"/>
    <w:rsid w:val="007F07F3"/>
    <w:rPr>
      <w:rFonts w:ascii="Arial" w:hAnsi="Arial"/>
      <w:iCs/>
      <w:color w:val="000000"/>
      <w:sz w:val="22"/>
      <w:szCs w:val="22"/>
    </w:rPr>
  </w:style>
  <w:style w:type="character" w:customStyle="1" w:styleId="PEStyleFont7">
    <w:name w:val="PEStyleFont7"/>
    <w:rsid w:val="007F07F3"/>
    <w:rPr>
      <w:rFonts w:ascii="PEW Report" w:hAnsi="PEW Report"/>
      <w:b/>
      <w:spacing w:val="0"/>
      <w:position w:val="0"/>
      <w:sz w:val="16"/>
      <w:u w:val="none"/>
      <w:lang w:val="en-US" w:eastAsia="en-US" w:bidi="ar-SA"/>
    </w:rPr>
  </w:style>
  <w:style w:type="paragraph" w:customStyle="1" w:styleId="afffffffffffffd">
    <w:name w:val="Текст содержательный"/>
    <w:basedOn w:val="a6"/>
    <w:rsid w:val="007F07F3"/>
    <w:pPr>
      <w:spacing w:before="120"/>
      <w:jc w:val="both"/>
    </w:pPr>
    <w:rPr>
      <w:szCs w:val="20"/>
    </w:rPr>
  </w:style>
  <w:style w:type="paragraph" w:customStyle="1" w:styleId="afffffffffffffe">
    <w:name w:val="Постановление"/>
    <w:basedOn w:val="a6"/>
    <w:rsid w:val="007F07F3"/>
    <w:pPr>
      <w:autoSpaceDE w:val="0"/>
      <w:autoSpaceDN w:val="0"/>
      <w:spacing w:line="360" w:lineRule="atLeast"/>
      <w:jc w:val="center"/>
    </w:pPr>
    <w:rPr>
      <w:spacing w:val="6"/>
      <w:sz w:val="32"/>
      <w:szCs w:val="32"/>
    </w:rPr>
  </w:style>
  <w:style w:type="character" w:customStyle="1" w:styleId="PEStyleFont0">
    <w:name w:val="PEStyleFont0"/>
    <w:rsid w:val="007F07F3"/>
    <w:rPr>
      <w:rFonts w:ascii="PEW Report" w:hAnsi="PEW Report"/>
      <w:b/>
      <w:spacing w:val="0"/>
      <w:position w:val="0"/>
      <w:sz w:val="52"/>
      <w:u w:val="none"/>
      <w:lang w:val="en-US" w:eastAsia="en-US" w:bidi="ar-SA"/>
    </w:rPr>
  </w:style>
  <w:style w:type="character" w:customStyle="1" w:styleId="217">
    <w:name w:val="заголовок 2 Знак Знак Знак Знак Знак1"/>
    <w:rsid w:val="007F07F3"/>
    <w:rPr>
      <w:b/>
      <w:sz w:val="22"/>
      <w:lang w:val="en-US" w:eastAsia="en-US" w:bidi="ar-SA"/>
    </w:rPr>
  </w:style>
  <w:style w:type="character" w:customStyle="1" w:styleId="affffffffffffff">
    <w:name w:val="Обычный.Нормальный Знак Знак Знак Знак Знак"/>
    <w:rsid w:val="007F07F3"/>
    <w:rPr>
      <w:rFonts w:ascii="Arial" w:hAnsi="Arial"/>
      <w:b/>
      <w:iCs/>
      <w:snapToGrid w:val="0"/>
      <w:sz w:val="24"/>
      <w:szCs w:val="22"/>
      <w:lang w:val="ru-RU" w:eastAsia="ru-RU" w:bidi="ar-SA"/>
    </w:rPr>
  </w:style>
  <w:style w:type="character" w:customStyle="1" w:styleId="2ff3">
    <w:name w:val="заголовок 2 Знак Знак Знак"/>
    <w:rsid w:val="007F07F3"/>
    <w:rPr>
      <w:rFonts w:ascii="Arial" w:hAnsi="Arial"/>
      <w:b/>
      <w:bCs/>
      <w:sz w:val="22"/>
      <w:lang w:val="ru-RU" w:eastAsia="ru-RU" w:bidi="ar-SA"/>
    </w:rPr>
  </w:style>
  <w:style w:type="character" w:customStyle="1" w:styleId="2ff4">
    <w:name w:val="заголовок 2 Знак Знак"/>
    <w:rsid w:val="007F07F3"/>
    <w:rPr>
      <w:rFonts w:ascii="Arial" w:hAnsi="Arial"/>
      <w:b/>
      <w:bCs/>
      <w:sz w:val="22"/>
      <w:lang w:val="ru-RU" w:eastAsia="ru-RU" w:bidi="ar-SA"/>
    </w:rPr>
  </w:style>
  <w:style w:type="paragraph" w:customStyle="1" w:styleId="-14">
    <w:name w:val="Заголовок-1"/>
    <w:basedOn w:val="a6"/>
    <w:next w:val="a6"/>
    <w:rsid w:val="007F07F3"/>
    <w:pPr>
      <w:tabs>
        <w:tab w:val="num" w:pos="1440"/>
      </w:tabs>
      <w:spacing w:before="240" w:after="180"/>
      <w:ind w:left="357" w:hanging="357"/>
      <w:jc w:val="center"/>
    </w:pPr>
    <w:rPr>
      <w:rFonts w:ascii="Arial" w:hAnsi="Arial"/>
      <w:b/>
      <w:color w:val="000080"/>
      <w:sz w:val="28"/>
      <w:szCs w:val="20"/>
    </w:rPr>
  </w:style>
  <w:style w:type="character" w:customStyle="1" w:styleId="Ciaeniinee4">
    <w:name w:val="Ciae niinee4"/>
    <w:rsid w:val="007F07F3"/>
    <w:rPr>
      <w:b/>
      <w:sz w:val="20"/>
      <w:vertAlign w:val="superscript"/>
      <w:lang w:val="en-US" w:eastAsia="en-US" w:bidi="ar-SA"/>
    </w:rPr>
  </w:style>
  <w:style w:type="paragraph" w:customStyle="1" w:styleId="BodyTextIndent23">
    <w:name w:val="Body Text Indent 23"/>
    <w:basedOn w:val="a6"/>
    <w:rsid w:val="007F07F3"/>
    <w:pPr>
      <w:spacing w:line="360" w:lineRule="auto"/>
      <w:ind w:firstLine="720"/>
      <w:jc w:val="both"/>
    </w:pPr>
    <w:rPr>
      <w:rFonts w:ascii="Arial" w:hAnsi="Arial"/>
      <w:sz w:val="20"/>
      <w:szCs w:val="20"/>
    </w:rPr>
  </w:style>
  <w:style w:type="paragraph" w:customStyle="1" w:styleId="descrip">
    <w:name w:val="descrip"/>
    <w:basedOn w:val="a6"/>
    <w:rsid w:val="007F07F3"/>
    <w:pPr>
      <w:spacing w:before="105" w:after="105"/>
      <w:ind w:left="75" w:right="75" w:firstLine="225"/>
      <w:jc w:val="both"/>
    </w:pPr>
    <w:rPr>
      <w:rFonts w:ascii="Verdana" w:hAnsi="Verdana"/>
      <w:color w:val="335577"/>
      <w:sz w:val="21"/>
      <w:szCs w:val="21"/>
    </w:rPr>
  </w:style>
  <w:style w:type="paragraph" w:customStyle="1" w:styleId="caaieiaie1">
    <w:name w:val="caaieiaie 1"/>
    <w:basedOn w:val="a6"/>
    <w:next w:val="a6"/>
    <w:rsid w:val="007F07F3"/>
    <w:pPr>
      <w:keepNext/>
    </w:pPr>
    <w:rPr>
      <w:b/>
      <w:sz w:val="22"/>
      <w:szCs w:val="20"/>
    </w:rPr>
  </w:style>
  <w:style w:type="paragraph" w:customStyle="1" w:styleId="Angeb-Typ">
    <w:name w:val="Angeb-Typ"/>
    <w:basedOn w:val="a6"/>
    <w:rsid w:val="007F07F3"/>
    <w:pPr>
      <w:pBdr>
        <w:top w:val="single" w:sz="12" w:space="5" w:color="808080" w:shadow="1"/>
        <w:left w:val="single" w:sz="12" w:space="5" w:color="808080" w:shadow="1"/>
        <w:bottom w:val="single" w:sz="12" w:space="5" w:color="808080" w:shadow="1"/>
        <w:right w:val="single" w:sz="12" w:space="5" w:color="808080" w:shadow="1"/>
      </w:pBdr>
      <w:shd w:val="pct10" w:color="auto" w:fill="auto"/>
      <w:tabs>
        <w:tab w:val="num" w:pos="720"/>
      </w:tabs>
      <w:ind w:left="720" w:right="4536" w:hanging="360"/>
      <w:jc w:val="center"/>
    </w:pPr>
    <w:rPr>
      <w:rFonts w:ascii="Arial" w:hAnsi="Arial"/>
      <w:b/>
      <w:spacing w:val="40"/>
      <w:sz w:val="36"/>
      <w:szCs w:val="20"/>
      <w:lang w:val="de-DE" w:eastAsia="de-DE"/>
    </w:rPr>
  </w:style>
  <w:style w:type="character" w:customStyle="1" w:styleId="1fff">
    <w:name w:val="#Таблица текст Знак Знак Знак1"/>
    <w:rsid w:val="007F07F3"/>
    <w:rPr>
      <w:rFonts w:ascii="Arial" w:hAnsi="Arial"/>
      <w:b/>
      <w:iCs/>
      <w:sz w:val="22"/>
      <w:szCs w:val="22"/>
      <w:lang w:val="ru-RU" w:eastAsia="ru-RU" w:bidi="ar-SA"/>
    </w:rPr>
  </w:style>
  <w:style w:type="paragraph" w:customStyle="1" w:styleId="block">
    <w:name w:val="block"/>
    <w:basedOn w:val="a6"/>
    <w:rsid w:val="007F07F3"/>
  </w:style>
  <w:style w:type="character" w:customStyle="1" w:styleId="bigblack1">
    <w:name w:val="bigblack1"/>
    <w:rsid w:val="007F07F3"/>
    <w:rPr>
      <w:rFonts w:ascii="Arial" w:hAnsi="Arial" w:cs="Arial" w:hint="default"/>
      <w:b/>
      <w:bCs/>
      <w:i w:val="0"/>
      <w:iCs w:val="0"/>
      <w:color w:val="000000"/>
      <w:sz w:val="22"/>
      <w:szCs w:val="22"/>
      <w:lang w:val="en-US" w:eastAsia="en-US" w:bidi="ar-SA"/>
    </w:rPr>
  </w:style>
  <w:style w:type="character" w:customStyle="1" w:styleId="black1">
    <w:name w:val="black1"/>
    <w:rsid w:val="007F07F3"/>
    <w:rPr>
      <w:b/>
      <w:color w:val="000000"/>
      <w:sz w:val="22"/>
      <w:lang w:val="en-US" w:eastAsia="en-US" w:bidi="ar-SA"/>
    </w:rPr>
  </w:style>
  <w:style w:type="character" w:customStyle="1" w:styleId="218">
    <w:name w:val="заголовок 2 Знак Знак Знак1"/>
    <w:rsid w:val="007F07F3"/>
    <w:rPr>
      <w:rFonts w:ascii="Arial" w:hAnsi="Arial"/>
      <w:b/>
      <w:bCs/>
      <w:sz w:val="22"/>
      <w:lang w:val="ru-RU" w:eastAsia="ru-RU" w:bidi="ar-SA"/>
    </w:rPr>
  </w:style>
  <w:style w:type="character" w:customStyle="1" w:styleId="Web5">
    <w:name w:val="Обычный (Web) Знак Знак Знак Знак Знак Знак Знак Знак Знак Знак З"/>
    <w:rsid w:val="007F07F3"/>
    <w:rPr>
      <w:rFonts w:ascii="Arial" w:hAnsi="Arial"/>
      <w:b/>
      <w:iCs/>
      <w:color w:val="000000"/>
      <w:sz w:val="22"/>
      <w:szCs w:val="22"/>
      <w:lang w:val="ru-RU" w:eastAsia="ru-RU" w:bidi="ar-SA"/>
    </w:rPr>
  </w:style>
  <w:style w:type="character" w:customStyle="1" w:styleId="2110">
    <w:name w:val="Основной текст 2 Знак11"/>
    <w:aliases w:val="Основной текст 2 Знак Знак2,Основной текст 2 Знак Знак Знак Знак Знак Знак1,Основной текст 2 Знак Знак Знак Знак Знак11,Основной текст 2 Знак Знак Знак Знак11,Основной текст 2 Знак Знак11,Основной текст 2 Знак Знак3"/>
    <w:rsid w:val="007F07F3"/>
    <w:rPr>
      <w:rFonts w:ascii="Arial" w:hAnsi="Arial"/>
      <w:b/>
      <w:iCs/>
      <w:sz w:val="22"/>
      <w:szCs w:val="22"/>
      <w:lang w:val="ru-RU" w:eastAsia="ru-RU" w:bidi="ar-SA"/>
    </w:rPr>
  </w:style>
  <w:style w:type="paragraph" w:customStyle="1" w:styleId="pzintext">
    <w:name w:val="pz_in_text"/>
    <w:basedOn w:val="a6"/>
    <w:rsid w:val="007F07F3"/>
    <w:pPr>
      <w:spacing w:before="100" w:beforeAutospacing="1" w:after="100" w:afterAutospacing="1"/>
    </w:pPr>
  </w:style>
  <w:style w:type="paragraph" w:customStyle="1" w:styleId="AcntHeading2">
    <w:name w:val="Acnt Heading 2"/>
    <w:rsid w:val="007F07F3"/>
    <w:pPr>
      <w:widowControl w:val="0"/>
      <w:spacing w:before="360" w:after="40"/>
      <w:jc w:val="center"/>
    </w:pPr>
    <w:rPr>
      <w:b/>
      <w:sz w:val="24"/>
    </w:rPr>
  </w:style>
  <w:style w:type="paragraph" w:customStyle="1" w:styleId="site">
    <w:name w:val="site"/>
    <w:basedOn w:val="a6"/>
    <w:rsid w:val="007F07F3"/>
    <w:pPr>
      <w:spacing w:before="240"/>
      <w:ind w:right="240"/>
    </w:pPr>
    <w:rPr>
      <w:rFonts w:ascii="Arial" w:hAnsi="Arial" w:cs="Arial"/>
      <w:color w:val="111111"/>
      <w:sz w:val="16"/>
      <w:szCs w:val="16"/>
    </w:rPr>
  </w:style>
  <w:style w:type="paragraph" w:customStyle="1" w:styleId="siteb">
    <w:name w:val="siteb"/>
    <w:basedOn w:val="a6"/>
    <w:rsid w:val="007F07F3"/>
    <w:pPr>
      <w:spacing w:before="240"/>
      <w:ind w:right="240"/>
    </w:pPr>
    <w:rPr>
      <w:rFonts w:ascii="Arial" w:hAnsi="Arial" w:cs="Arial"/>
      <w:b/>
      <w:bCs/>
      <w:color w:val="111111"/>
      <w:sz w:val="16"/>
      <w:szCs w:val="16"/>
    </w:rPr>
  </w:style>
  <w:style w:type="paragraph" w:customStyle="1" w:styleId="advtext">
    <w:name w:val="advtext"/>
    <w:basedOn w:val="a6"/>
    <w:rsid w:val="007F07F3"/>
    <w:pPr>
      <w:spacing w:before="100" w:beforeAutospacing="1" w:after="100" w:afterAutospacing="1" w:line="270" w:lineRule="atLeast"/>
    </w:pPr>
    <w:rPr>
      <w:rFonts w:ascii="Verdana" w:hAnsi="Verdana"/>
      <w:sz w:val="20"/>
      <w:szCs w:val="20"/>
    </w:rPr>
  </w:style>
  <w:style w:type="character" w:customStyle="1" w:styleId="font14">
    <w:name w:val="font14"/>
    <w:rsid w:val="007F07F3"/>
    <w:rPr>
      <w:b/>
      <w:sz w:val="22"/>
      <w:lang w:val="en-US" w:eastAsia="en-US" w:bidi="ar-SA"/>
    </w:rPr>
  </w:style>
  <w:style w:type="character" w:customStyle="1" w:styleId="font12">
    <w:name w:val="font12"/>
    <w:rsid w:val="007F07F3"/>
    <w:rPr>
      <w:b/>
      <w:sz w:val="22"/>
      <w:lang w:val="en-US" w:eastAsia="en-US" w:bidi="ar-SA"/>
    </w:rPr>
  </w:style>
  <w:style w:type="paragraph" w:customStyle="1" w:styleId="ConsPlusTitle">
    <w:name w:val="ConsPlusTitle"/>
    <w:rsid w:val="007F07F3"/>
    <w:pPr>
      <w:autoSpaceDE w:val="0"/>
      <w:autoSpaceDN w:val="0"/>
      <w:adjustRightInd w:val="0"/>
    </w:pPr>
    <w:rPr>
      <w:rFonts w:ascii="Arial" w:hAnsi="Arial" w:cs="Arial"/>
      <w:b/>
      <w:bCs/>
    </w:rPr>
  </w:style>
  <w:style w:type="paragraph" w:customStyle="1" w:styleId="font11">
    <w:name w:val="font11"/>
    <w:basedOn w:val="a6"/>
    <w:rsid w:val="007F07F3"/>
    <w:pPr>
      <w:spacing w:before="100" w:beforeAutospacing="1" w:after="100" w:afterAutospacing="1"/>
    </w:pPr>
    <w:rPr>
      <w:rFonts w:ascii="Tahoma" w:eastAsia="Arial Unicode MS" w:hAnsi="Tahoma" w:cs="Tahoma"/>
      <w:color w:val="003366"/>
      <w:sz w:val="16"/>
      <w:szCs w:val="16"/>
    </w:rPr>
  </w:style>
  <w:style w:type="character" w:customStyle="1" w:styleId="tmainheader1">
    <w:name w:val="tmainheader1"/>
    <w:rsid w:val="007F07F3"/>
    <w:rPr>
      <w:b/>
      <w:bCs/>
      <w:color w:val="DDE9F4"/>
      <w:sz w:val="18"/>
      <w:szCs w:val="18"/>
      <w:lang w:val="en-US" w:eastAsia="en-US" w:bidi="ar-SA"/>
    </w:rPr>
  </w:style>
  <w:style w:type="character" w:customStyle="1" w:styleId="Web6">
    <w:name w:val="Обычный (Web) Знак Знак Знак Знак Знак Знак Знак Знак Знак Знак Знак Знак Знак"/>
    <w:rsid w:val="007F07F3"/>
    <w:rPr>
      <w:b/>
      <w:color w:val="000033"/>
      <w:sz w:val="24"/>
      <w:szCs w:val="24"/>
      <w:lang w:val="ru-RU" w:eastAsia="ru-RU" w:bidi="ar-SA"/>
    </w:rPr>
  </w:style>
  <w:style w:type="character" w:customStyle="1" w:styleId="Arial1123">
    <w:name w:val="Стиль Обычный (веб) + Arial 11 пт Черный Знак Знак Знак2"/>
    <w:rsid w:val="007F07F3"/>
    <w:rPr>
      <w:rFonts w:ascii="Arial" w:hAnsi="Arial"/>
      <w:b/>
      <w:iCs/>
      <w:color w:val="000000"/>
      <w:sz w:val="22"/>
      <w:szCs w:val="22"/>
      <w:lang w:val="ru-RU" w:eastAsia="ru-RU" w:bidi="ar-SA"/>
    </w:rPr>
  </w:style>
  <w:style w:type="paragraph" w:customStyle="1" w:styleId="affffffffffffff0">
    <w:name w:val="Осн. текст"/>
    <w:rsid w:val="007F07F3"/>
    <w:pPr>
      <w:overflowPunct w:val="0"/>
      <w:autoSpaceDE w:val="0"/>
      <w:autoSpaceDN w:val="0"/>
      <w:adjustRightInd w:val="0"/>
      <w:ind w:firstLine="567"/>
      <w:jc w:val="both"/>
      <w:textAlignment w:val="baseline"/>
    </w:pPr>
    <w:rPr>
      <w:rFonts w:ascii="Pragmatica" w:hAnsi="Pragmatica"/>
      <w:color w:val="000000"/>
      <w:lang w:val="en-US"/>
    </w:rPr>
  </w:style>
  <w:style w:type="paragraph" w:customStyle="1" w:styleId="linenohead">
    <w:name w:val="!!linenohead"/>
    <w:basedOn w:val="a6"/>
    <w:next w:val="a6"/>
    <w:rsid w:val="007F07F3"/>
    <w:pPr>
      <w:keepNext/>
      <w:keepLines/>
      <w:pBdr>
        <w:bottom w:val="single" w:sz="2" w:space="0" w:color="auto"/>
        <w:between w:val="single" w:sz="2" w:space="3" w:color="auto"/>
      </w:pBdr>
      <w:tabs>
        <w:tab w:val="center" w:pos="340"/>
        <w:tab w:val="center" w:pos="4365"/>
        <w:tab w:val="center" w:pos="8220"/>
      </w:tabs>
      <w:overflowPunct w:val="0"/>
      <w:autoSpaceDE w:val="0"/>
      <w:autoSpaceDN w:val="0"/>
      <w:adjustRightInd w:val="0"/>
      <w:spacing w:after="57"/>
      <w:ind w:left="397" w:hanging="397"/>
      <w:textAlignment w:val="baseline"/>
    </w:pPr>
    <w:rPr>
      <w:rFonts w:ascii="PragmaticaC" w:hAnsi="PragmaticaC"/>
      <w:b/>
      <w:color w:val="000000"/>
      <w:sz w:val="18"/>
      <w:szCs w:val="20"/>
      <w:lang w:val="en-US"/>
    </w:rPr>
  </w:style>
  <w:style w:type="character" w:customStyle="1" w:styleId="219">
    <w:name w:val="Основной текст с отступом 21 Знак Знак"/>
    <w:rsid w:val="007F07F3"/>
    <w:rPr>
      <w:rFonts w:ascii="Arial" w:hAnsi="Arial"/>
      <w:b/>
      <w:iCs/>
      <w:sz w:val="22"/>
      <w:szCs w:val="22"/>
      <w:lang w:val="ru-RU" w:eastAsia="ru-RU" w:bidi="ar-SA"/>
    </w:rPr>
  </w:style>
  <w:style w:type="character" w:customStyle="1" w:styleId="thd1">
    <w:name w:val="thd1"/>
    <w:rsid w:val="007F07F3"/>
    <w:rPr>
      <w:rFonts w:ascii="Tahoma" w:hAnsi="Tahoma" w:cs="Tahoma" w:hint="default"/>
      <w:b/>
      <w:color w:val="666666"/>
      <w:spacing w:val="-15"/>
      <w:sz w:val="33"/>
      <w:szCs w:val="33"/>
      <w:lang w:val="en-US" w:eastAsia="en-US" w:bidi="ar-SA"/>
    </w:rPr>
  </w:style>
  <w:style w:type="paragraph" w:customStyle="1" w:styleId="2noline">
    <w:name w:val="?2noline"/>
    <w:basedOn w:val="a6"/>
    <w:next w:val="a6"/>
    <w:rsid w:val="007F07F3"/>
    <w:pPr>
      <w:keepNext/>
      <w:keepLines/>
      <w:tabs>
        <w:tab w:val="left" w:pos="113"/>
        <w:tab w:val="left" w:pos="794"/>
        <w:tab w:val="right" w:pos="8674"/>
      </w:tabs>
      <w:overflowPunct w:val="0"/>
      <w:autoSpaceDE w:val="0"/>
      <w:autoSpaceDN w:val="0"/>
      <w:adjustRightInd w:val="0"/>
      <w:spacing w:after="57"/>
      <w:ind w:left="397" w:hanging="397"/>
      <w:textAlignment w:val="baseline"/>
    </w:pPr>
    <w:rPr>
      <w:rFonts w:ascii="PragmaticaC" w:hAnsi="PragmaticaC"/>
      <w:color w:val="000000"/>
      <w:sz w:val="18"/>
      <w:szCs w:val="20"/>
      <w:lang w:val="en-US"/>
    </w:rPr>
  </w:style>
  <w:style w:type="paragraph" w:customStyle="1" w:styleId="2line">
    <w:name w:val="?2line"/>
    <w:basedOn w:val="a6"/>
    <w:next w:val="a6"/>
    <w:rsid w:val="007F07F3"/>
    <w:pPr>
      <w:keepNext/>
      <w:keepLines/>
      <w:pBdr>
        <w:bottom w:val="single" w:sz="2" w:space="0" w:color="auto"/>
        <w:between w:val="single" w:sz="2" w:space="3" w:color="auto"/>
      </w:pBdr>
      <w:tabs>
        <w:tab w:val="left" w:pos="113"/>
        <w:tab w:val="left" w:pos="794"/>
        <w:tab w:val="right" w:pos="8674"/>
      </w:tabs>
      <w:overflowPunct w:val="0"/>
      <w:autoSpaceDE w:val="0"/>
      <w:autoSpaceDN w:val="0"/>
      <w:adjustRightInd w:val="0"/>
      <w:spacing w:after="57"/>
      <w:ind w:left="397" w:hanging="397"/>
      <w:textAlignment w:val="baseline"/>
    </w:pPr>
    <w:rPr>
      <w:rFonts w:ascii="PragmaticaC" w:hAnsi="PragmaticaC"/>
      <w:color w:val="000000"/>
      <w:sz w:val="18"/>
      <w:szCs w:val="20"/>
      <w:lang w:val="en-US"/>
    </w:rPr>
  </w:style>
  <w:style w:type="paragraph" w:customStyle="1" w:styleId="wt">
    <w:name w:val="wt"/>
    <w:basedOn w:val="a6"/>
    <w:rsid w:val="007F07F3"/>
    <w:pPr>
      <w:spacing w:before="100" w:beforeAutospacing="1" w:after="100" w:afterAutospacing="1"/>
    </w:pPr>
    <w:rPr>
      <w:rFonts w:ascii="Verdana" w:hAnsi="Verdana"/>
      <w:b/>
      <w:bCs/>
      <w:color w:val="F8F8FF"/>
      <w:sz w:val="28"/>
      <w:szCs w:val="28"/>
    </w:rPr>
  </w:style>
  <w:style w:type="paragraph" w:customStyle="1" w:styleId="textc">
    <w:name w:val="textc"/>
    <w:basedOn w:val="a6"/>
    <w:rsid w:val="007F07F3"/>
    <w:pPr>
      <w:spacing w:before="100" w:beforeAutospacing="1" w:after="100" w:afterAutospacing="1"/>
      <w:jc w:val="center"/>
    </w:pPr>
    <w:rPr>
      <w:spacing w:val="12"/>
      <w:sz w:val="19"/>
      <w:szCs w:val="19"/>
    </w:rPr>
  </w:style>
  <w:style w:type="paragraph" w:customStyle="1" w:styleId="3f3">
    <w:name w:val="Заголовок 3 (подразделы)"/>
    <w:basedOn w:val="a6"/>
    <w:rsid w:val="007F07F3"/>
    <w:pPr>
      <w:spacing w:before="120" w:after="120" w:line="360" w:lineRule="auto"/>
      <w:jc w:val="center"/>
    </w:pPr>
    <w:rPr>
      <w:b/>
      <w:i/>
      <w:szCs w:val="20"/>
    </w:rPr>
  </w:style>
  <w:style w:type="paragraph" w:customStyle="1" w:styleId="85">
    <w:name w:val="Обычный (веб)8"/>
    <w:basedOn w:val="a6"/>
    <w:rsid w:val="007F07F3"/>
    <w:pPr>
      <w:spacing w:before="225" w:after="75"/>
    </w:pPr>
    <w:rPr>
      <w:rFonts w:ascii="Verdana" w:hAnsi="Verdana"/>
      <w:sz w:val="18"/>
      <w:szCs w:val="18"/>
    </w:rPr>
  </w:style>
  <w:style w:type="paragraph" w:customStyle="1" w:styleId="priceup">
    <w:name w:val="priceup"/>
    <w:basedOn w:val="a6"/>
    <w:rsid w:val="007F07F3"/>
    <w:pPr>
      <w:spacing w:before="100" w:beforeAutospacing="1" w:after="100" w:afterAutospacing="1"/>
    </w:pPr>
    <w:rPr>
      <w:rFonts w:ascii="Arial" w:hAnsi="Arial" w:cs="Arial"/>
      <w:color w:val="0D590D"/>
      <w:sz w:val="18"/>
      <w:szCs w:val="18"/>
    </w:rPr>
  </w:style>
  <w:style w:type="paragraph" w:customStyle="1" w:styleId="pricedown">
    <w:name w:val="pricedown"/>
    <w:basedOn w:val="a6"/>
    <w:rsid w:val="007F07F3"/>
    <w:pPr>
      <w:spacing w:before="100" w:beforeAutospacing="1" w:after="100" w:afterAutospacing="1"/>
    </w:pPr>
    <w:rPr>
      <w:rFonts w:ascii="Arial" w:hAnsi="Arial" w:cs="Arial"/>
      <w:color w:val="892524"/>
      <w:sz w:val="18"/>
      <w:szCs w:val="18"/>
    </w:rPr>
  </w:style>
  <w:style w:type="paragraph" w:customStyle="1" w:styleId="priceconst">
    <w:name w:val="priceconst"/>
    <w:basedOn w:val="a6"/>
    <w:rsid w:val="007F07F3"/>
    <w:pPr>
      <w:spacing w:before="100" w:beforeAutospacing="1" w:after="100" w:afterAutospacing="1"/>
    </w:pPr>
    <w:rPr>
      <w:rFonts w:ascii="Arial" w:hAnsi="Arial" w:cs="Arial"/>
      <w:color w:val="000000"/>
      <w:sz w:val="18"/>
      <w:szCs w:val="18"/>
    </w:rPr>
  </w:style>
  <w:style w:type="character" w:customStyle="1" w:styleId="txt1">
    <w:name w:val="txt1"/>
    <w:rsid w:val="007F07F3"/>
    <w:rPr>
      <w:rFonts w:ascii="Arial" w:hAnsi="Arial" w:cs="Arial" w:hint="default"/>
      <w:b/>
      <w:color w:val="000000"/>
      <w:sz w:val="18"/>
      <w:szCs w:val="18"/>
      <w:lang w:val="en-US" w:eastAsia="en-US" w:bidi="ar-SA"/>
    </w:rPr>
  </w:style>
  <w:style w:type="paragraph" w:customStyle="1" w:styleId="tabletxt">
    <w:name w:val="tabletxt"/>
    <w:basedOn w:val="a6"/>
    <w:rsid w:val="007F07F3"/>
    <w:pPr>
      <w:spacing w:before="100" w:beforeAutospacing="1" w:after="100" w:afterAutospacing="1"/>
    </w:pPr>
  </w:style>
  <w:style w:type="character" w:customStyle="1" w:styleId="redtxt1">
    <w:name w:val="redtxt1"/>
    <w:rsid w:val="007F07F3"/>
    <w:rPr>
      <w:rFonts w:ascii="Arial" w:hAnsi="Arial" w:cs="Arial" w:hint="default"/>
      <w:b/>
      <w:color w:val="DB1D23"/>
      <w:sz w:val="18"/>
      <w:szCs w:val="18"/>
      <w:lang w:val="en-US" w:eastAsia="en-US" w:bidi="ar-SA"/>
    </w:rPr>
  </w:style>
  <w:style w:type="character" w:customStyle="1" w:styleId="127">
    <w:name w:val="Обычный (веб)12 Знак Знак Знак Знак Зна Знак Знак Зн"/>
    <w:rsid w:val="007F07F3"/>
    <w:rPr>
      <w:rFonts w:ascii="Arial" w:hAnsi="Arial"/>
      <w:b/>
      <w:sz w:val="22"/>
      <w:szCs w:val="22"/>
      <w:lang w:val="ru-RU" w:eastAsia="ru-RU" w:bidi="ar-SA"/>
    </w:rPr>
  </w:style>
  <w:style w:type="character" w:customStyle="1" w:styleId="url1">
    <w:name w:val="url1"/>
    <w:rsid w:val="007F07F3"/>
    <w:rPr>
      <w:b/>
      <w:color w:val="006600"/>
      <w:sz w:val="22"/>
      <w:lang w:val="en-US" w:eastAsia="en-US" w:bidi="ar-SA"/>
    </w:rPr>
  </w:style>
  <w:style w:type="paragraph" w:customStyle="1" w:styleId="00">
    <w:name w:val="Норм:0льный"/>
    <w:rsid w:val="007F07F3"/>
    <w:pPr>
      <w:widowControl w:val="0"/>
    </w:pPr>
    <w:rPr>
      <w:snapToGrid w:val="0"/>
      <w:sz w:val="24"/>
    </w:rPr>
  </w:style>
  <w:style w:type="character" w:customStyle="1" w:styleId="affffffffffffff1">
    <w:name w:val="номер страницы"/>
    <w:rsid w:val="007F07F3"/>
    <w:rPr>
      <w:b/>
      <w:sz w:val="22"/>
      <w:lang w:val="en-US" w:eastAsia="en-US" w:bidi="ar-SA"/>
    </w:rPr>
  </w:style>
  <w:style w:type="character" w:customStyle="1" w:styleId="nrm1">
    <w:name w:val="nrm1"/>
    <w:rsid w:val="007F07F3"/>
    <w:rPr>
      <w:rFonts w:ascii="Arial" w:hAnsi="Arial" w:cs="Arial" w:hint="default"/>
      <w:b/>
      <w:color w:val="1E2B3F"/>
      <w:sz w:val="24"/>
      <w:szCs w:val="24"/>
      <w:lang w:val="en-US" w:eastAsia="en-US" w:bidi="ar-SA"/>
    </w:rPr>
  </w:style>
  <w:style w:type="paragraph" w:customStyle="1" w:styleId="1fff0">
    <w:name w:val="Маркер 1"/>
    <w:basedOn w:val="a6"/>
    <w:rsid w:val="007F07F3"/>
    <w:pPr>
      <w:tabs>
        <w:tab w:val="num" w:pos="720"/>
      </w:tabs>
      <w:ind w:left="720" w:hanging="360"/>
      <w:jc w:val="both"/>
    </w:pPr>
    <w:rPr>
      <w:rFonts w:ascii="Arial" w:hAnsi="Arial"/>
      <w:color w:val="000000"/>
      <w:sz w:val="20"/>
      <w:szCs w:val="20"/>
    </w:rPr>
  </w:style>
  <w:style w:type="paragraph" w:customStyle="1" w:styleId="2ff5">
    <w:name w:val="Маркер 2"/>
    <w:basedOn w:val="a6"/>
    <w:rsid w:val="007F07F3"/>
    <w:pPr>
      <w:tabs>
        <w:tab w:val="num" w:pos="1440"/>
      </w:tabs>
      <w:ind w:left="1440" w:hanging="360"/>
      <w:jc w:val="both"/>
    </w:pPr>
    <w:rPr>
      <w:rFonts w:ascii="Book Antiqua" w:hAnsi="Book Antiqua"/>
      <w:color w:val="000000"/>
      <w:szCs w:val="20"/>
    </w:rPr>
  </w:style>
  <w:style w:type="paragraph" w:customStyle="1" w:styleId="affffffffffffff2">
    <w:name w:val="заголовок"/>
    <w:basedOn w:val="3"/>
    <w:rsid w:val="007F07F3"/>
    <w:pPr>
      <w:keepNext w:val="0"/>
      <w:numPr>
        <w:ilvl w:val="2"/>
      </w:numPr>
      <w:shd w:val="clear" w:color="auto" w:fill="auto"/>
      <w:tabs>
        <w:tab w:val="num" w:pos="3551"/>
      </w:tabs>
      <w:spacing w:before="0" w:beforeAutospacing="0" w:after="120" w:afterAutospacing="0" w:line="240" w:lineRule="auto"/>
      <w:ind w:left="-540" w:hanging="432"/>
      <w:jc w:val="center"/>
    </w:pPr>
    <w:rPr>
      <w:rFonts w:ascii="Arial" w:hAnsi="Arial"/>
      <w:bCs/>
      <w:iCs/>
      <w:color w:val="auto"/>
      <w:sz w:val="22"/>
      <w:szCs w:val="22"/>
      <w:lang w:val="x-none" w:eastAsia="x-none"/>
    </w:rPr>
  </w:style>
  <w:style w:type="paragraph" w:customStyle="1" w:styleId="binkvvs">
    <w:name w:val="bink_vvs"/>
    <w:basedOn w:val="a6"/>
    <w:rsid w:val="007F07F3"/>
    <w:pPr>
      <w:spacing w:before="100" w:beforeAutospacing="1" w:after="100" w:afterAutospacing="1"/>
    </w:pPr>
  </w:style>
  <w:style w:type="character" w:customStyle="1" w:styleId="news1">
    <w:name w:val="news1"/>
    <w:rsid w:val="007F07F3"/>
    <w:rPr>
      <w:rFonts w:ascii="Tahoma" w:hAnsi="Tahoma" w:cs="Tahoma" w:hint="default"/>
      <w:b/>
      <w:sz w:val="17"/>
      <w:szCs w:val="17"/>
      <w:lang w:val="en-US" w:eastAsia="en-US" w:bidi="ar-SA"/>
    </w:rPr>
  </w:style>
  <w:style w:type="paragraph" w:customStyle="1" w:styleId="TableHeaderNumbers">
    <w:name w:val="Table Header Numbers"/>
    <w:rsid w:val="007F07F3"/>
    <w:pPr>
      <w:widowControl w:val="0"/>
      <w:autoSpaceDE w:val="0"/>
      <w:autoSpaceDN w:val="0"/>
      <w:jc w:val="center"/>
    </w:pPr>
    <w:rPr>
      <w:sz w:val="18"/>
      <w:szCs w:val="18"/>
    </w:rPr>
  </w:style>
  <w:style w:type="paragraph" w:customStyle="1" w:styleId="affffffffffffff3">
    <w:name w:val="нормальный"/>
    <w:basedOn w:val="a6"/>
    <w:rsid w:val="007F07F3"/>
    <w:pPr>
      <w:jc w:val="both"/>
    </w:pPr>
    <w:rPr>
      <w:sz w:val="28"/>
      <w:szCs w:val="20"/>
    </w:rPr>
  </w:style>
  <w:style w:type="character" w:customStyle="1" w:styleId="plainlinksneverexpand1">
    <w:name w:val="plainlinksneverexpand1"/>
    <w:rsid w:val="007F07F3"/>
    <w:rPr>
      <w:b/>
      <w:sz w:val="22"/>
      <w:lang w:val="en-US" w:eastAsia="en-US" w:bidi="ar-SA"/>
    </w:rPr>
  </w:style>
  <w:style w:type="character" w:customStyle="1" w:styleId="noprint">
    <w:name w:val="noprint"/>
    <w:rsid w:val="007F07F3"/>
    <w:rPr>
      <w:b/>
      <w:sz w:val="22"/>
      <w:lang w:val="en-US" w:eastAsia="en-US" w:bidi="ar-SA"/>
    </w:rPr>
  </w:style>
  <w:style w:type="paragraph" w:customStyle="1" w:styleId="610">
    <w:name w:val="Заголовок 61"/>
    <w:basedOn w:val="a6"/>
    <w:rsid w:val="007F07F3"/>
    <w:pPr>
      <w:tabs>
        <w:tab w:val="num" w:pos="5040"/>
      </w:tabs>
      <w:ind w:left="5040" w:hanging="180"/>
    </w:pPr>
    <w:rPr>
      <w:sz w:val="20"/>
      <w:szCs w:val="20"/>
      <w:lang w:val="en-GB"/>
    </w:rPr>
  </w:style>
  <w:style w:type="paragraph" w:customStyle="1" w:styleId="name">
    <w:name w:val="name"/>
    <w:basedOn w:val="a6"/>
    <w:rsid w:val="007F07F3"/>
    <w:pPr>
      <w:spacing w:before="100" w:beforeAutospacing="1" w:after="100" w:afterAutospacing="1"/>
    </w:pPr>
  </w:style>
  <w:style w:type="paragraph" w:customStyle="1" w:styleId="copy">
    <w:name w:val="copy"/>
    <w:basedOn w:val="a6"/>
    <w:rsid w:val="007F07F3"/>
    <w:pPr>
      <w:spacing w:before="90" w:after="90"/>
      <w:ind w:right="30"/>
      <w:jc w:val="right"/>
    </w:pPr>
    <w:rPr>
      <w:rFonts w:ascii="Arial" w:hAnsi="Arial" w:cs="Arial"/>
      <w:color w:val="808080"/>
      <w:sz w:val="20"/>
      <w:szCs w:val="20"/>
    </w:rPr>
  </w:style>
  <w:style w:type="paragraph" w:customStyle="1" w:styleId="osntext">
    <w:name w:val="osn_text"/>
    <w:basedOn w:val="a6"/>
    <w:rsid w:val="007F07F3"/>
    <w:pPr>
      <w:spacing w:before="100" w:beforeAutospacing="1" w:after="100" w:afterAutospacing="1"/>
      <w:ind w:firstLine="600"/>
      <w:jc w:val="both"/>
    </w:pPr>
    <w:rPr>
      <w:color w:val="000066"/>
      <w:sz w:val="36"/>
      <w:szCs w:val="36"/>
    </w:rPr>
  </w:style>
  <w:style w:type="character" w:customStyle="1" w:styleId="newsitem1">
    <w:name w:val="newsitem1"/>
    <w:rsid w:val="007F07F3"/>
    <w:rPr>
      <w:b w:val="0"/>
      <w:bCs w:val="0"/>
      <w:sz w:val="22"/>
      <w:szCs w:val="22"/>
      <w:lang w:val="en-US" w:eastAsia="en-US" w:bidi="ar-SA"/>
    </w:rPr>
  </w:style>
  <w:style w:type="paragraph" w:customStyle="1" w:styleId="tableheadbody">
    <w:name w:val="tableheadbody"/>
    <w:basedOn w:val="a6"/>
    <w:rsid w:val="007F07F3"/>
    <w:pPr>
      <w:shd w:val="clear" w:color="auto" w:fill="0066FF"/>
      <w:spacing w:before="100" w:beforeAutospacing="1" w:after="100" w:afterAutospacing="1"/>
      <w:jc w:val="center"/>
    </w:pPr>
    <w:rPr>
      <w:rFonts w:ascii="Verdana" w:hAnsi="Verdana"/>
      <w:color w:val="00FFFF"/>
      <w:sz w:val="20"/>
      <w:szCs w:val="20"/>
    </w:rPr>
  </w:style>
  <w:style w:type="paragraph" w:customStyle="1" w:styleId="rvps76170">
    <w:name w:val="rvps76170"/>
    <w:basedOn w:val="a6"/>
    <w:rsid w:val="007F07F3"/>
    <w:pPr>
      <w:spacing w:before="90" w:after="90"/>
      <w:jc w:val="both"/>
    </w:pPr>
  </w:style>
  <w:style w:type="paragraph" w:customStyle="1" w:styleId="rvps76171">
    <w:name w:val="rvps76171"/>
    <w:basedOn w:val="a6"/>
    <w:rsid w:val="007F07F3"/>
    <w:pPr>
      <w:jc w:val="center"/>
    </w:pPr>
  </w:style>
  <w:style w:type="paragraph" w:customStyle="1" w:styleId="rvps76172">
    <w:name w:val="rvps76172"/>
    <w:basedOn w:val="a6"/>
    <w:rsid w:val="007F07F3"/>
    <w:pPr>
      <w:spacing w:after="150"/>
      <w:jc w:val="both"/>
    </w:pPr>
  </w:style>
  <w:style w:type="character" w:customStyle="1" w:styleId="rvts76172">
    <w:name w:val="rvts76172"/>
    <w:rsid w:val="007F07F3"/>
    <w:rPr>
      <w:rFonts w:ascii="Verdana" w:hAnsi="Verdana" w:hint="default"/>
      <w:b/>
      <w:bCs/>
      <w:i w:val="0"/>
      <w:iCs w:val="0"/>
      <w:strike w:val="0"/>
      <w:dstrike w:val="0"/>
      <w:color w:val="000000"/>
      <w:sz w:val="21"/>
      <w:szCs w:val="21"/>
      <w:u w:val="none"/>
      <w:effect w:val="none"/>
      <w:shd w:val="clear" w:color="auto" w:fill="auto"/>
      <w:lang w:val="en-US" w:eastAsia="en-US" w:bidi="ar-SA"/>
    </w:rPr>
  </w:style>
  <w:style w:type="paragraph" w:customStyle="1" w:styleId="rvps76173">
    <w:name w:val="rvps76173"/>
    <w:basedOn w:val="a6"/>
    <w:rsid w:val="007F07F3"/>
    <w:pPr>
      <w:spacing w:before="100" w:beforeAutospacing="1" w:after="100" w:afterAutospacing="1"/>
    </w:pPr>
  </w:style>
  <w:style w:type="paragraph" w:customStyle="1" w:styleId="rvps76174">
    <w:name w:val="rvps76174"/>
    <w:basedOn w:val="a6"/>
    <w:rsid w:val="007F07F3"/>
    <w:pPr>
      <w:spacing w:before="100" w:beforeAutospacing="1" w:after="100" w:afterAutospacing="1"/>
    </w:pPr>
  </w:style>
  <w:style w:type="character" w:customStyle="1" w:styleId="4b">
    <w:name w:val="Заголовок 4 Знак Знак"/>
    <w:aliases w:val="Заголовок 4 Знак1 Знак Знак,Заголовок 4 Знак Знак Знак Знак,Заголовок 4 Знак1 Знак Знак Знак Знак,Заголовок 4 Знак Знак Знак Знак Знак Знак,Заголовок 4 Знак1 Знак Знак Знак Знак Знак Знак"/>
    <w:rsid w:val="007F07F3"/>
    <w:rPr>
      <w:b/>
      <w:bCs/>
      <w:sz w:val="28"/>
      <w:szCs w:val="28"/>
      <w:lang w:val="ru-RU" w:eastAsia="ru-RU" w:bidi="ar-SA"/>
    </w:rPr>
  </w:style>
  <w:style w:type="paragraph" w:customStyle="1" w:styleId="c12">
    <w:name w:val="c12"/>
    <w:basedOn w:val="a6"/>
    <w:rsid w:val="007F07F3"/>
    <w:pPr>
      <w:spacing w:before="60"/>
      <w:ind w:left="600" w:right="600" w:firstLine="709"/>
      <w:jc w:val="both"/>
    </w:pPr>
    <w:rPr>
      <w:rFonts w:ascii="Arial" w:hAnsi="Arial" w:cs="Arial"/>
      <w:b/>
      <w:bCs/>
      <w:color w:val="FF0000"/>
      <w:sz w:val="22"/>
      <w:szCs w:val="22"/>
    </w:rPr>
  </w:style>
  <w:style w:type="paragraph" w:customStyle="1" w:styleId="cc">
    <w:name w:val="cc"/>
    <w:basedOn w:val="a6"/>
    <w:rsid w:val="007F07F3"/>
    <w:pPr>
      <w:spacing w:before="100"/>
      <w:ind w:left="600" w:right="600" w:firstLine="709"/>
      <w:jc w:val="center"/>
    </w:pPr>
    <w:rPr>
      <w:rFonts w:ascii="Arial" w:hAnsi="Arial" w:cs="Arial"/>
      <w:color w:val="00008B"/>
      <w:sz w:val="18"/>
      <w:szCs w:val="18"/>
    </w:rPr>
  </w:style>
  <w:style w:type="paragraph" w:customStyle="1" w:styleId="jj">
    <w:name w:val="jj"/>
    <w:basedOn w:val="a6"/>
    <w:rsid w:val="007F07F3"/>
    <w:pPr>
      <w:ind w:left="600" w:right="600" w:firstLine="300"/>
      <w:jc w:val="both"/>
    </w:pPr>
    <w:rPr>
      <w:rFonts w:ascii="Arial" w:hAnsi="Arial" w:cs="Arial"/>
      <w:color w:val="00008B"/>
      <w:sz w:val="18"/>
      <w:szCs w:val="18"/>
    </w:rPr>
  </w:style>
  <w:style w:type="paragraph" w:customStyle="1" w:styleId="jjj">
    <w:name w:val="jjj"/>
    <w:basedOn w:val="a6"/>
    <w:rsid w:val="007F07F3"/>
    <w:pPr>
      <w:spacing w:before="100"/>
      <w:ind w:left="600" w:right="600" w:firstLine="300"/>
      <w:jc w:val="both"/>
    </w:pPr>
    <w:rPr>
      <w:rFonts w:ascii="Arial" w:hAnsi="Arial" w:cs="Arial"/>
      <w:color w:val="00008B"/>
      <w:sz w:val="18"/>
      <w:szCs w:val="18"/>
    </w:rPr>
  </w:style>
  <w:style w:type="paragraph" w:customStyle="1" w:styleId="jj2">
    <w:name w:val="jj2"/>
    <w:basedOn w:val="a6"/>
    <w:rsid w:val="007F07F3"/>
    <w:pPr>
      <w:ind w:left="600" w:right="600" w:firstLine="600"/>
      <w:jc w:val="both"/>
    </w:pPr>
    <w:rPr>
      <w:rFonts w:ascii="Arial" w:hAnsi="Arial" w:cs="Arial"/>
      <w:color w:val="00008B"/>
      <w:sz w:val="18"/>
      <w:szCs w:val="18"/>
    </w:rPr>
  </w:style>
  <w:style w:type="paragraph" w:customStyle="1" w:styleId="s3">
    <w:name w:val="s3"/>
    <w:basedOn w:val="a6"/>
    <w:rsid w:val="007F07F3"/>
    <w:pPr>
      <w:ind w:left="40" w:right="40" w:firstLine="40"/>
      <w:jc w:val="center"/>
    </w:pPr>
    <w:rPr>
      <w:rFonts w:ascii="Arial" w:hAnsi="Arial" w:cs="Arial"/>
      <w:color w:val="00008B"/>
      <w:sz w:val="16"/>
      <w:szCs w:val="16"/>
    </w:rPr>
  </w:style>
  <w:style w:type="paragraph" w:customStyle="1" w:styleId="l5">
    <w:name w:val="l5"/>
    <w:basedOn w:val="a6"/>
    <w:rsid w:val="007F07F3"/>
    <w:pPr>
      <w:ind w:left="60" w:right="60" w:firstLine="709"/>
      <w:jc w:val="both"/>
    </w:pPr>
    <w:rPr>
      <w:rFonts w:ascii="Arial" w:hAnsi="Arial" w:cs="Arial"/>
      <w:color w:val="00008B"/>
      <w:sz w:val="16"/>
      <w:szCs w:val="16"/>
    </w:rPr>
  </w:style>
  <w:style w:type="paragraph" w:customStyle="1" w:styleId="js">
    <w:name w:val="js"/>
    <w:basedOn w:val="a6"/>
    <w:rsid w:val="007F07F3"/>
    <w:pPr>
      <w:ind w:left="100" w:right="600" w:firstLine="709"/>
      <w:jc w:val="both"/>
    </w:pPr>
    <w:rPr>
      <w:rFonts w:ascii="Arial" w:hAnsi="Arial" w:cs="Arial"/>
      <w:color w:val="00008B"/>
      <w:sz w:val="18"/>
      <w:szCs w:val="18"/>
    </w:rPr>
  </w:style>
  <w:style w:type="character" w:customStyle="1" w:styleId="1fff1">
    <w:name w:val="Стиль1 Знак"/>
    <w:rsid w:val="007F07F3"/>
    <w:rPr>
      <w:rFonts w:ascii="Arial" w:eastAsia="SimSun" w:hAnsi="Arial"/>
      <w:b/>
      <w:color w:val="0000FF"/>
      <w:sz w:val="28"/>
      <w:lang w:val="ru-RU" w:eastAsia="ru-RU" w:bidi="ar-SA"/>
    </w:rPr>
  </w:style>
  <w:style w:type="paragraph" w:customStyle="1" w:styleId="affffffffffffff4">
    <w:name w:val="Текст.Текст Знак Знак Знак Знак Знак Знак Знак Знак Знак Знак"/>
    <w:basedOn w:val="a6"/>
    <w:rsid w:val="007F07F3"/>
    <w:pPr>
      <w:autoSpaceDE w:val="0"/>
      <w:autoSpaceDN w:val="0"/>
    </w:pPr>
    <w:rPr>
      <w:rFonts w:ascii="Courier New" w:hAnsi="Courier New" w:cs="Courier New"/>
      <w:sz w:val="20"/>
      <w:szCs w:val="20"/>
    </w:rPr>
  </w:style>
  <w:style w:type="paragraph" w:customStyle="1" w:styleId="contm">
    <w:name w:val="contm"/>
    <w:basedOn w:val="a6"/>
    <w:rsid w:val="007F07F3"/>
    <w:pPr>
      <w:spacing w:before="100" w:beforeAutospacing="1" w:after="100" w:afterAutospacing="1"/>
    </w:pPr>
    <w:rPr>
      <w:rFonts w:ascii="Verdana" w:hAnsi="Verdana"/>
      <w:color w:val="000000"/>
      <w:sz w:val="18"/>
      <w:szCs w:val="18"/>
    </w:rPr>
  </w:style>
  <w:style w:type="paragraph" w:customStyle="1" w:styleId="p3">
    <w:name w:val="p3"/>
    <w:basedOn w:val="a6"/>
    <w:rsid w:val="007F07F3"/>
    <w:pPr>
      <w:spacing w:before="150" w:after="150" w:line="240" w:lineRule="atLeast"/>
      <w:ind w:left="150" w:right="150" w:firstLine="450"/>
      <w:jc w:val="both"/>
    </w:pPr>
    <w:rPr>
      <w:rFonts w:ascii="Arial" w:hAnsi="Arial" w:cs="Arial"/>
      <w:color w:val="000000"/>
      <w:sz w:val="21"/>
      <w:szCs w:val="21"/>
    </w:rPr>
  </w:style>
  <w:style w:type="paragraph" w:customStyle="1" w:styleId="p51">
    <w:name w:val="p51"/>
    <w:basedOn w:val="a6"/>
    <w:rsid w:val="007F07F3"/>
    <w:pPr>
      <w:spacing w:before="225" w:after="100" w:afterAutospacing="1" w:line="270" w:lineRule="atLeast"/>
      <w:ind w:firstLine="450"/>
      <w:jc w:val="center"/>
    </w:pPr>
    <w:rPr>
      <w:rFonts w:ascii="Arial" w:hAnsi="Arial" w:cs="Arial"/>
      <w:b/>
      <w:bCs/>
      <w:color w:val="000000"/>
      <w:sz w:val="27"/>
      <w:szCs w:val="27"/>
    </w:rPr>
  </w:style>
  <w:style w:type="paragraph" w:customStyle="1" w:styleId="p52">
    <w:name w:val="p52"/>
    <w:basedOn w:val="a6"/>
    <w:rsid w:val="007F07F3"/>
    <w:pPr>
      <w:spacing w:before="45" w:after="45" w:line="240" w:lineRule="atLeast"/>
      <w:ind w:left="45" w:right="45" w:firstLine="450"/>
      <w:jc w:val="center"/>
    </w:pPr>
    <w:rPr>
      <w:rFonts w:ascii="Arial" w:hAnsi="Arial" w:cs="Arial"/>
      <w:b/>
      <w:bCs/>
      <w:color w:val="000000"/>
    </w:rPr>
  </w:style>
  <w:style w:type="paragraph" w:customStyle="1" w:styleId="rbr">
    <w:name w:val="rbr"/>
    <w:basedOn w:val="a6"/>
    <w:rsid w:val="007F07F3"/>
    <w:pPr>
      <w:spacing w:before="180" w:after="90"/>
      <w:ind w:left="165" w:right="165"/>
    </w:pPr>
    <w:rPr>
      <w:rFonts w:ascii="Arial" w:hAnsi="Arial" w:cs="Arial"/>
      <w:b/>
      <w:bCs/>
      <w:color w:val="000000"/>
    </w:rPr>
  </w:style>
  <w:style w:type="character" w:customStyle="1" w:styleId="img">
    <w:name w:val="img"/>
    <w:rsid w:val="007F07F3"/>
    <w:rPr>
      <w:b/>
      <w:sz w:val="22"/>
      <w:lang w:val="en-US" w:eastAsia="en-US" w:bidi="ar-SA"/>
    </w:rPr>
  </w:style>
  <w:style w:type="paragraph" w:customStyle="1" w:styleId="910">
    <w:name w:val="заголовок 91"/>
    <w:basedOn w:val="a6"/>
    <w:next w:val="a6"/>
    <w:rsid w:val="007F07F3"/>
    <w:pPr>
      <w:autoSpaceDE w:val="0"/>
      <w:autoSpaceDN w:val="0"/>
      <w:spacing w:before="240" w:after="60"/>
      <w:outlineLvl w:val="8"/>
    </w:pPr>
    <w:rPr>
      <w:rFonts w:ascii="Arial" w:hAnsi="Arial" w:cs="Arial"/>
      <w:sz w:val="22"/>
      <w:szCs w:val="22"/>
    </w:rPr>
  </w:style>
  <w:style w:type="character" w:customStyle="1" w:styleId="affffffffffffff5">
    <w:name w:val="#Таблица названия столбцов Знак Знак"/>
    <w:rsid w:val="007F07F3"/>
    <w:rPr>
      <w:b/>
      <w:sz w:val="22"/>
      <w:lang w:val="ru-RU" w:eastAsia="ru-RU" w:bidi="ar-SA"/>
    </w:rPr>
  </w:style>
  <w:style w:type="paragraph" w:customStyle="1" w:styleId="affffffffffffff6">
    <w:name w:val="Знак Знак Знак Знак Знак Знак Знак Знак Знак Знак"/>
    <w:basedOn w:val="a6"/>
    <w:rsid w:val="007F07F3"/>
    <w:pPr>
      <w:spacing w:after="160" w:line="240" w:lineRule="exact"/>
    </w:pPr>
    <w:rPr>
      <w:rFonts w:ascii="Tahoma" w:hAnsi="Tahoma"/>
      <w:sz w:val="20"/>
      <w:szCs w:val="20"/>
      <w:lang w:val="en-US" w:eastAsia="en-US"/>
    </w:rPr>
  </w:style>
  <w:style w:type="paragraph" w:customStyle="1" w:styleId="4c">
    <w:name w:val="çàãîëîâîê 4"/>
    <w:basedOn w:val="a6"/>
    <w:next w:val="a6"/>
    <w:rsid w:val="007F07F3"/>
    <w:pPr>
      <w:keepNext/>
    </w:pPr>
    <w:rPr>
      <w:szCs w:val="20"/>
    </w:rPr>
  </w:style>
  <w:style w:type="paragraph" w:customStyle="1" w:styleId="min">
    <w:name w:val="min"/>
    <w:basedOn w:val="a6"/>
    <w:rsid w:val="007F07F3"/>
    <w:pPr>
      <w:spacing w:before="100" w:beforeAutospacing="1" w:after="100" w:afterAutospacing="1"/>
    </w:pPr>
    <w:rPr>
      <w:color w:val="333333"/>
      <w:sz w:val="15"/>
      <w:szCs w:val="15"/>
    </w:rPr>
  </w:style>
  <w:style w:type="paragraph" w:customStyle="1" w:styleId="tusual1">
    <w:name w:val="tusual1"/>
    <w:basedOn w:val="a6"/>
    <w:rsid w:val="007F07F3"/>
    <w:pPr>
      <w:spacing w:before="100" w:beforeAutospacing="1" w:after="100" w:afterAutospacing="1"/>
      <w:ind w:left="75" w:right="75"/>
      <w:jc w:val="both"/>
    </w:pPr>
    <w:rPr>
      <w:rFonts w:ascii="Tahoma" w:hAnsi="Tahoma" w:cs="Tahoma"/>
      <w:color w:val="000000"/>
      <w:sz w:val="18"/>
      <w:szCs w:val="18"/>
    </w:rPr>
  </w:style>
  <w:style w:type="paragraph" w:customStyle="1" w:styleId="PEStylePara2">
    <w:name w:val="PEStylePara2"/>
    <w:basedOn w:val="a6"/>
    <w:next w:val="a6"/>
    <w:rsid w:val="007F07F3"/>
    <w:pPr>
      <w:keepNext/>
      <w:keepLines/>
      <w:jc w:val="center"/>
    </w:pPr>
    <w:rPr>
      <w:sz w:val="20"/>
      <w:szCs w:val="20"/>
      <w:lang w:eastAsia="en-US"/>
    </w:rPr>
  </w:style>
  <w:style w:type="paragraph" w:customStyle="1" w:styleId="cw-art">
    <w:name w:val="cw-art"/>
    <w:basedOn w:val="a6"/>
    <w:rsid w:val="007F07F3"/>
    <w:pPr>
      <w:spacing w:before="100" w:beforeAutospacing="1" w:after="100" w:afterAutospacing="1"/>
    </w:pPr>
    <w:rPr>
      <w:rFonts w:ascii="Arial Unicode MS" w:eastAsia="Arial Unicode MS" w:hAnsi="Arial Unicode MS" w:cs="Arial Unicode MS"/>
      <w:color w:val="000000"/>
    </w:rPr>
  </w:style>
  <w:style w:type="paragraph" w:customStyle="1" w:styleId="jast">
    <w:name w:val="jast"/>
    <w:basedOn w:val="a6"/>
    <w:rsid w:val="007F07F3"/>
    <w:pPr>
      <w:spacing w:before="45"/>
      <w:ind w:firstLine="320"/>
      <w:jc w:val="both"/>
    </w:pPr>
    <w:rPr>
      <w:rFonts w:ascii="Arial Unicode MS" w:eastAsia="Arial Unicode MS" w:hAnsi="Arial Unicode MS" w:cs="Arial Unicode MS"/>
    </w:rPr>
  </w:style>
  <w:style w:type="paragraph" w:customStyle="1" w:styleId="down">
    <w:name w:val="down"/>
    <w:basedOn w:val="a6"/>
    <w:rsid w:val="007F07F3"/>
    <w:pPr>
      <w:spacing w:before="100" w:beforeAutospacing="1" w:after="100" w:afterAutospacing="1"/>
    </w:pPr>
    <w:rPr>
      <w:rFonts w:ascii="Tahoma" w:eastAsia="Arial Unicode MS" w:hAnsi="Tahoma" w:cs="Tahoma"/>
      <w:color w:val="000000"/>
      <w:sz w:val="17"/>
      <w:szCs w:val="17"/>
    </w:rPr>
  </w:style>
  <w:style w:type="character" w:customStyle="1" w:styleId="headerarea1">
    <w:name w:val="headerarea1"/>
    <w:rsid w:val="007F07F3"/>
    <w:rPr>
      <w:rFonts w:ascii="Arial" w:hAnsi="Arial" w:cs="Arial" w:hint="default"/>
      <w:b/>
      <w:bCs/>
      <w:sz w:val="22"/>
      <w:lang w:val="en-US" w:eastAsia="en-US" w:bidi="ar-SA"/>
    </w:rPr>
  </w:style>
  <w:style w:type="paragraph" w:customStyle="1" w:styleId="affffffffffffff7">
    <w:name w:val="Стиль обычного тексат"/>
    <w:basedOn w:val="a6"/>
    <w:rsid w:val="007F07F3"/>
    <w:pPr>
      <w:ind w:firstLine="709"/>
      <w:jc w:val="both"/>
    </w:pPr>
  </w:style>
  <w:style w:type="character" w:customStyle="1" w:styleId="cattitle1">
    <w:name w:val="cattitle1"/>
    <w:rsid w:val="007F07F3"/>
    <w:rPr>
      <w:b/>
      <w:bCs/>
      <w:color w:val="006699"/>
      <w:spacing w:val="15"/>
      <w:sz w:val="18"/>
      <w:szCs w:val="18"/>
      <w:lang w:val="en-US" w:eastAsia="en-US" w:bidi="ar-SA"/>
    </w:rPr>
  </w:style>
  <w:style w:type="character" w:customStyle="1" w:styleId="genmed1">
    <w:name w:val="genmed1"/>
    <w:rsid w:val="007F07F3"/>
    <w:rPr>
      <w:b/>
      <w:sz w:val="17"/>
      <w:szCs w:val="17"/>
      <w:lang w:val="en-US" w:eastAsia="en-US" w:bidi="ar-SA"/>
    </w:rPr>
  </w:style>
  <w:style w:type="character" w:customStyle="1" w:styleId="editsection1">
    <w:name w:val="editsection1"/>
    <w:rsid w:val="007F07F3"/>
    <w:rPr>
      <w:b/>
      <w:sz w:val="22"/>
      <w:lang w:val="en-US" w:eastAsia="en-US" w:bidi="ar-SA"/>
    </w:rPr>
  </w:style>
  <w:style w:type="paragraph" w:customStyle="1" w:styleId="kurortmag1">
    <w:name w:val="kurortmag1"/>
    <w:basedOn w:val="a6"/>
    <w:rsid w:val="007F07F3"/>
    <w:pPr>
      <w:jc w:val="both"/>
    </w:pPr>
    <w:rPr>
      <w:rFonts w:ascii="Arial" w:hAnsi="Arial" w:cs="Arial"/>
      <w:sz w:val="16"/>
      <w:szCs w:val="16"/>
    </w:rPr>
  </w:style>
  <w:style w:type="paragraph" w:customStyle="1" w:styleId="11c">
    <w:name w:val="Верхний колонтитул11"/>
    <w:basedOn w:val="a6"/>
    <w:rsid w:val="007F07F3"/>
    <w:pPr>
      <w:widowControl w:val="0"/>
      <w:tabs>
        <w:tab w:val="center" w:pos="4153"/>
        <w:tab w:val="right" w:pos="8306"/>
      </w:tabs>
      <w:jc w:val="both"/>
    </w:pPr>
    <w:rPr>
      <w:sz w:val="16"/>
      <w:szCs w:val="20"/>
    </w:rPr>
  </w:style>
  <w:style w:type="character" w:customStyle="1" w:styleId="msoins0">
    <w:name w:val="msoins"/>
    <w:rsid w:val="007F07F3"/>
    <w:rPr>
      <w:b/>
      <w:sz w:val="22"/>
      <w:lang w:val="en-US" w:eastAsia="en-US" w:bidi="ar-SA"/>
    </w:rPr>
  </w:style>
  <w:style w:type="character" w:customStyle="1" w:styleId="msochangeprop0">
    <w:name w:val="msochangeprop"/>
    <w:rsid w:val="007F07F3"/>
    <w:rPr>
      <w:b/>
      <w:sz w:val="22"/>
      <w:lang w:val="en-US" w:eastAsia="en-US" w:bidi="ar-SA"/>
    </w:rPr>
  </w:style>
  <w:style w:type="paragraph" w:customStyle="1" w:styleId="affffffffffffff8">
    <w:name w:val="ОТекст"/>
    <w:basedOn w:val="a6"/>
    <w:rsid w:val="007F07F3"/>
    <w:pPr>
      <w:spacing w:before="120"/>
      <w:ind w:firstLine="720"/>
      <w:jc w:val="both"/>
    </w:pPr>
    <w:rPr>
      <w:sz w:val="26"/>
      <w:szCs w:val="20"/>
    </w:rPr>
  </w:style>
  <w:style w:type="paragraph" w:customStyle="1" w:styleId="affffffffffffff9">
    <w:name w:val="Спис Знак"/>
    <w:basedOn w:val="a6"/>
    <w:rsid w:val="007F07F3"/>
    <w:pPr>
      <w:keepNext/>
      <w:autoSpaceDE w:val="0"/>
      <w:autoSpaceDN w:val="0"/>
      <w:adjustRightInd w:val="0"/>
      <w:spacing w:before="60"/>
      <w:jc w:val="both"/>
      <w:outlineLvl w:val="3"/>
    </w:pPr>
    <w:rPr>
      <w:rFonts w:ascii="Bookman Old Style" w:hAnsi="Bookman Old Style"/>
      <w:bCs/>
      <w:szCs w:val="20"/>
    </w:rPr>
  </w:style>
  <w:style w:type="paragraph" w:customStyle="1" w:styleId="410">
    <w:name w:val="Оглавление 41"/>
    <w:basedOn w:val="a6"/>
    <w:next w:val="a6"/>
    <w:autoRedefine/>
    <w:rsid w:val="007F07F3"/>
    <w:pPr>
      <w:spacing w:line="300" w:lineRule="exact"/>
      <w:ind w:firstLine="708"/>
      <w:jc w:val="both"/>
    </w:pPr>
    <w:rPr>
      <w:rFonts w:ascii="Arial" w:hAnsi="Arial" w:cs="Arial"/>
      <w:sz w:val="22"/>
      <w:szCs w:val="22"/>
    </w:rPr>
  </w:style>
  <w:style w:type="paragraph" w:customStyle="1" w:styleId="affffffffffffffa">
    <w:name w:val="Обычный КИМ"/>
    <w:basedOn w:val="af4"/>
    <w:rsid w:val="007F07F3"/>
    <w:pPr>
      <w:spacing w:after="120"/>
      <w:ind w:firstLine="709"/>
    </w:pPr>
    <w:rPr>
      <w:rFonts w:ascii="Arial" w:hAnsi="Arial"/>
      <w:sz w:val="22"/>
      <w:szCs w:val="20"/>
    </w:rPr>
  </w:style>
  <w:style w:type="paragraph" w:customStyle="1" w:styleId="bodyfirst">
    <w:name w:val="bodyfirst"/>
    <w:basedOn w:val="a6"/>
    <w:rsid w:val="007F07F3"/>
    <w:pPr>
      <w:spacing w:before="140" w:after="140"/>
    </w:pPr>
    <w:rPr>
      <w:rFonts w:ascii="Verdana" w:eastAsia="Arial Unicode MS" w:hAnsi="Verdana" w:cs="Arial Unicode MS"/>
      <w:color w:val="000000"/>
      <w:sz w:val="16"/>
      <w:szCs w:val="16"/>
    </w:rPr>
  </w:style>
  <w:style w:type="paragraph" w:customStyle="1" w:styleId="affffffffffffffb">
    <w:name w:val="Обычный(табл)"/>
    <w:basedOn w:val="a6"/>
    <w:rsid w:val="007F07F3"/>
    <w:pPr>
      <w:jc w:val="center"/>
    </w:pPr>
  </w:style>
  <w:style w:type="paragraph" w:customStyle="1" w:styleId="smalldimmed1">
    <w:name w:val="smalldimmed1"/>
    <w:basedOn w:val="a6"/>
    <w:rsid w:val="007F07F3"/>
    <w:pPr>
      <w:spacing w:after="240"/>
    </w:pPr>
    <w:rPr>
      <w:rFonts w:ascii="Tahoma" w:hAnsi="Tahoma" w:cs="Tahoma"/>
      <w:color w:val="666666"/>
      <w:sz w:val="19"/>
      <w:szCs w:val="19"/>
    </w:rPr>
  </w:style>
  <w:style w:type="character" w:customStyle="1" w:styleId="formw3">
    <w:name w:val="formw3"/>
    <w:rsid w:val="007F07F3"/>
    <w:rPr>
      <w:b/>
      <w:sz w:val="22"/>
      <w:lang w:val="en-US" w:eastAsia="en-US" w:bidi="ar-SA"/>
    </w:rPr>
  </w:style>
  <w:style w:type="paragraph" w:customStyle="1" w:styleId="2ff6">
    <w:name w:val="Знак Знак Знак2 Знак"/>
    <w:basedOn w:val="a6"/>
    <w:autoRedefine/>
    <w:rsid w:val="007F07F3"/>
    <w:pPr>
      <w:tabs>
        <w:tab w:val="num" w:pos="360"/>
      </w:tabs>
      <w:spacing w:after="160" w:line="240" w:lineRule="exact"/>
      <w:ind w:left="360" w:hanging="360"/>
      <w:jc w:val="center"/>
    </w:pPr>
    <w:rPr>
      <w:b/>
      <w:sz w:val="22"/>
      <w:szCs w:val="20"/>
      <w:lang w:val="en-US" w:eastAsia="en-US"/>
    </w:rPr>
  </w:style>
  <w:style w:type="paragraph" w:customStyle="1" w:styleId="affffffffffffffc">
    <w:name w:val="Для таблиц"/>
    <w:basedOn w:val="a6"/>
    <w:rsid w:val="007F07F3"/>
    <w:pPr>
      <w:spacing w:before="60" w:after="60"/>
      <w:jc w:val="both"/>
    </w:pPr>
    <w:rPr>
      <w:sz w:val="20"/>
      <w:szCs w:val="20"/>
    </w:rPr>
  </w:style>
  <w:style w:type="paragraph" w:customStyle="1" w:styleId="2ff7">
    <w:name w:val="Заголовок 2_курсив"/>
    <w:basedOn w:val="20"/>
    <w:autoRedefine/>
    <w:rsid w:val="007F07F3"/>
    <w:pPr>
      <w:numPr>
        <w:ilvl w:val="1"/>
      </w:numPr>
      <w:tabs>
        <w:tab w:val="clear" w:pos="0"/>
        <w:tab w:val="num" w:pos="5050"/>
      </w:tabs>
      <w:spacing w:before="0" w:beforeAutospacing="0" w:after="0" w:afterAutospacing="0" w:line="240" w:lineRule="auto"/>
      <w:ind w:left="3970" w:firstLine="720"/>
      <w:outlineLvl w:val="9"/>
    </w:pPr>
    <w:rPr>
      <w:b w:val="0"/>
      <w:i/>
      <w:iCs/>
      <w:sz w:val="24"/>
      <w:szCs w:val="24"/>
      <w:u w:val="single"/>
      <w:lang w:val="x-none" w:eastAsia="x-none"/>
    </w:rPr>
  </w:style>
  <w:style w:type="paragraph" w:customStyle="1" w:styleId="76">
    <w:name w:val="заголовок 7"/>
    <w:basedOn w:val="a6"/>
    <w:next w:val="a6"/>
    <w:rsid w:val="007F07F3"/>
    <w:pPr>
      <w:spacing w:before="240" w:after="60"/>
      <w:jc w:val="both"/>
    </w:pPr>
    <w:rPr>
      <w:rFonts w:ascii="Arial" w:hAnsi="Arial"/>
      <w:sz w:val="20"/>
      <w:szCs w:val="20"/>
    </w:rPr>
  </w:style>
  <w:style w:type="paragraph" w:customStyle="1" w:styleId="affffffffffffffd">
    <w:name w:val="заглавие"/>
    <w:basedOn w:val="a6"/>
    <w:rsid w:val="007F07F3"/>
    <w:pPr>
      <w:spacing w:line="360" w:lineRule="atLeast"/>
      <w:jc w:val="center"/>
    </w:pPr>
    <w:rPr>
      <w:szCs w:val="20"/>
    </w:rPr>
  </w:style>
  <w:style w:type="paragraph" w:customStyle="1" w:styleId="21a">
    <w:name w:val="Заголовок 2.Подзаголовок1"/>
    <w:basedOn w:val="a6"/>
    <w:next w:val="a6"/>
    <w:rsid w:val="007F07F3"/>
    <w:pPr>
      <w:keepNext/>
      <w:tabs>
        <w:tab w:val="left" w:pos="340"/>
        <w:tab w:val="left" w:pos="720"/>
      </w:tabs>
      <w:spacing w:before="120" w:after="120"/>
      <w:jc w:val="center"/>
      <w:outlineLvl w:val="1"/>
    </w:pPr>
    <w:rPr>
      <w:rFonts w:ascii="Arial" w:hAnsi="Arial"/>
      <w:b/>
      <w:sz w:val="22"/>
      <w:szCs w:val="20"/>
    </w:rPr>
  </w:style>
  <w:style w:type="character" w:customStyle="1" w:styleId="hpcaption">
    <w:name w:val="hp_caption"/>
    <w:rsid w:val="007F07F3"/>
    <w:rPr>
      <w:b/>
      <w:sz w:val="22"/>
      <w:lang w:val="en-US" w:eastAsia="en-US" w:bidi="ar-SA"/>
    </w:rPr>
  </w:style>
  <w:style w:type="paragraph" w:customStyle="1" w:styleId="9pt">
    <w:name w:val="Стиль Абзац + 9 pt Знак Знак"/>
    <w:basedOn w:val="a6"/>
    <w:autoRedefine/>
    <w:rsid w:val="007F07F3"/>
    <w:pPr>
      <w:jc w:val="both"/>
    </w:pPr>
    <w:rPr>
      <w:rFonts w:ascii="Arial" w:hAnsi="Arial" w:cs="Arial"/>
      <w:sz w:val="16"/>
      <w:szCs w:val="18"/>
    </w:rPr>
  </w:style>
  <w:style w:type="paragraph" w:customStyle="1" w:styleId="affffffffffffffe">
    <w:name w:val="азатель"/>
    <w:basedOn w:val="a6"/>
    <w:next w:val="16"/>
    <w:rsid w:val="007F07F3"/>
    <w:pPr>
      <w:jc w:val="both"/>
    </w:pPr>
    <w:rPr>
      <w:rFonts w:ascii="Literaturnaya" w:hAnsi="Literaturnaya"/>
      <w:b/>
      <w:sz w:val="22"/>
      <w:szCs w:val="20"/>
    </w:rPr>
  </w:style>
  <w:style w:type="paragraph" w:customStyle="1" w:styleId="2ff8">
    <w:name w:val="2 Знак Знак Знак Знак Знак Знак Знак"/>
    <w:basedOn w:val="a6"/>
    <w:autoRedefine/>
    <w:rsid w:val="007F07F3"/>
    <w:pPr>
      <w:tabs>
        <w:tab w:val="num" w:pos="360"/>
      </w:tabs>
      <w:spacing w:after="160" w:line="240" w:lineRule="exact"/>
      <w:ind w:left="360" w:hanging="360"/>
      <w:jc w:val="center"/>
    </w:pPr>
    <w:rPr>
      <w:b/>
      <w:sz w:val="22"/>
      <w:szCs w:val="20"/>
      <w:lang w:val="en-US" w:eastAsia="en-US"/>
    </w:rPr>
  </w:style>
  <w:style w:type="character" w:customStyle="1" w:styleId="bln111">
    <w:name w:val="bln111"/>
    <w:rsid w:val="007F07F3"/>
    <w:rPr>
      <w:rFonts w:ascii="Verdana" w:hAnsi="Verdana" w:hint="default"/>
      <w:i w:val="0"/>
      <w:iCs w:val="0"/>
      <w:color w:val="000099"/>
      <w:sz w:val="17"/>
      <w:szCs w:val="17"/>
    </w:rPr>
  </w:style>
  <w:style w:type="character" w:customStyle="1" w:styleId="bn101">
    <w:name w:val="bn101"/>
    <w:rsid w:val="007F07F3"/>
    <w:rPr>
      <w:rFonts w:ascii="Verdana" w:hAnsi="Verdana" w:hint="default"/>
      <w:i w:val="0"/>
      <w:iCs w:val="0"/>
      <w:color w:val="000000"/>
      <w:sz w:val="15"/>
      <w:szCs w:val="15"/>
    </w:rPr>
  </w:style>
  <w:style w:type="character" w:customStyle="1" w:styleId="infostreet">
    <w:name w:val="infostreet"/>
    <w:basedOn w:val="a7"/>
    <w:rsid w:val="007F07F3"/>
  </w:style>
  <w:style w:type="character" w:customStyle="1" w:styleId="infosquare">
    <w:name w:val="infosquare"/>
    <w:basedOn w:val="a7"/>
    <w:rsid w:val="007F07F3"/>
  </w:style>
  <w:style w:type="character" w:customStyle="1" w:styleId="infoprice">
    <w:name w:val="infoprice"/>
    <w:basedOn w:val="a7"/>
    <w:rsid w:val="007F07F3"/>
  </w:style>
  <w:style w:type="character" w:customStyle="1" w:styleId="infomore">
    <w:name w:val="infomore"/>
    <w:basedOn w:val="a7"/>
    <w:rsid w:val="007F07F3"/>
  </w:style>
  <w:style w:type="character" w:customStyle="1" w:styleId="text6">
    <w:name w:val="text6"/>
    <w:rsid w:val="007F07F3"/>
    <w:rPr>
      <w:color w:val="8C8C8C"/>
      <w:sz w:val="16"/>
      <w:szCs w:val="16"/>
    </w:rPr>
  </w:style>
  <w:style w:type="paragraph" w:customStyle="1" w:styleId="1fff2">
    <w:name w:val="Стиль полужирный курсив По ширине Первая строка:  1 см"/>
    <w:basedOn w:val="a6"/>
    <w:rsid w:val="007F07F3"/>
    <w:pPr>
      <w:spacing w:before="60"/>
      <w:jc w:val="both"/>
    </w:pPr>
    <w:rPr>
      <w:b/>
      <w:bCs/>
      <w:i/>
      <w:iCs/>
      <w:szCs w:val="20"/>
    </w:rPr>
  </w:style>
  <w:style w:type="character" w:customStyle="1" w:styleId="4d">
    <w:name w:val="Знак Знак4"/>
    <w:rsid w:val="007F07F3"/>
    <w:rPr>
      <w:bCs/>
      <w:sz w:val="24"/>
      <w:szCs w:val="24"/>
      <w:lang w:val="ru-RU" w:eastAsia="ru-RU" w:bidi="ar-SA"/>
    </w:rPr>
  </w:style>
  <w:style w:type="paragraph" w:customStyle="1" w:styleId="afffffffffffffff">
    <w:name w:val="Абзац"/>
    <w:basedOn w:val="a6"/>
    <w:link w:val="afffffffffffffff0"/>
    <w:rsid w:val="007F07F3"/>
    <w:pPr>
      <w:tabs>
        <w:tab w:val="left" w:pos="7088"/>
      </w:tabs>
      <w:spacing w:before="120" w:after="120" w:line="360" w:lineRule="exact"/>
      <w:ind w:firstLine="709"/>
      <w:jc w:val="both"/>
    </w:pPr>
    <w:rPr>
      <w:rFonts w:ascii="Tahoma" w:hAnsi="Tahoma"/>
      <w:sz w:val="20"/>
      <w:szCs w:val="20"/>
    </w:rPr>
  </w:style>
  <w:style w:type="character" w:customStyle="1" w:styleId="afffffffffffffff0">
    <w:name w:val="Абзац Знак"/>
    <w:link w:val="afffffffffffffff"/>
    <w:rsid w:val="007F07F3"/>
    <w:rPr>
      <w:rFonts w:ascii="Tahoma" w:hAnsi="Tahoma"/>
    </w:rPr>
  </w:style>
  <w:style w:type="character" w:customStyle="1" w:styleId="nobr">
    <w:name w:val="nobr"/>
    <w:basedOn w:val="a7"/>
    <w:rsid w:val="007F07F3"/>
  </w:style>
  <w:style w:type="character" w:customStyle="1" w:styleId="1fff3">
    <w:name w:val="текст таблицы1 Знак"/>
    <w:aliases w:val="bt1 Знак,Iiaienu11 Знак,Oaeno11 Знак,Текст11 Знак,Òåêñò11 Знак,bt Знак1 Знак,bt Знак Знак Знак Знак Знак Знак Знак Знак Знак Знак1 Знак,bt Знак Знак Знак Знак Знак Знак Знак Знак Знак Знак Знак Знак Знак1 Знак,текст таблицы Знак1 Зна"/>
    <w:rsid w:val="007F07F3"/>
    <w:rPr>
      <w:bCs/>
      <w:sz w:val="24"/>
      <w:szCs w:val="24"/>
      <w:lang w:val="ru-RU" w:eastAsia="ru-RU" w:bidi="ar-SA"/>
    </w:rPr>
  </w:style>
  <w:style w:type="paragraph" w:customStyle="1" w:styleId="CharChar0">
    <w:name w:val="Char Char"/>
    <w:basedOn w:val="a6"/>
    <w:rsid w:val="007F07F3"/>
    <w:pPr>
      <w:spacing w:before="100" w:beforeAutospacing="1" w:after="100" w:afterAutospacing="1"/>
    </w:pPr>
    <w:rPr>
      <w:rFonts w:ascii="Tahoma" w:hAnsi="Tahoma"/>
      <w:sz w:val="20"/>
      <w:szCs w:val="20"/>
      <w:lang w:val="en-US" w:eastAsia="en-US"/>
    </w:rPr>
  </w:style>
  <w:style w:type="character" w:customStyle="1" w:styleId="Normal3">
    <w:name w:val="Normal Знак3"/>
    <w:rsid w:val="007F07F3"/>
    <w:rPr>
      <w:snapToGrid w:val="0"/>
      <w:lang w:val="ru-RU" w:eastAsia="ru-RU" w:bidi="ar-SA"/>
    </w:rPr>
  </w:style>
  <w:style w:type="character" w:customStyle="1" w:styleId="TableFootnotelast">
    <w:name w:val="Table_Footnote_last Знак Знак"/>
    <w:rsid w:val="007F07F3"/>
    <w:rPr>
      <w:lang w:val="ru-RU" w:eastAsia="ru-RU" w:bidi="ar-SA"/>
    </w:rPr>
  </w:style>
  <w:style w:type="paragraph" w:customStyle="1" w:styleId="a2">
    <w:name w:val="внутренний список"/>
    <w:basedOn w:val="af4"/>
    <w:rsid w:val="007F07F3"/>
    <w:pPr>
      <w:numPr>
        <w:numId w:val="38"/>
      </w:numPr>
      <w:tabs>
        <w:tab w:val="left" w:pos="2127"/>
      </w:tabs>
      <w:spacing w:before="120"/>
    </w:pPr>
    <w:rPr>
      <w:snapToGrid w:val="0"/>
      <w:color w:val="000000"/>
      <w:szCs w:val="20"/>
    </w:rPr>
  </w:style>
  <w:style w:type="paragraph" w:customStyle="1" w:styleId="Noeeu1">
    <w:name w:val="Noeeu1"/>
    <w:rsid w:val="007F07F3"/>
    <w:pPr>
      <w:jc w:val="center"/>
    </w:pPr>
    <w:rPr>
      <w:rFonts w:ascii="Arial" w:hAnsi="Arial"/>
      <w:sz w:val="24"/>
    </w:rPr>
  </w:style>
  <w:style w:type="paragraph" w:customStyle="1" w:styleId="BodyText10">
    <w:name w:val="Body Text.текст таблицы.Текст в рамке.Подпись1"/>
    <w:rsid w:val="007F07F3"/>
    <w:pPr>
      <w:jc w:val="center"/>
    </w:pPr>
    <w:rPr>
      <w:b/>
      <w:sz w:val="24"/>
    </w:rPr>
  </w:style>
  <w:style w:type="paragraph" w:customStyle="1" w:styleId="911">
    <w:name w:val="Заголовок 91"/>
    <w:rsid w:val="007F07F3"/>
    <w:pPr>
      <w:keepNext/>
      <w:jc w:val="center"/>
      <w:outlineLvl w:val="8"/>
    </w:pPr>
    <w:rPr>
      <w:b/>
      <w:snapToGrid w:val="0"/>
      <w:color w:val="000000"/>
      <w:sz w:val="24"/>
    </w:rPr>
  </w:style>
  <w:style w:type="paragraph" w:customStyle="1" w:styleId="313">
    <w:name w:val="заголовок 31"/>
    <w:basedOn w:val="a6"/>
    <w:next w:val="a6"/>
    <w:rsid w:val="007F07F3"/>
    <w:pPr>
      <w:keepNext/>
    </w:pPr>
    <w:rPr>
      <w:sz w:val="28"/>
      <w:szCs w:val="20"/>
    </w:rPr>
  </w:style>
  <w:style w:type="paragraph" w:customStyle="1" w:styleId="afffffffffffffff1">
    <w:name w:val="обыч"/>
    <w:basedOn w:val="a6"/>
    <w:rsid w:val="007F07F3"/>
    <w:pPr>
      <w:jc w:val="center"/>
    </w:pPr>
    <w:rPr>
      <w:b/>
      <w:bCs/>
      <w:szCs w:val="20"/>
    </w:rPr>
  </w:style>
  <w:style w:type="character" w:customStyle="1" w:styleId="PEStyleFont4">
    <w:name w:val="PEStyleFont4"/>
    <w:rsid w:val="007F07F3"/>
    <w:rPr>
      <w:rFonts w:ascii="Arial CYR" w:hAnsi="Arial CYR"/>
      <w:b/>
      <w:i/>
      <w:spacing w:val="0"/>
      <w:position w:val="0"/>
      <w:sz w:val="28"/>
      <w:u w:val="none"/>
    </w:rPr>
  </w:style>
  <w:style w:type="paragraph" w:customStyle="1" w:styleId="Normal7">
    <w:name w:val="Normal+7"/>
    <w:basedOn w:val="Default"/>
    <w:next w:val="Default"/>
    <w:rsid w:val="007F07F3"/>
    <w:pPr>
      <w:spacing w:after="120"/>
    </w:pPr>
    <w:rPr>
      <w:color w:val="auto"/>
    </w:rPr>
  </w:style>
  <w:style w:type="paragraph" w:customStyle="1" w:styleId="Maintext7">
    <w:name w:val="Main text+7"/>
    <w:basedOn w:val="Default"/>
    <w:next w:val="Default"/>
    <w:rsid w:val="007F07F3"/>
    <w:pPr>
      <w:spacing w:after="120"/>
    </w:pPr>
    <w:rPr>
      <w:color w:val="auto"/>
    </w:rPr>
  </w:style>
  <w:style w:type="paragraph" w:customStyle="1" w:styleId="Maintext0">
    <w:name w:val="Main text"/>
    <w:basedOn w:val="Default"/>
    <w:next w:val="Default"/>
    <w:rsid w:val="007F07F3"/>
    <w:pPr>
      <w:spacing w:after="120"/>
    </w:pPr>
    <w:rPr>
      <w:color w:val="auto"/>
    </w:rPr>
  </w:style>
  <w:style w:type="paragraph" w:customStyle="1" w:styleId="BodyText230">
    <w:name w:val="Body Text 2+3"/>
    <w:basedOn w:val="Default"/>
    <w:next w:val="Default"/>
    <w:rsid w:val="007F07F3"/>
    <w:pPr>
      <w:spacing w:after="120"/>
    </w:pPr>
    <w:rPr>
      <w:color w:val="auto"/>
    </w:rPr>
  </w:style>
  <w:style w:type="paragraph" w:customStyle="1" w:styleId="Normal6">
    <w:name w:val="Normal+6"/>
    <w:basedOn w:val="Default"/>
    <w:next w:val="Default"/>
    <w:rsid w:val="007F07F3"/>
    <w:rPr>
      <w:color w:val="auto"/>
    </w:rPr>
  </w:style>
  <w:style w:type="paragraph" w:customStyle="1" w:styleId="Normal8">
    <w:name w:val="Normal+8"/>
    <w:basedOn w:val="Default"/>
    <w:next w:val="Default"/>
    <w:rsid w:val="007F07F3"/>
    <w:rPr>
      <w:color w:val="auto"/>
    </w:rPr>
  </w:style>
  <w:style w:type="paragraph" w:customStyle="1" w:styleId="acenter2">
    <w:name w:val="acenter2"/>
    <w:basedOn w:val="a6"/>
    <w:rsid w:val="007F07F3"/>
    <w:pPr>
      <w:spacing w:before="192" w:after="192"/>
      <w:jc w:val="center"/>
    </w:pPr>
  </w:style>
  <w:style w:type="character" w:customStyle="1" w:styleId="n1">
    <w:name w:val="n1"/>
    <w:basedOn w:val="a7"/>
    <w:rsid w:val="007F07F3"/>
  </w:style>
  <w:style w:type="character" w:customStyle="1" w:styleId="Naiaea">
    <w:name w:val="Naiaea Знак Знак"/>
    <w:rsid w:val="007F07F3"/>
    <w:rPr>
      <w:sz w:val="28"/>
      <w:lang w:val="ru-RU" w:eastAsia="ru-RU" w:bidi="ar-SA"/>
    </w:rPr>
  </w:style>
  <w:style w:type="character" w:customStyle="1" w:styleId="150">
    <w:name w:val="Знак Знак15"/>
    <w:rsid w:val="007F07F3"/>
    <w:rPr>
      <w:sz w:val="28"/>
      <w:lang w:val="ru-RU" w:eastAsia="ru-RU" w:bidi="ar-SA"/>
    </w:rPr>
  </w:style>
  <w:style w:type="paragraph" w:customStyle="1" w:styleId="Web7">
    <w:name w:val="Обычный (Web) Знак"/>
    <w:aliases w:val="Обычный (Web)4,Обычный (веб)11112,Обычный (Web)5,Обычный (веб)411,Обычный (веб)62,Обычный (веб)621,Обычный (веб)71,Обычный (веб)6211,Обычный (Web)7,Обычный (веб)1113"/>
    <w:basedOn w:val="a6"/>
    <w:rsid w:val="007F07F3"/>
    <w:rPr>
      <w:szCs w:val="20"/>
    </w:rPr>
  </w:style>
  <w:style w:type="paragraph" w:customStyle="1" w:styleId="afffffffffffffff2">
    <w:name w:val="Стиль"/>
    <w:rsid w:val="007F07F3"/>
    <w:rPr>
      <w:snapToGrid w:val="0"/>
      <w:spacing w:val="-1"/>
      <w:w w:val="65535"/>
      <w:kern w:val="65535"/>
      <w:position w:val="-1"/>
      <w:sz w:val="65535"/>
      <w:bdr w:val="nil"/>
    </w:rPr>
  </w:style>
  <w:style w:type="character" w:customStyle="1" w:styleId="100">
    <w:name w:val="Знак Знак10"/>
    <w:rsid w:val="007F07F3"/>
    <w:rPr>
      <w:lang w:val="ru-RU" w:eastAsia="ru-RU" w:bidi="ar-SA"/>
    </w:rPr>
  </w:style>
  <w:style w:type="paragraph" w:customStyle="1" w:styleId="2ff9">
    <w:name w:val="Отчет_2"/>
    <w:basedOn w:val="a6"/>
    <w:rsid w:val="007F07F3"/>
    <w:pPr>
      <w:overflowPunct w:val="0"/>
      <w:autoSpaceDE w:val="0"/>
      <w:autoSpaceDN w:val="0"/>
      <w:adjustRightInd w:val="0"/>
      <w:spacing w:before="120"/>
      <w:jc w:val="both"/>
    </w:pPr>
    <w:rPr>
      <w:rFonts w:ascii="Baltica" w:hAnsi="Baltica"/>
      <w:szCs w:val="20"/>
    </w:rPr>
  </w:style>
  <w:style w:type="paragraph" w:customStyle="1" w:styleId="86">
    <w:name w:val="заголовок 8"/>
    <w:basedOn w:val="a6"/>
    <w:next w:val="a6"/>
    <w:rsid w:val="007F07F3"/>
    <w:pPr>
      <w:keepNext/>
      <w:jc w:val="both"/>
    </w:pPr>
    <w:rPr>
      <w:sz w:val="28"/>
      <w:szCs w:val="20"/>
    </w:rPr>
  </w:style>
  <w:style w:type="paragraph" w:customStyle="1" w:styleId="21b">
    <w:name w:val="заголовок 21"/>
    <w:basedOn w:val="15"/>
    <w:next w:val="15"/>
    <w:rsid w:val="007F07F3"/>
    <w:pPr>
      <w:keepNext/>
      <w:jc w:val="center"/>
    </w:pPr>
    <w:rPr>
      <w:sz w:val="28"/>
    </w:rPr>
  </w:style>
  <w:style w:type="paragraph" w:customStyle="1" w:styleId="11d">
    <w:name w:val="заголовок 11"/>
    <w:basedOn w:val="a6"/>
    <w:next w:val="a6"/>
    <w:rsid w:val="007F07F3"/>
    <w:pPr>
      <w:keepNext/>
      <w:jc w:val="right"/>
    </w:pPr>
    <w:rPr>
      <w:sz w:val="28"/>
      <w:szCs w:val="20"/>
    </w:rPr>
  </w:style>
  <w:style w:type="character" w:customStyle="1" w:styleId="3f4">
    <w:name w:val="Знак Знак3"/>
    <w:aliases w:val=" Знак Знак Знак Знак Знак3, Знак Знак Знак4, Знак Знак Знак Знак Знак Знак2, Знак Знак Знак Знак Знак Знак Знак Знак1, Знак Знак Знак Знак Знак Знак Знак2, Знак Знак Знак Знак Знак З Знак,Знак Знак Знак Знак"/>
    <w:rsid w:val="007F07F3"/>
    <w:rPr>
      <w:lang w:val="ru-RU" w:eastAsia="ru-RU" w:bidi="ar-SA"/>
    </w:rPr>
  </w:style>
  <w:style w:type="paragraph" w:customStyle="1" w:styleId="2ffa">
    <w:name w:val="Основной текст2"/>
    <w:basedOn w:val="15"/>
    <w:rsid w:val="007F07F3"/>
    <w:pPr>
      <w:jc w:val="both"/>
    </w:pPr>
    <w:rPr>
      <w:b/>
      <w:sz w:val="28"/>
      <w:lang w:val="en-US"/>
    </w:rPr>
  </w:style>
  <w:style w:type="paragraph" w:customStyle="1" w:styleId="afffffffffffffff3">
    <w:name w:val="Основной текст с отступом.Основной текст с отступом Знак"/>
    <w:basedOn w:val="a6"/>
    <w:rsid w:val="007F07F3"/>
    <w:pPr>
      <w:tabs>
        <w:tab w:val="left" w:pos="1134"/>
      </w:tabs>
      <w:jc w:val="both"/>
    </w:pPr>
    <w:rPr>
      <w:spacing w:val="-4"/>
      <w:sz w:val="28"/>
    </w:rPr>
  </w:style>
  <w:style w:type="paragraph" w:customStyle="1" w:styleId="caaieiaie21">
    <w:name w:val="caaieiaie 21"/>
    <w:rsid w:val="007F07F3"/>
    <w:pPr>
      <w:keepNext/>
      <w:widowControl w:val="0"/>
      <w:jc w:val="center"/>
    </w:pPr>
    <w:rPr>
      <w:rFonts w:ascii="Arial" w:hAnsi="Arial"/>
      <w:b/>
      <w:sz w:val="24"/>
    </w:rPr>
  </w:style>
  <w:style w:type="character" w:customStyle="1" w:styleId="94">
    <w:name w:val="Знак Знак9"/>
    <w:rsid w:val="007F07F3"/>
    <w:rPr>
      <w:rFonts w:ascii="Tahoma" w:hAnsi="Tahoma" w:cs="Tahoma"/>
      <w:sz w:val="16"/>
      <w:szCs w:val="16"/>
      <w:lang w:val="ru-RU" w:eastAsia="ru-RU" w:bidi="ar-SA"/>
    </w:rPr>
  </w:style>
  <w:style w:type="paragraph" w:customStyle="1" w:styleId="Web10">
    <w:name w:val="Обычный (Web).Обычный (веб)1"/>
    <w:basedOn w:val="a6"/>
    <w:rsid w:val="007F07F3"/>
    <w:pPr>
      <w:spacing w:before="100" w:after="100"/>
    </w:pPr>
    <w:rPr>
      <w:szCs w:val="20"/>
    </w:rPr>
  </w:style>
  <w:style w:type="paragraph" w:customStyle="1" w:styleId="1Head1">
    <w:name w:val="Заголовок 1.Head 1"/>
    <w:basedOn w:val="a6"/>
    <w:next w:val="a6"/>
    <w:rsid w:val="007F07F3"/>
    <w:pPr>
      <w:keepNext/>
      <w:jc w:val="center"/>
      <w:outlineLvl w:val="0"/>
    </w:pPr>
    <w:rPr>
      <w:b/>
      <w:snapToGrid w:val="0"/>
      <w:sz w:val="28"/>
      <w:szCs w:val="20"/>
    </w:rPr>
  </w:style>
  <w:style w:type="paragraph" w:customStyle="1" w:styleId="3Naiaea">
    <w:name w:val="Заголовок 3.Naiaea"/>
    <w:basedOn w:val="a6"/>
    <w:next w:val="a6"/>
    <w:rsid w:val="007F07F3"/>
    <w:pPr>
      <w:keepNext/>
      <w:jc w:val="center"/>
      <w:outlineLvl w:val="2"/>
    </w:pPr>
    <w:rPr>
      <w:sz w:val="28"/>
      <w:szCs w:val="20"/>
    </w:rPr>
  </w:style>
  <w:style w:type="paragraph" w:customStyle="1" w:styleId="Web11">
    <w:name w:val="Обычный (Web).Обычный (веб).Обычный (веб)1"/>
    <w:basedOn w:val="a6"/>
    <w:rsid w:val="007F07F3"/>
    <w:rPr>
      <w:szCs w:val="20"/>
    </w:rPr>
  </w:style>
  <w:style w:type="paragraph" w:customStyle="1" w:styleId="1fff4">
    <w:name w:val="Основной текст.текст таблицы.Текст в рамке.Подпись1"/>
    <w:basedOn w:val="a6"/>
    <w:rsid w:val="007F07F3"/>
    <w:pPr>
      <w:jc w:val="both"/>
    </w:pPr>
    <w:rPr>
      <w:b/>
      <w:sz w:val="28"/>
      <w:szCs w:val="20"/>
      <w:lang w:val="en-US"/>
    </w:rPr>
  </w:style>
  <w:style w:type="paragraph" w:customStyle="1" w:styleId="1Web23">
    <w:name w:val="Обычный (веб)1.Обычный (Web).Обычный (веб)2.Обычный (веб)3"/>
    <w:basedOn w:val="a6"/>
    <w:rsid w:val="007F07F3"/>
    <w:pPr>
      <w:spacing w:before="100" w:after="100"/>
    </w:pPr>
    <w:rPr>
      <w:szCs w:val="20"/>
    </w:rPr>
  </w:style>
  <w:style w:type="paragraph" w:customStyle="1" w:styleId="Web8">
    <w:name w:val="Обычный (Web).Обычный (веб)"/>
    <w:basedOn w:val="a6"/>
    <w:rsid w:val="007F07F3"/>
    <w:rPr>
      <w:szCs w:val="20"/>
    </w:rPr>
  </w:style>
  <w:style w:type="paragraph" w:customStyle="1" w:styleId="heading1Head1">
    <w:name w:val="heading 1.Head 1"/>
    <w:rsid w:val="007F07F3"/>
    <w:pPr>
      <w:keepNext/>
      <w:jc w:val="center"/>
      <w:outlineLvl w:val="0"/>
    </w:pPr>
    <w:rPr>
      <w:b/>
      <w:sz w:val="24"/>
    </w:rPr>
  </w:style>
  <w:style w:type="paragraph" w:customStyle="1" w:styleId="heading21">
    <w:name w:val="heading 2.Подзаголовок1"/>
    <w:rsid w:val="007F07F3"/>
    <w:pPr>
      <w:keepNext/>
      <w:jc w:val="center"/>
      <w:outlineLvl w:val="1"/>
    </w:pPr>
    <w:rPr>
      <w:b/>
      <w:sz w:val="24"/>
    </w:rPr>
  </w:style>
  <w:style w:type="paragraph" w:customStyle="1" w:styleId="heading3Naiaea">
    <w:name w:val="heading 3.Naiaea"/>
    <w:rsid w:val="007F07F3"/>
    <w:pPr>
      <w:keepNext/>
      <w:jc w:val="center"/>
      <w:outlineLvl w:val="2"/>
    </w:pPr>
    <w:rPr>
      <w:sz w:val="28"/>
    </w:rPr>
  </w:style>
  <w:style w:type="paragraph" w:customStyle="1" w:styleId="411">
    <w:name w:val="Заголовок 41"/>
    <w:rsid w:val="007F07F3"/>
    <w:pPr>
      <w:keepNext/>
      <w:spacing w:line="360" w:lineRule="auto"/>
      <w:jc w:val="center"/>
      <w:outlineLvl w:val="3"/>
    </w:pPr>
    <w:rPr>
      <w:sz w:val="24"/>
    </w:rPr>
  </w:style>
  <w:style w:type="paragraph" w:customStyle="1" w:styleId="510">
    <w:name w:val="Заголовок 51"/>
    <w:rsid w:val="007F07F3"/>
    <w:pPr>
      <w:keepNext/>
      <w:spacing w:line="360" w:lineRule="auto"/>
      <w:jc w:val="both"/>
      <w:outlineLvl w:val="4"/>
    </w:pPr>
    <w:rPr>
      <w:sz w:val="24"/>
    </w:rPr>
  </w:style>
  <w:style w:type="paragraph" w:customStyle="1" w:styleId="710">
    <w:name w:val="Заголовок 71"/>
    <w:rsid w:val="007F07F3"/>
    <w:pPr>
      <w:keepNext/>
      <w:jc w:val="center"/>
      <w:outlineLvl w:val="6"/>
    </w:pPr>
    <w:rPr>
      <w:b/>
      <w:snapToGrid w:val="0"/>
      <w:color w:val="000000"/>
      <w:sz w:val="28"/>
    </w:rPr>
  </w:style>
  <w:style w:type="paragraph" w:customStyle="1" w:styleId="810">
    <w:name w:val="Заголовок 81"/>
    <w:rsid w:val="007F07F3"/>
    <w:pPr>
      <w:keepNext/>
      <w:ind w:right="141" w:firstLine="720"/>
      <w:jc w:val="center"/>
      <w:outlineLvl w:val="7"/>
    </w:pPr>
    <w:rPr>
      <w:sz w:val="28"/>
      <w:lang w:val="en-US"/>
    </w:rPr>
  </w:style>
  <w:style w:type="paragraph" w:customStyle="1" w:styleId="BodyText20">
    <w:name w:val="Body Text 2.Основной текст с отступом Знак"/>
    <w:link w:val="BodyText28"/>
    <w:rsid w:val="007F07F3"/>
    <w:pPr>
      <w:spacing w:line="360" w:lineRule="auto"/>
      <w:ind w:firstLine="709"/>
      <w:jc w:val="both"/>
    </w:pPr>
    <w:rPr>
      <w:sz w:val="24"/>
    </w:rPr>
  </w:style>
  <w:style w:type="character" w:customStyle="1" w:styleId="BodyText28">
    <w:name w:val="Body Text 2.Основной текст с отступом Знак Знак"/>
    <w:link w:val="BodyText20"/>
    <w:rsid w:val="007F07F3"/>
    <w:rPr>
      <w:sz w:val="24"/>
    </w:rPr>
  </w:style>
  <w:style w:type="paragraph" w:customStyle="1" w:styleId="Web123">
    <w:name w:val="Обычный (Web).Обычный (веб)1.Обычный (веб)2.Обычный (веб)3"/>
    <w:rsid w:val="007F07F3"/>
    <w:pPr>
      <w:spacing w:before="100" w:after="100"/>
    </w:pPr>
    <w:rPr>
      <w:sz w:val="24"/>
    </w:rPr>
  </w:style>
  <w:style w:type="character" w:customStyle="1" w:styleId="1fff5">
    <w:name w:val="Номер страницы1"/>
    <w:rsid w:val="007F07F3"/>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baseline"/>
      <w:em w:val="none"/>
      <w:lang w:val="ru-RU" w:eastAsia="ru-RU"/>
    </w:rPr>
  </w:style>
  <w:style w:type="paragraph" w:customStyle="1" w:styleId="3f5">
    <w:name w:val="Подзаголовок3"/>
    <w:rsid w:val="007F07F3"/>
    <w:pPr>
      <w:spacing w:line="360" w:lineRule="auto"/>
      <w:ind w:firstLine="720"/>
      <w:jc w:val="center"/>
    </w:pPr>
    <w:rPr>
      <w:sz w:val="24"/>
    </w:rPr>
  </w:style>
  <w:style w:type="paragraph" w:customStyle="1" w:styleId="1fff6">
    <w:name w:val="Текст сноски1"/>
    <w:rsid w:val="007F07F3"/>
  </w:style>
  <w:style w:type="paragraph" w:customStyle="1" w:styleId="footer1">
    <w:name w:val="footer1"/>
    <w:basedOn w:val="Normal1"/>
    <w:rsid w:val="007F07F3"/>
    <w:pPr>
      <w:tabs>
        <w:tab w:val="center" w:pos="4153"/>
        <w:tab w:val="right" w:pos="8306"/>
      </w:tabs>
    </w:pPr>
    <w:rPr>
      <w:snapToGrid w:val="0"/>
    </w:rPr>
  </w:style>
  <w:style w:type="paragraph" w:customStyle="1" w:styleId="314">
    <w:name w:val="Оглавление 31"/>
    <w:autoRedefine/>
    <w:rsid w:val="007F07F3"/>
    <w:pPr>
      <w:ind w:left="400"/>
    </w:pPr>
  </w:style>
  <w:style w:type="paragraph" w:customStyle="1" w:styleId="2ffb">
    <w:name w:val="Цитата2"/>
    <w:rsid w:val="007F07F3"/>
    <w:pPr>
      <w:ind w:left="851" w:right="283" w:firstLine="5103"/>
      <w:jc w:val="both"/>
    </w:pPr>
    <w:rPr>
      <w:sz w:val="28"/>
    </w:rPr>
  </w:style>
  <w:style w:type="paragraph" w:customStyle="1" w:styleId="11e">
    <w:name w:val="Оглавление 11"/>
    <w:autoRedefine/>
    <w:rsid w:val="007F07F3"/>
    <w:pPr>
      <w:spacing w:before="120" w:after="120"/>
    </w:pPr>
    <w:rPr>
      <w:b/>
      <w:caps/>
    </w:rPr>
  </w:style>
  <w:style w:type="paragraph" w:customStyle="1" w:styleId="21c">
    <w:name w:val="Оглавление 21"/>
    <w:autoRedefine/>
    <w:rsid w:val="007F07F3"/>
    <w:pPr>
      <w:ind w:left="200"/>
    </w:pPr>
    <w:rPr>
      <w:smallCaps/>
    </w:rPr>
  </w:style>
  <w:style w:type="paragraph" w:customStyle="1" w:styleId="afffffffffffffff4">
    <w:name w:val="Заголовок табл"/>
    <w:basedOn w:val="a6"/>
    <w:rsid w:val="007F07F3"/>
    <w:pPr>
      <w:spacing w:before="120" w:after="120"/>
      <w:jc w:val="center"/>
    </w:pPr>
    <w:rPr>
      <w:b/>
      <w:szCs w:val="20"/>
    </w:rPr>
  </w:style>
  <w:style w:type="paragraph" w:customStyle="1" w:styleId="Web123Web1">
    <w:name w:val="Обычный (Web).Обычный (веб)1.Обычный (веб)2.Обычный (веб)3.Обычный (Web)1"/>
    <w:basedOn w:val="a6"/>
    <w:rsid w:val="007F07F3"/>
    <w:pPr>
      <w:spacing w:before="100" w:after="100"/>
    </w:pPr>
    <w:rPr>
      <w:szCs w:val="20"/>
    </w:rPr>
  </w:style>
  <w:style w:type="paragraph" w:customStyle="1" w:styleId="21Subheading">
    <w:name w:val="Заголовок 2.Подзаголовок1.Sub heading"/>
    <w:basedOn w:val="a6"/>
    <w:next w:val="a6"/>
    <w:rsid w:val="007F07F3"/>
    <w:pPr>
      <w:keepNext/>
      <w:spacing w:line="360" w:lineRule="auto"/>
      <w:jc w:val="center"/>
      <w:outlineLvl w:val="1"/>
    </w:pPr>
    <w:rPr>
      <w:szCs w:val="20"/>
    </w:rPr>
  </w:style>
  <w:style w:type="paragraph" w:customStyle="1" w:styleId="afffffffffffffff5">
    <w:name w:val="Норм"/>
    <w:basedOn w:val="212"/>
    <w:rsid w:val="007F07F3"/>
    <w:pPr>
      <w:widowControl/>
      <w:overflowPunct/>
      <w:autoSpaceDE/>
      <w:autoSpaceDN/>
      <w:adjustRightInd/>
      <w:spacing w:before="240"/>
      <w:ind w:right="0" w:firstLine="0"/>
      <w:jc w:val="left"/>
      <w:textAlignment w:val="auto"/>
    </w:pPr>
    <w:rPr>
      <w:snapToGrid w:val="0"/>
    </w:rPr>
  </w:style>
  <w:style w:type="paragraph" w:customStyle="1" w:styleId="afffffffffffffff6">
    <w:name w:val="Норма"/>
    <w:basedOn w:val="212"/>
    <w:rsid w:val="007F07F3"/>
    <w:pPr>
      <w:widowControl/>
      <w:overflowPunct/>
      <w:autoSpaceDE/>
      <w:autoSpaceDN/>
      <w:adjustRightInd/>
      <w:spacing w:before="240"/>
      <w:ind w:right="0" w:firstLine="0"/>
      <w:jc w:val="left"/>
      <w:textAlignment w:val="auto"/>
    </w:pPr>
    <w:rPr>
      <w:snapToGrid w:val="0"/>
    </w:rPr>
  </w:style>
  <w:style w:type="paragraph" w:customStyle="1" w:styleId="afffffffffffffff7">
    <w:name w:val="Стан"/>
    <w:basedOn w:val="afffffffffffffff6"/>
    <w:rsid w:val="007F07F3"/>
  </w:style>
  <w:style w:type="paragraph" w:customStyle="1" w:styleId="afffffffffffffff8">
    <w:name w:val="обы"/>
    <w:basedOn w:val="15"/>
    <w:rsid w:val="007F07F3"/>
    <w:pPr>
      <w:spacing w:line="360" w:lineRule="auto"/>
      <w:jc w:val="center"/>
    </w:pPr>
    <w:rPr>
      <w:bCs/>
    </w:rPr>
  </w:style>
  <w:style w:type="character" w:customStyle="1" w:styleId="nazvfirm">
    <w:name w:val="nazvfirm"/>
    <w:rsid w:val="007F07F3"/>
    <w:rPr>
      <w:b/>
      <w:bCs/>
    </w:rPr>
  </w:style>
  <w:style w:type="paragraph" w:customStyle="1" w:styleId="NormalWebWeb">
    <w:name w:val="Normal (Web).Обычный (Web)"/>
    <w:basedOn w:val="a6"/>
    <w:rsid w:val="007F07F3"/>
    <w:pPr>
      <w:spacing w:before="100" w:after="100"/>
    </w:pPr>
    <w:rPr>
      <w:szCs w:val="20"/>
    </w:rPr>
  </w:style>
  <w:style w:type="character" w:customStyle="1" w:styleId="style41">
    <w:name w:val="style41"/>
    <w:rsid w:val="007F07F3"/>
    <w:rPr>
      <w:rFonts w:ascii="Times New Roman" w:hAnsi="Times New Roman" w:cs="Times New Roman" w:hint="default"/>
      <w:b/>
      <w:bCs/>
      <w:sz w:val="24"/>
      <w:szCs w:val="24"/>
    </w:rPr>
  </w:style>
  <w:style w:type="character" w:customStyle="1" w:styleId="Head11">
    <w:name w:val="Head 1 Знак1"/>
    <w:aliases w:val="Заголов Знак1,Ç1 Знак1,????????? 1 Знак1,Заголовок 1 Знак Знак,Head 1 Знак Знак,Заголов Знак Знак,Ç1 Знак Знак,????????? 1 Знак Знак Знак"/>
    <w:rsid w:val="007F07F3"/>
    <w:rPr>
      <w:b/>
      <w:noProof w:val="0"/>
      <w:snapToGrid w:val="0"/>
      <w:sz w:val="24"/>
      <w:lang w:val="ru-RU" w:eastAsia="ru-RU" w:bidi="ar-SA"/>
    </w:rPr>
  </w:style>
  <w:style w:type="paragraph" w:customStyle="1" w:styleId="1fff7">
    <w:name w:val="Основной текст с отступом.Основной текст с отступом Знак1"/>
    <w:rsid w:val="007F07F3"/>
    <w:pPr>
      <w:ind w:firstLine="720"/>
      <w:jc w:val="both"/>
    </w:pPr>
    <w:rPr>
      <w:sz w:val="24"/>
    </w:rPr>
  </w:style>
  <w:style w:type="paragraph" w:customStyle="1" w:styleId="11f">
    <w:name w:val="Основной текст.текст таблицы.Текст в рамке.Подпись11"/>
    <w:rsid w:val="007F07F3"/>
    <w:pPr>
      <w:jc w:val="both"/>
    </w:pPr>
    <w:rPr>
      <w:b/>
      <w:sz w:val="28"/>
      <w:lang w:val="en-US"/>
    </w:rPr>
  </w:style>
  <w:style w:type="paragraph" w:customStyle="1" w:styleId="Web1112213Web1WebWeb21114Web311115">
    <w:name w:val="Обычный (Web).Обычный (веб).Обычный (веб)1.Обычный (веб)11.Обычный (веб)2.Обычный (веб)21.Обычный (веб)3.Обычный (Web)1.Обычный (веб) Знак.Обычный (Web) Знак.Обычный (Web)2.Обычный (веб)111.Обычный (веб)4.Обычный (Web)3.Обычный (веб)1111.Обычный (веб)5"/>
    <w:basedOn w:val="a6"/>
    <w:rsid w:val="007F07F3"/>
    <w:pPr>
      <w:spacing w:before="100" w:after="100"/>
    </w:pPr>
    <w:rPr>
      <w:szCs w:val="20"/>
    </w:rPr>
  </w:style>
  <w:style w:type="paragraph" w:customStyle="1" w:styleId="afffffffffffffff9">
    <w:name w:val="Внутренний адрес"/>
    <w:basedOn w:val="a6"/>
    <w:rsid w:val="007F07F3"/>
    <w:rPr>
      <w:sz w:val="20"/>
      <w:szCs w:val="20"/>
    </w:rPr>
  </w:style>
  <w:style w:type="character" w:customStyle="1" w:styleId="Normal10">
    <w:name w:val="Normal Знак1"/>
    <w:rsid w:val="007F07F3"/>
    <w:rPr>
      <w:noProof w:val="0"/>
      <w:snapToGrid w:val="0"/>
      <w:lang w:val="ru-RU" w:eastAsia="ru-RU" w:bidi="ar-SA"/>
    </w:rPr>
  </w:style>
  <w:style w:type="paragraph" w:customStyle="1" w:styleId="21SubheadingParagraph2n21h2221221221">
    <w:name w:val="Заголовок 2.Подзаголовок1.Sub heading.Paragraph.2.n2.1.h2.Заголовок 2 Знак.Заголовок 2 Знак1.Заголовок 2 Знак Знак.Заголовок 2 Знак1 Знак Знак.Заголовок 2 Знак Знак Знак Знак.Заголовок 2 Знак1 Знак Знак Знак Знак"/>
    <w:basedOn w:val="a6"/>
    <w:next w:val="a6"/>
    <w:rsid w:val="007F07F3"/>
    <w:pPr>
      <w:keepNext/>
      <w:jc w:val="center"/>
      <w:outlineLvl w:val="1"/>
    </w:pPr>
    <w:rPr>
      <w:sz w:val="28"/>
    </w:rPr>
  </w:style>
  <w:style w:type="character" w:customStyle="1" w:styleId="Normal0">
    <w:name w:val="Normal Знак Знак"/>
    <w:rsid w:val="007F07F3"/>
    <w:rPr>
      <w:snapToGrid w:val="0"/>
      <w:lang w:val="ru-RU" w:eastAsia="ru-RU" w:bidi="ar-SA"/>
    </w:rPr>
  </w:style>
  <w:style w:type="paragraph" w:customStyle="1" w:styleId="PEStylePara3">
    <w:name w:val="PEStylePara3"/>
    <w:basedOn w:val="a6"/>
    <w:next w:val="a6"/>
    <w:rsid w:val="007F07F3"/>
    <w:pPr>
      <w:keepNext/>
      <w:keepLines/>
      <w:jc w:val="center"/>
    </w:pPr>
    <w:rPr>
      <w:rFonts w:ascii="Courier New" w:hAnsi="Courier New"/>
      <w:sz w:val="20"/>
      <w:szCs w:val="20"/>
    </w:rPr>
  </w:style>
  <w:style w:type="character" w:customStyle="1" w:styleId="title1">
    <w:name w:val="title1"/>
    <w:rsid w:val="007F07F3"/>
    <w:rPr>
      <w:rFonts w:ascii="Tahoma" w:hAnsi="Tahoma" w:cs="Tahoma" w:hint="default"/>
      <w:b/>
      <w:bCs/>
      <w:strike w:val="0"/>
      <w:dstrike w:val="0"/>
      <w:color w:val="404040"/>
      <w:sz w:val="19"/>
      <w:szCs w:val="19"/>
      <w:u w:val="none"/>
      <w:effect w:val="none"/>
    </w:rPr>
  </w:style>
  <w:style w:type="character" w:customStyle="1" w:styleId="1Head10">
    <w:name w:val="Заголовок 1.Head 1 Знак"/>
    <w:rsid w:val="007F07F3"/>
    <w:rPr>
      <w:b/>
      <w:snapToGrid w:val="0"/>
      <w:sz w:val="28"/>
      <w:lang w:val="ru-RU" w:eastAsia="ru-RU" w:bidi="ar-SA"/>
    </w:rPr>
  </w:style>
  <w:style w:type="character" w:customStyle="1" w:styleId="afffffffffffffffa">
    <w:name w:val="основ_текст"/>
    <w:basedOn w:val="a7"/>
    <w:rsid w:val="007F07F3"/>
  </w:style>
  <w:style w:type="paragraph" w:customStyle="1" w:styleId="Normal20">
    <w:name w:val="Normal Знак2"/>
    <w:rsid w:val="007F07F3"/>
    <w:rPr>
      <w:snapToGrid w:val="0"/>
    </w:rPr>
  </w:style>
  <w:style w:type="paragraph" w:customStyle="1" w:styleId="3Naiaea1">
    <w:name w:val="Заголовок 3.Naiaea1"/>
    <w:rsid w:val="007F07F3"/>
    <w:pPr>
      <w:keepNext/>
      <w:jc w:val="center"/>
      <w:outlineLvl w:val="2"/>
    </w:pPr>
    <w:rPr>
      <w:sz w:val="28"/>
    </w:rPr>
  </w:style>
  <w:style w:type="character" w:customStyle="1" w:styleId="text21">
    <w:name w:val="text21"/>
    <w:rsid w:val="007F07F3"/>
    <w:rPr>
      <w:rFonts w:ascii="Arial" w:hAnsi="Arial" w:cs="Arial" w:hint="default"/>
      <w:color w:val="333333"/>
      <w:sz w:val="32"/>
      <w:szCs w:val="32"/>
    </w:rPr>
  </w:style>
  <w:style w:type="character" w:customStyle="1" w:styleId="text31">
    <w:name w:val="text31"/>
    <w:rsid w:val="007F07F3"/>
    <w:rPr>
      <w:rFonts w:ascii="Arial" w:hAnsi="Arial" w:cs="Arial" w:hint="default"/>
      <w:color w:val="666666"/>
      <w:sz w:val="24"/>
      <w:szCs w:val="24"/>
    </w:rPr>
  </w:style>
  <w:style w:type="character" w:customStyle="1" w:styleId="text61">
    <w:name w:val="text61"/>
    <w:rsid w:val="007F07F3"/>
    <w:rPr>
      <w:rFonts w:ascii="Arial" w:hAnsi="Arial" w:cs="Arial" w:hint="default"/>
      <w:color w:val="666666"/>
      <w:sz w:val="24"/>
      <w:szCs w:val="24"/>
    </w:rPr>
  </w:style>
  <w:style w:type="character" w:customStyle="1" w:styleId="Normal11">
    <w:name w:val="Normal Знак1 Знак"/>
    <w:rsid w:val="007F07F3"/>
    <w:rPr>
      <w:snapToGrid w:val="0"/>
      <w:lang w:val="ru-RU" w:eastAsia="ru-RU" w:bidi="ar-SA"/>
    </w:rPr>
  </w:style>
  <w:style w:type="character" w:customStyle="1" w:styleId="87">
    <w:name w:val="Знак Знак8"/>
    <w:rsid w:val="007F07F3"/>
    <w:rPr>
      <w:lang w:val="ru-RU" w:eastAsia="ru-RU" w:bidi="ar-SA"/>
    </w:rPr>
  </w:style>
  <w:style w:type="paragraph" w:customStyle="1" w:styleId="1bt">
    <w:name w:val="Основной текст.текст таблицы.Текст в рамке.Подпись1.bt"/>
    <w:basedOn w:val="a6"/>
    <w:rsid w:val="007F07F3"/>
    <w:pPr>
      <w:jc w:val="both"/>
    </w:pPr>
    <w:rPr>
      <w:b/>
      <w:sz w:val="28"/>
      <w:lang w:val="en-US"/>
    </w:rPr>
  </w:style>
  <w:style w:type="character" w:customStyle="1" w:styleId="Normal4">
    <w:name w:val="Normal Знак Знак Знак"/>
    <w:rsid w:val="007F07F3"/>
    <w:rPr>
      <w:noProof w:val="0"/>
      <w:snapToGrid w:val="0"/>
      <w:lang w:val="ru-RU" w:eastAsia="ru-RU" w:bidi="ar-SA"/>
    </w:rPr>
  </w:style>
  <w:style w:type="character" w:customStyle="1" w:styleId="eleven">
    <w:name w:val="eleven"/>
    <w:rsid w:val="007F07F3"/>
    <w:rPr>
      <w:rFonts w:ascii="Tahoma" w:hAnsi="Tahoma" w:cs="Tahoma" w:hint="default"/>
      <w:color w:val="616161"/>
      <w:sz w:val="17"/>
      <w:szCs w:val="17"/>
    </w:rPr>
  </w:style>
  <w:style w:type="paragraph" w:customStyle="1" w:styleId="newstext">
    <w:name w:val="newstext"/>
    <w:basedOn w:val="a6"/>
    <w:rsid w:val="007F07F3"/>
    <w:pPr>
      <w:spacing w:before="100" w:beforeAutospacing="1" w:after="100" w:afterAutospacing="1"/>
    </w:pPr>
    <w:rPr>
      <w:rFonts w:ascii="Tahoma" w:hAnsi="Tahoma" w:cs="Tahoma"/>
      <w:color w:val="777777"/>
      <w:sz w:val="17"/>
      <w:szCs w:val="17"/>
    </w:rPr>
  </w:style>
  <w:style w:type="paragraph" w:customStyle="1" w:styleId="21d">
    <w:name w:val="21"/>
    <w:basedOn w:val="a6"/>
    <w:rsid w:val="007F07F3"/>
    <w:pPr>
      <w:spacing w:before="100" w:beforeAutospacing="1" w:after="100" w:afterAutospacing="1"/>
    </w:pPr>
    <w:rPr>
      <w:rFonts w:ascii="Verdana" w:hAnsi="Verdana"/>
      <w:sz w:val="20"/>
      <w:szCs w:val="20"/>
    </w:rPr>
  </w:style>
  <w:style w:type="paragraph" w:customStyle="1" w:styleId="textosn">
    <w:name w:val="textosn"/>
    <w:basedOn w:val="a6"/>
    <w:rsid w:val="007F07F3"/>
    <w:pPr>
      <w:spacing w:before="75" w:after="75"/>
      <w:ind w:left="75" w:right="75"/>
      <w:jc w:val="both"/>
    </w:pPr>
    <w:rPr>
      <w:color w:val="333333"/>
      <w:sz w:val="18"/>
      <w:szCs w:val="18"/>
    </w:rPr>
  </w:style>
  <w:style w:type="paragraph" w:customStyle="1" w:styleId="textnewsb">
    <w:name w:val="textnewsb"/>
    <w:basedOn w:val="a6"/>
    <w:rsid w:val="007F07F3"/>
    <w:pPr>
      <w:spacing w:before="45"/>
    </w:pPr>
    <w:rPr>
      <w:rFonts w:ascii="Verdana" w:hAnsi="Verdana"/>
      <w:b/>
      <w:bCs/>
      <w:sz w:val="20"/>
      <w:szCs w:val="20"/>
    </w:rPr>
  </w:style>
  <w:style w:type="character" w:customStyle="1" w:styleId="nowrap">
    <w:name w:val="nowrap"/>
    <w:basedOn w:val="a7"/>
    <w:rsid w:val="007F07F3"/>
  </w:style>
  <w:style w:type="paragraph" w:customStyle="1" w:styleId="1fff8">
    <w:name w:val="Мой1"/>
    <w:basedOn w:val="a6"/>
    <w:rsid w:val="007F07F3"/>
    <w:pPr>
      <w:spacing w:before="120"/>
      <w:jc w:val="both"/>
    </w:pPr>
    <w:rPr>
      <w:rFonts w:ascii="Arial" w:hAnsi="Arial"/>
      <w:sz w:val="22"/>
      <w:szCs w:val="20"/>
    </w:rPr>
  </w:style>
  <w:style w:type="paragraph" w:customStyle="1" w:styleId="128">
    <w:name w:val="обчный + 12 ПТ"/>
    <w:basedOn w:val="af5"/>
    <w:link w:val="129"/>
    <w:rsid w:val="007F07F3"/>
    <w:pPr>
      <w:widowControl w:val="0"/>
      <w:spacing w:after="0" w:line="360" w:lineRule="auto"/>
      <w:ind w:left="0" w:right="-268" w:firstLine="680"/>
      <w:jc w:val="both"/>
    </w:pPr>
  </w:style>
  <w:style w:type="character" w:customStyle="1" w:styleId="129">
    <w:name w:val="обчный + 12 ПТ Знак"/>
    <w:link w:val="128"/>
    <w:rsid w:val="007F07F3"/>
    <w:rPr>
      <w:sz w:val="24"/>
      <w:szCs w:val="24"/>
    </w:rPr>
  </w:style>
  <w:style w:type="paragraph" w:customStyle="1" w:styleId="2ffc">
    <w:name w:val="Знак2 Знак Знак Знак"/>
    <w:basedOn w:val="a6"/>
    <w:rsid w:val="007F07F3"/>
    <w:rPr>
      <w:rFonts w:ascii="Verdana" w:hAnsi="Verdana" w:cs="Verdana"/>
      <w:sz w:val="20"/>
      <w:szCs w:val="20"/>
      <w:lang w:val="en-US" w:eastAsia="en-US"/>
    </w:rPr>
  </w:style>
  <w:style w:type="paragraph" w:customStyle="1" w:styleId="Nienie">
    <w:name w:val="Nienie"/>
    <w:basedOn w:val="a6"/>
    <w:rsid w:val="007F07F3"/>
    <w:pPr>
      <w:autoSpaceDE w:val="0"/>
      <w:autoSpaceDN w:val="0"/>
      <w:ind w:left="283" w:hanging="283"/>
    </w:pPr>
    <w:rPr>
      <w:sz w:val="20"/>
      <w:szCs w:val="20"/>
    </w:rPr>
  </w:style>
  <w:style w:type="paragraph" w:customStyle="1" w:styleId="MAINText1">
    <w:name w:val="MAIN Text"/>
    <w:basedOn w:val="26"/>
    <w:rsid w:val="007F07F3"/>
    <w:pPr>
      <w:spacing w:line="240" w:lineRule="auto"/>
      <w:ind w:left="720"/>
      <w:jc w:val="both"/>
    </w:pPr>
    <w:rPr>
      <w:szCs w:val="20"/>
      <w:lang w:val="hu-HU" w:eastAsia="en-US"/>
    </w:rPr>
  </w:style>
  <w:style w:type="character" w:customStyle="1" w:styleId="170">
    <w:name w:val="Знак Знак17"/>
    <w:rsid w:val="007F07F3"/>
    <w:rPr>
      <w:lang w:val="ru-RU" w:eastAsia="ru-RU" w:bidi="ar-SA"/>
    </w:rPr>
  </w:style>
  <w:style w:type="character" w:customStyle="1" w:styleId="p10">
    <w:name w:val="p10"/>
    <w:basedOn w:val="a7"/>
    <w:rsid w:val="007F07F3"/>
  </w:style>
  <w:style w:type="character" w:customStyle="1" w:styleId="bbody1">
    <w:name w:val="bbody1"/>
    <w:rsid w:val="007F07F3"/>
    <w:rPr>
      <w:rFonts w:ascii="Tahoma" w:hAnsi="Tahoma" w:cs="Tahoma" w:hint="default"/>
      <w:b/>
      <w:bCs/>
      <w:color w:val="000000"/>
      <w:sz w:val="16"/>
      <w:szCs w:val="16"/>
    </w:rPr>
  </w:style>
  <w:style w:type="paragraph" w:customStyle="1" w:styleId="afffffffffffffffb">
    <w:name w:val="Обычный БП"/>
    <w:autoRedefine/>
    <w:rsid w:val="007F07F3"/>
    <w:pPr>
      <w:spacing w:line="360" w:lineRule="auto"/>
      <w:jc w:val="both"/>
    </w:pPr>
    <w:rPr>
      <w:bCs/>
      <w:sz w:val="24"/>
    </w:rPr>
  </w:style>
  <w:style w:type="paragraph" w:customStyle="1" w:styleId="qtabstop">
    <w:name w:val="qtabstop"/>
    <w:rsid w:val="007F07F3"/>
    <w:pPr>
      <w:widowControl w:val="0"/>
      <w:tabs>
        <w:tab w:val="left" w:pos="846"/>
        <w:tab w:val="left" w:pos="3150"/>
        <w:tab w:val="left" w:pos="3456"/>
      </w:tabs>
      <w:suppressAutoHyphens/>
    </w:pPr>
    <w:rPr>
      <w:rFonts w:ascii="Univers" w:hAnsi="Univers" w:cs="Univers"/>
      <w:sz w:val="22"/>
      <w:szCs w:val="22"/>
      <w:lang w:val="en-US" w:eastAsia="da-DK"/>
    </w:rPr>
  </w:style>
  <w:style w:type="paragraph" w:customStyle="1" w:styleId="afffffffffffffffc">
    <w:name w:val="мой текст"/>
    <w:basedOn w:val="35"/>
    <w:rsid w:val="007F07F3"/>
    <w:pPr>
      <w:spacing w:after="0"/>
      <w:ind w:left="0" w:firstLine="567"/>
      <w:jc w:val="both"/>
    </w:pPr>
    <w:rPr>
      <w:sz w:val="28"/>
      <w:szCs w:val="24"/>
    </w:rPr>
  </w:style>
  <w:style w:type="paragraph" w:customStyle="1" w:styleId="caaieiaie2">
    <w:name w:val="caaieiaie 2"/>
    <w:basedOn w:val="a6"/>
    <w:next w:val="a6"/>
    <w:rsid w:val="007F07F3"/>
    <w:pPr>
      <w:keepNext/>
    </w:pPr>
    <w:rPr>
      <w:b/>
      <w:sz w:val="20"/>
      <w:szCs w:val="20"/>
    </w:rPr>
  </w:style>
  <w:style w:type="paragraph" w:customStyle="1" w:styleId="H6">
    <w:name w:val="H6"/>
    <w:basedOn w:val="a6"/>
    <w:next w:val="a6"/>
    <w:rsid w:val="007F07F3"/>
    <w:pPr>
      <w:keepNext/>
      <w:spacing w:before="100" w:after="100"/>
    </w:pPr>
    <w:rPr>
      <w:b/>
      <w:sz w:val="16"/>
      <w:szCs w:val="20"/>
    </w:rPr>
  </w:style>
  <w:style w:type="paragraph" w:customStyle="1" w:styleId="before">
    <w:name w:val="before"/>
    <w:basedOn w:val="a6"/>
    <w:rsid w:val="007F07F3"/>
    <w:pPr>
      <w:overflowPunct w:val="0"/>
      <w:autoSpaceDE w:val="0"/>
      <w:autoSpaceDN w:val="0"/>
      <w:adjustRightInd w:val="0"/>
      <w:spacing w:before="120"/>
      <w:jc w:val="both"/>
      <w:textAlignment w:val="baseline"/>
    </w:pPr>
    <w:rPr>
      <w:rFonts w:ascii="TimesET" w:hAnsi="TimesET" w:cs="TimesET"/>
      <w:sz w:val="20"/>
      <w:szCs w:val="20"/>
      <w:lang w:val="en-GB"/>
    </w:rPr>
  </w:style>
  <w:style w:type="paragraph" w:customStyle="1" w:styleId="Tilbudsteksttabulering">
    <w:name w:val="Tilbudsteksttabulering"/>
    <w:basedOn w:val="a6"/>
    <w:rsid w:val="007F07F3"/>
    <w:pPr>
      <w:keepLines/>
      <w:tabs>
        <w:tab w:val="left" w:pos="1134"/>
        <w:tab w:val="left" w:pos="3544"/>
        <w:tab w:val="left" w:pos="3969"/>
        <w:tab w:val="right" w:pos="5812"/>
        <w:tab w:val="left" w:pos="5954"/>
        <w:tab w:val="right" w:pos="9923"/>
      </w:tabs>
      <w:ind w:left="3969" w:hanging="2835"/>
      <w:jc w:val="both"/>
    </w:pPr>
    <w:rPr>
      <w:rFonts w:ascii="Arial" w:hAnsi="Arial" w:cs="Arial"/>
      <w:sz w:val="22"/>
      <w:szCs w:val="22"/>
      <w:lang w:val="en-GB" w:eastAsia="da-DK"/>
    </w:rPr>
  </w:style>
  <w:style w:type="paragraph" w:customStyle="1" w:styleId="Tilbudstekst-pos">
    <w:name w:val="Tilbudstekst-pos."/>
    <w:basedOn w:val="a6"/>
    <w:next w:val="Tilbudsteksttabulering"/>
    <w:rsid w:val="007F07F3"/>
    <w:pPr>
      <w:keepLines/>
      <w:tabs>
        <w:tab w:val="left" w:pos="1134"/>
        <w:tab w:val="left" w:pos="3544"/>
        <w:tab w:val="left" w:pos="3969"/>
        <w:tab w:val="right" w:pos="5670"/>
        <w:tab w:val="left" w:pos="5954"/>
      </w:tabs>
      <w:ind w:left="1134" w:hanging="1134"/>
      <w:jc w:val="both"/>
    </w:pPr>
    <w:rPr>
      <w:rFonts w:ascii="Arial" w:hAnsi="Arial" w:cs="Arial"/>
      <w:sz w:val="26"/>
      <w:szCs w:val="26"/>
      <w:lang w:val="en-GB" w:eastAsia="da-DK"/>
    </w:rPr>
  </w:style>
  <w:style w:type="paragraph" w:customStyle="1" w:styleId="2ffd">
    <w:name w:val="Вывод промежуточный2"/>
    <w:basedOn w:val="a6"/>
    <w:autoRedefine/>
    <w:rsid w:val="007F07F3"/>
    <w:pPr>
      <w:spacing w:after="120"/>
      <w:jc w:val="center"/>
    </w:pPr>
    <w:rPr>
      <w:b/>
      <w:bCs/>
      <w:snapToGrid w:val="0"/>
      <w:szCs w:val="20"/>
    </w:rPr>
  </w:style>
  <w:style w:type="paragraph" w:customStyle="1" w:styleId="ttl">
    <w:name w:val="ttl"/>
    <w:basedOn w:val="a6"/>
    <w:rsid w:val="007F07F3"/>
    <w:pPr>
      <w:spacing w:before="100" w:beforeAutospacing="1" w:after="100" w:afterAutospacing="1"/>
    </w:pPr>
    <w:rPr>
      <w:rFonts w:ascii="Verdana" w:hAnsi="Verdana"/>
      <w:b/>
      <w:bCs/>
      <w:color w:val="426D9C"/>
      <w:sz w:val="17"/>
      <w:szCs w:val="17"/>
    </w:rPr>
  </w:style>
  <w:style w:type="paragraph" w:customStyle="1" w:styleId="afffffffffffffffd">
    <w:name w:val="Заг_раздел"/>
    <w:basedOn w:val="a6"/>
    <w:rsid w:val="007F07F3"/>
    <w:rPr>
      <w:rFonts w:ascii="Arial" w:hAnsi="Arial"/>
      <w:b/>
      <w:sz w:val="22"/>
      <w:szCs w:val="22"/>
    </w:rPr>
  </w:style>
  <w:style w:type="paragraph" w:customStyle="1" w:styleId="header2">
    <w:name w:val="header2"/>
    <w:basedOn w:val="a6"/>
    <w:rsid w:val="007F07F3"/>
    <w:pPr>
      <w:spacing w:before="300" w:after="60"/>
      <w:jc w:val="both"/>
    </w:pPr>
    <w:rPr>
      <w:b/>
      <w:bCs/>
    </w:rPr>
  </w:style>
  <w:style w:type="paragraph" w:customStyle="1" w:styleId="afffffffffffffffe">
    <w:name w:val="Обыный"/>
    <w:basedOn w:val="8"/>
    <w:rsid w:val="007F07F3"/>
    <w:pPr>
      <w:keepLines w:val="0"/>
      <w:spacing w:before="0"/>
      <w:jc w:val="center"/>
    </w:pPr>
    <w:rPr>
      <w:rFonts w:ascii="Times New Roman" w:hAnsi="Times New Roman"/>
      <w:b/>
      <w:color w:val="auto"/>
      <w:lang w:val="x-none" w:eastAsia="x-none"/>
    </w:rPr>
  </w:style>
  <w:style w:type="paragraph" w:customStyle="1" w:styleId="affffffffffffffff">
    <w:name w:val="Чертежный"/>
    <w:rsid w:val="007F07F3"/>
    <w:pPr>
      <w:jc w:val="both"/>
    </w:pPr>
    <w:rPr>
      <w:rFonts w:ascii="ISOCPEUR" w:hAnsi="ISOCPEUR"/>
      <w:i/>
      <w:sz w:val="28"/>
      <w:lang w:val="uk-UA"/>
    </w:rPr>
  </w:style>
  <w:style w:type="paragraph" w:customStyle="1" w:styleId="01">
    <w:name w:val="Стиль Первая строка:  0 см"/>
    <w:basedOn w:val="a6"/>
    <w:rsid w:val="007F07F3"/>
    <w:pPr>
      <w:jc w:val="both"/>
    </w:pPr>
    <w:rPr>
      <w:szCs w:val="20"/>
    </w:rPr>
  </w:style>
  <w:style w:type="paragraph" w:customStyle="1" w:styleId="a31">
    <w:name w:val="a3"/>
    <w:basedOn w:val="a6"/>
    <w:rsid w:val="007F07F3"/>
    <w:pPr>
      <w:spacing w:before="100" w:beforeAutospacing="1" w:after="100" w:afterAutospacing="1"/>
      <w:ind w:firstLine="709"/>
      <w:jc w:val="both"/>
    </w:pPr>
    <w:rPr>
      <w:rFonts w:ascii="Arial" w:hAnsi="Arial" w:cs="Arial"/>
    </w:rPr>
  </w:style>
  <w:style w:type="paragraph" w:customStyle="1" w:styleId="ZakharovAS">
    <w:name w:val="Zakharov A.S."/>
    <w:basedOn w:val="a6"/>
    <w:rsid w:val="007F07F3"/>
    <w:pPr>
      <w:spacing w:after="120"/>
      <w:ind w:firstLine="709"/>
      <w:jc w:val="both"/>
    </w:pPr>
  </w:style>
  <w:style w:type="paragraph" w:customStyle="1" w:styleId="pdon">
    <w:name w:val="pdon"/>
    <w:basedOn w:val="a6"/>
    <w:rsid w:val="007F07F3"/>
    <w:pPr>
      <w:spacing w:before="100" w:beforeAutospacing="1" w:after="100" w:afterAutospacing="1"/>
      <w:ind w:firstLine="400"/>
      <w:jc w:val="both"/>
    </w:pPr>
    <w:rPr>
      <w:color w:val="000000"/>
    </w:rPr>
  </w:style>
  <w:style w:type="character" w:customStyle="1" w:styleId="style501">
    <w:name w:val="style501"/>
    <w:rsid w:val="007F07F3"/>
    <w:rPr>
      <w:rFonts w:ascii="Verdana" w:hAnsi="Verdana" w:hint="default"/>
      <w:color w:val="FF6600"/>
      <w:sz w:val="15"/>
      <w:szCs w:val="15"/>
    </w:rPr>
  </w:style>
  <w:style w:type="character" w:customStyle="1" w:styleId="gen">
    <w:name w:val="gen"/>
    <w:basedOn w:val="a7"/>
    <w:rsid w:val="007F07F3"/>
  </w:style>
  <w:style w:type="character" w:customStyle="1" w:styleId="text51">
    <w:name w:val="text51"/>
    <w:rsid w:val="007F07F3"/>
    <w:rPr>
      <w:rFonts w:ascii="Arial" w:hAnsi="Arial" w:cs="Arial" w:hint="default"/>
      <w:color w:val="666666"/>
      <w:sz w:val="24"/>
      <w:szCs w:val="24"/>
    </w:rPr>
  </w:style>
  <w:style w:type="character" w:customStyle="1" w:styleId="text41">
    <w:name w:val="text41"/>
    <w:rsid w:val="007F07F3"/>
    <w:rPr>
      <w:rFonts w:ascii="Arial" w:hAnsi="Arial" w:cs="Arial" w:hint="default"/>
      <w:color w:val="666666"/>
      <w:sz w:val="24"/>
      <w:szCs w:val="24"/>
    </w:rPr>
  </w:style>
  <w:style w:type="paragraph" w:customStyle="1" w:styleId="4e">
    <w:name w:val="4"/>
    <w:basedOn w:val="a6"/>
    <w:next w:val="a6"/>
    <w:rsid w:val="007F07F3"/>
    <w:pPr>
      <w:spacing w:before="100" w:after="100"/>
    </w:pPr>
    <w:rPr>
      <w:szCs w:val="20"/>
    </w:rPr>
  </w:style>
  <w:style w:type="paragraph" w:customStyle="1" w:styleId="normalnyweb1">
    <w:name w:val="normalnyweb1"/>
    <w:basedOn w:val="a6"/>
    <w:rsid w:val="007F07F3"/>
    <w:pPr>
      <w:spacing w:before="100" w:beforeAutospacing="1" w:after="100" w:afterAutospacing="1"/>
    </w:pPr>
  </w:style>
  <w:style w:type="character" w:customStyle="1" w:styleId="412">
    <w:name w:val="Обычный (веб)41 Знак"/>
    <w:aliases w:val="Обычный (веб)11112 Знак,Обычный (веб)6 Знак,Обычный (Web)4 Знак,Обычный (веб)11111 Знак,Обычный (Web)11 Знак,Обычный (Web)6 Знак,Обычный (веб)61 Знак,Обычный (веб)7 Знак,Обычный (веб)8 Знак,Обычный (Web)61 Знак Знак,Обычный (веб Зна"/>
    <w:rsid w:val="007F07F3"/>
    <w:rPr>
      <w:sz w:val="24"/>
      <w:szCs w:val="24"/>
      <w:lang w:val="ru-RU" w:eastAsia="ru-RU" w:bidi="ar-SA"/>
    </w:rPr>
  </w:style>
  <w:style w:type="character" w:customStyle="1" w:styleId="style51">
    <w:name w:val="style51"/>
    <w:rsid w:val="007F07F3"/>
    <w:rPr>
      <w:rFonts w:ascii="Arial" w:hAnsi="Arial" w:cs="Arial" w:hint="default"/>
      <w:sz w:val="20"/>
      <w:szCs w:val="20"/>
    </w:rPr>
  </w:style>
  <w:style w:type="paragraph" w:customStyle="1" w:styleId="font">
    <w:name w:val="font"/>
    <w:basedOn w:val="a6"/>
    <w:rsid w:val="007F07F3"/>
    <w:pPr>
      <w:spacing w:before="100" w:beforeAutospacing="1" w:after="100" w:afterAutospacing="1"/>
    </w:pPr>
    <w:rPr>
      <w:rFonts w:ascii="Tahoma" w:eastAsia="Arial Unicode MS" w:hAnsi="Tahoma" w:cs="Tahoma"/>
      <w:color w:val="000000"/>
    </w:rPr>
  </w:style>
  <w:style w:type="paragraph" w:customStyle="1" w:styleId="n">
    <w:name w:val="n"/>
    <w:basedOn w:val="a6"/>
    <w:rsid w:val="007F07F3"/>
    <w:pPr>
      <w:spacing w:before="100" w:beforeAutospacing="1" w:after="100" w:afterAutospacing="1"/>
    </w:pPr>
  </w:style>
  <w:style w:type="paragraph" w:customStyle="1" w:styleId="affffffffffffffff0">
    <w:name w:val="Форматированный"/>
    <w:basedOn w:val="a6"/>
    <w:rsid w:val="007F07F3"/>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katalog">
    <w:name w:val="katalog"/>
    <w:basedOn w:val="a6"/>
    <w:rsid w:val="007F07F3"/>
    <w:pPr>
      <w:spacing w:before="100" w:beforeAutospacing="1" w:after="100" w:afterAutospacing="1"/>
      <w:ind w:left="56"/>
      <w:jc w:val="both"/>
    </w:pPr>
    <w:rPr>
      <w:rFonts w:ascii="Tahoma" w:hAnsi="Tahoma" w:cs="Tahoma"/>
      <w:sz w:val="17"/>
      <w:szCs w:val="17"/>
    </w:rPr>
  </w:style>
  <w:style w:type="paragraph" w:customStyle="1" w:styleId="ConsPlusNonformat">
    <w:name w:val="ConsPlusNonformat"/>
    <w:rsid w:val="007F07F3"/>
    <w:pPr>
      <w:autoSpaceDE w:val="0"/>
      <w:autoSpaceDN w:val="0"/>
      <w:adjustRightInd w:val="0"/>
    </w:pPr>
    <w:rPr>
      <w:rFonts w:ascii="Courier New" w:hAnsi="Courier New" w:cs="Courier New"/>
    </w:rPr>
  </w:style>
  <w:style w:type="paragraph" w:customStyle="1" w:styleId="eng-content">
    <w:name w:val="eng-content"/>
    <w:basedOn w:val="a6"/>
    <w:rsid w:val="007F07F3"/>
    <w:pPr>
      <w:spacing w:before="100" w:beforeAutospacing="1" w:after="100" w:afterAutospacing="1"/>
    </w:pPr>
  </w:style>
  <w:style w:type="paragraph" w:customStyle="1" w:styleId="bg1">
    <w:name w:val="bg1"/>
    <w:basedOn w:val="a6"/>
    <w:rsid w:val="007F07F3"/>
    <w:pPr>
      <w:spacing w:before="150" w:after="150"/>
      <w:ind w:left="225" w:right="225"/>
    </w:pPr>
  </w:style>
  <w:style w:type="paragraph" w:customStyle="1" w:styleId="Normal12">
    <w:name w:val="Normal Знак1 Знак Знак"/>
    <w:link w:val="Normal13"/>
    <w:rsid w:val="007F07F3"/>
    <w:rPr>
      <w:snapToGrid w:val="0"/>
    </w:rPr>
  </w:style>
  <w:style w:type="character" w:customStyle="1" w:styleId="Normal13">
    <w:name w:val="Normal Знак1 Знак Знак Знак"/>
    <w:link w:val="Normal12"/>
    <w:rsid w:val="007F07F3"/>
    <w:rPr>
      <w:snapToGrid w:val="0"/>
    </w:rPr>
  </w:style>
  <w:style w:type="paragraph" w:customStyle="1" w:styleId="bodytextindent3">
    <w:name w:val="bodytextindent3"/>
    <w:basedOn w:val="a6"/>
    <w:rsid w:val="007F07F3"/>
    <w:pPr>
      <w:spacing w:before="88" w:after="88"/>
    </w:pPr>
    <w:rPr>
      <w:rFonts w:ascii="Arial" w:hAnsi="Arial" w:cs="Arial"/>
      <w:color w:val="000000"/>
      <w:sz w:val="20"/>
      <w:szCs w:val="20"/>
    </w:rPr>
  </w:style>
  <w:style w:type="paragraph" w:customStyle="1" w:styleId="mini">
    <w:name w:val="mini"/>
    <w:basedOn w:val="a6"/>
    <w:rsid w:val="007F07F3"/>
    <w:pPr>
      <w:ind w:left="-72"/>
    </w:pPr>
    <w:rPr>
      <w:rFonts w:ascii="Arial" w:hAnsi="Arial" w:cs="Arial"/>
      <w:color w:val="645B3E"/>
      <w:sz w:val="19"/>
      <w:szCs w:val="19"/>
    </w:rPr>
  </w:style>
  <w:style w:type="character" w:customStyle="1" w:styleId="normal14">
    <w:name w:val="normal1"/>
    <w:rsid w:val="007F07F3"/>
    <w:rPr>
      <w:b w:val="0"/>
      <w:bCs w:val="0"/>
      <w:color w:val="333333"/>
    </w:rPr>
  </w:style>
  <w:style w:type="paragraph" w:customStyle="1" w:styleId="affffffffffffffff1">
    <w:name w:val="Боковик"/>
    <w:basedOn w:val="a6"/>
    <w:rsid w:val="007F07F3"/>
    <w:pPr>
      <w:spacing w:before="120"/>
    </w:pPr>
    <w:rPr>
      <w:rFonts w:ascii="Arial" w:hAnsi="Arial" w:cs="Arial"/>
      <w:sz w:val="21"/>
      <w:szCs w:val="21"/>
    </w:rPr>
  </w:style>
  <w:style w:type="paragraph" w:customStyle="1" w:styleId="11f0">
    <w:name w:val="Знак1 Знак Знак1 Знак"/>
    <w:basedOn w:val="a6"/>
    <w:rsid w:val="007F07F3"/>
    <w:rPr>
      <w:rFonts w:ascii="Verdana" w:hAnsi="Verdana" w:cs="Verdana"/>
      <w:sz w:val="20"/>
      <w:szCs w:val="20"/>
      <w:lang w:val="en-US" w:eastAsia="en-US"/>
    </w:rPr>
  </w:style>
  <w:style w:type="paragraph" w:customStyle="1" w:styleId="lbs">
    <w:name w:val="lbs"/>
    <w:basedOn w:val="a6"/>
    <w:rsid w:val="007F07F3"/>
    <w:pPr>
      <w:spacing w:before="100" w:beforeAutospacing="1" w:after="100" w:afterAutospacing="1"/>
    </w:pPr>
    <w:rPr>
      <w:b/>
      <w:bCs/>
      <w:color w:val="000000"/>
      <w:sz w:val="19"/>
      <w:szCs w:val="19"/>
    </w:rPr>
  </w:style>
  <w:style w:type="character" w:customStyle="1" w:styleId="gen1">
    <w:name w:val="gen1"/>
    <w:rsid w:val="007F07F3"/>
    <w:rPr>
      <w:color w:val="444444"/>
      <w:sz w:val="32"/>
      <w:szCs w:val="32"/>
    </w:rPr>
  </w:style>
  <w:style w:type="paragraph" w:customStyle="1" w:styleId="xl232">
    <w:name w:val="xl23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style20">
    <w:name w:val="style2"/>
    <w:basedOn w:val="a6"/>
    <w:rsid w:val="007F07F3"/>
    <w:pPr>
      <w:spacing w:before="100" w:beforeAutospacing="1" w:after="100" w:afterAutospacing="1"/>
    </w:pPr>
    <w:rPr>
      <w:sz w:val="21"/>
      <w:szCs w:val="21"/>
    </w:rPr>
  </w:style>
  <w:style w:type="paragraph" w:customStyle="1" w:styleId="style1style2">
    <w:name w:val="style1 style2"/>
    <w:basedOn w:val="a6"/>
    <w:rsid w:val="007F07F3"/>
    <w:pPr>
      <w:spacing w:before="100" w:beforeAutospacing="1" w:after="100" w:afterAutospacing="1"/>
    </w:pPr>
  </w:style>
  <w:style w:type="character" w:customStyle="1" w:styleId="bolt1">
    <w:name w:val="bolt1"/>
    <w:rsid w:val="007F07F3"/>
    <w:rPr>
      <w:rFonts w:ascii="Arial" w:hAnsi="Arial" w:cs="Arial" w:hint="default"/>
      <w:b/>
      <w:bCs/>
      <w:color w:val="000066"/>
      <w:sz w:val="17"/>
      <w:szCs w:val="17"/>
    </w:rPr>
  </w:style>
  <w:style w:type="paragraph" w:customStyle="1" w:styleId="memotext">
    <w:name w:val="memotext"/>
    <w:basedOn w:val="a6"/>
    <w:rsid w:val="007F07F3"/>
    <w:pPr>
      <w:spacing w:before="100" w:beforeAutospacing="1" w:after="100" w:afterAutospacing="1"/>
      <w:jc w:val="both"/>
    </w:pPr>
    <w:rPr>
      <w:rFonts w:ascii="Arial" w:hAnsi="Arial" w:cs="Arial"/>
      <w:color w:val="000000"/>
      <w:sz w:val="18"/>
      <w:szCs w:val="18"/>
    </w:rPr>
  </w:style>
  <w:style w:type="character" w:customStyle="1" w:styleId="detal">
    <w:name w:val="detal"/>
    <w:basedOn w:val="a7"/>
    <w:rsid w:val="007F07F3"/>
  </w:style>
  <w:style w:type="character" w:customStyle="1" w:styleId="person">
    <w:name w:val="person"/>
    <w:basedOn w:val="a7"/>
    <w:rsid w:val="007F07F3"/>
  </w:style>
  <w:style w:type="character" w:customStyle="1" w:styleId="style251">
    <w:name w:val="style251"/>
    <w:rsid w:val="007F07F3"/>
    <w:rPr>
      <w:color w:val="000000"/>
    </w:rPr>
  </w:style>
  <w:style w:type="character" w:customStyle="1" w:styleId="ttlobj2">
    <w:name w:val="ttlobj2"/>
    <w:rsid w:val="007F07F3"/>
    <w:rPr>
      <w:b/>
      <w:bCs/>
      <w:strike w:val="0"/>
      <w:dstrike w:val="0"/>
      <w:color w:val="B32E0A"/>
      <w:u w:val="none"/>
      <w:effect w:val="none"/>
    </w:rPr>
  </w:style>
  <w:style w:type="paragraph" w:customStyle="1" w:styleId="pj">
    <w:name w:val="pj"/>
    <w:basedOn w:val="a6"/>
    <w:rsid w:val="007F07F3"/>
    <w:pPr>
      <w:spacing w:before="100" w:beforeAutospacing="1" w:after="100" w:afterAutospacing="1"/>
      <w:jc w:val="both"/>
    </w:pPr>
    <w:rPr>
      <w:rFonts w:ascii="Tahoma" w:hAnsi="Tahoma" w:cs="Tahoma"/>
      <w:color w:val="333333"/>
      <w:sz w:val="22"/>
      <w:szCs w:val="22"/>
    </w:rPr>
  </w:style>
  <w:style w:type="paragraph" w:customStyle="1" w:styleId="affffffffffffffff2">
    <w:name w:val="Название рисунков"/>
    <w:basedOn w:val="a6"/>
    <w:link w:val="affffffffffffffff3"/>
    <w:rsid w:val="007F07F3"/>
    <w:pPr>
      <w:keepNext/>
      <w:tabs>
        <w:tab w:val="left" w:pos="720"/>
        <w:tab w:val="left" w:pos="1440"/>
        <w:tab w:val="left" w:pos="1980"/>
        <w:tab w:val="left" w:pos="2340"/>
        <w:tab w:val="left" w:pos="5220"/>
        <w:tab w:val="left" w:pos="6300"/>
      </w:tabs>
      <w:spacing w:before="120" w:after="120"/>
      <w:jc w:val="both"/>
    </w:pPr>
    <w:rPr>
      <w:i/>
      <w:iCs/>
      <w:color w:val="000000"/>
      <w:sz w:val="22"/>
      <w:szCs w:val="20"/>
    </w:rPr>
  </w:style>
  <w:style w:type="character" w:customStyle="1" w:styleId="affffffffffffffff3">
    <w:name w:val="Название рисунков Знак"/>
    <w:link w:val="affffffffffffffff2"/>
    <w:rsid w:val="007F07F3"/>
    <w:rPr>
      <w:i/>
      <w:iCs/>
      <w:color w:val="000000"/>
      <w:sz w:val="22"/>
    </w:rPr>
  </w:style>
  <w:style w:type="character" w:customStyle="1" w:styleId="title2">
    <w:name w:val="title2"/>
    <w:basedOn w:val="a7"/>
    <w:rsid w:val="007F07F3"/>
  </w:style>
  <w:style w:type="character" w:customStyle="1" w:styleId="short">
    <w:name w:val="short"/>
    <w:basedOn w:val="a7"/>
    <w:rsid w:val="007F07F3"/>
  </w:style>
  <w:style w:type="paragraph" w:customStyle="1" w:styleId="normaltext10">
    <w:name w:val="normaltext10"/>
    <w:basedOn w:val="a6"/>
    <w:rsid w:val="007F07F3"/>
    <w:pPr>
      <w:jc w:val="both"/>
    </w:pPr>
    <w:rPr>
      <w:sz w:val="20"/>
      <w:szCs w:val="20"/>
    </w:rPr>
  </w:style>
  <w:style w:type="paragraph" w:customStyle="1" w:styleId="title01">
    <w:name w:val="title01"/>
    <w:basedOn w:val="a6"/>
    <w:rsid w:val="007F07F3"/>
    <w:pPr>
      <w:tabs>
        <w:tab w:val="num" w:pos="1097"/>
      </w:tabs>
      <w:spacing w:before="51"/>
      <w:ind w:left="152" w:right="152"/>
      <w:jc w:val="both"/>
    </w:pPr>
    <w:rPr>
      <w:rFonts w:ascii="Tahoma" w:hAnsi="Tahoma" w:cs="Tahoma"/>
      <w:b/>
      <w:bCs/>
      <w:smallCaps/>
      <w:color w:val="FFFFFF"/>
    </w:rPr>
  </w:style>
  <w:style w:type="character" w:customStyle="1" w:styleId="bodyheading5">
    <w:name w:val="bodyheading5"/>
    <w:rsid w:val="007F07F3"/>
    <w:rPr>
      <w:rFonts w:ascii="Tahoma" w:hAnsi="Tahoma" w:cs="Tahoma" w:hint="default"/>
      <w:b/>
      <w:bCs/>
      <w:color w:val="3399FF"/>
      <w:sz w:val="32"/>
      <w:szCs w:val="32"/>
    </w:rPr>
  </w:style>
  <w:style w:type="character" w:customStyle="1" w:styleId="style691">
    <w:name w:val="style691"/>
    <w:rsid w:val="007F07F3"/>
    <w:rPr>
      <w:b/>
      <w:bCs/>
      <w:i/>
      <w:iCs/>
      <w:color w:val="FF0000"/>
      <w:sz w:val="24"/>
      <w:szCs w:val="24"/>
    </w:rPr>
  </w:style>
  <w:style w:type="character" w:customStyle="1" w:styleId="style621">
    <w:name w:val="style621"/>
    <w:rsid w:val="007F07F3"/>
    <w:rPr>
      <w:sz w:val="20"/>
      <w:szCs w:val="20"/>
    </w:rPr>
  </w:style>
  <w:style w:type="paragraph" w:customStyle="1" w:styleId="style42">
    <w:name w:val="style42"/>
    <w:basedOn w:val="a6"/>
    <w:rsid w:val="007F07F3"/>
    <w:pPr>
      <w:spacing w:before="100" w:beforeAutospacing="1" w:after="100" w:afterAutospacing="1"/>
    </w:pPr>
    <w:rPr>
      <w:rFonts w:ascii="Arial" w:hAnsi="Arial" w:cs="Arial"/>
      <w:color w:val="000000"/>
      <w:sz w:val="20"/>
      <w:szCs w:val="20"/>
    </w:rPr>
  </w:style>
  <w:style w:type="character" w:customStyle="1" w:styleId="style5">
    <w:name w:val="style5"/>
    <w:basedOn w:val="a7"/>
    <w:rsid w:val="007F07F3"/>
  </w:style>
  <w:style w:type="character" w:customStyle="1" w:styleId="711">
    <w:name w:val="Обычный (веб)7 Знак1"/>
    <w:aliases w:val="Обычный (веб)71 Знак,Обычный (веб)9 Знак,Обычный (веб)91 Знак,Обычный (веб)1112 Знак,Обычный (Web)6 Знак1,Обычный (Web)61 Знак,Обычный (веб)911 Знак,Обычный (Web)51 Знак,Обычный (в Знак,Обычный (веб)81 Знак,Обычный (веб)51 Знак"/>
    <w:rsid w:val="007F07F3"/>
    <w:rPr>
      <w:rFonts w:ascii="Arial Unicode MS" w:eastAsia="Arial Unicode MS" w:hAnsi="Arial Unicode MS" w:cs="Arial Unicode MS"/>
      <w:color w:val="000000"/>
      <w:sz w:val="24"/>
      <w:szCs w:val="24"/>
      <w:lang w:val="ru-RU" w:eastAsia="ru-RU" w:bidi="ar-SA"/>
    </w:rPr>
  </w:style>
  <w:style w:type="paragraph" w:customStyle="1" w:styleId="1fff9">
    <w:name w:val="Знак Знак Знак1 Знак"/>
    <w:basedOn w:val="a6"/>
    <w:rsid w:val="007F07F3"/>
    <w:rPr>
      <w:rFonts w:ascii="Verdana" w:hAnsi="Verdana" w:cs="Verdana"/>
      <w:lang w:val="en-US" w:eastAsia="en-US"/>
    </w:rPr>
  </w:style>
  <w:style w:type="paragraph" w:customStyle="1" w:styleId="1fffa">
    <w:name w:val="Знак1 Знак"/>
    <w:basedOn w:val="a6"/>
    <w:rsid w:val="007F07F3"/>
    <w:rPr>
      <w:rFonts w:ascii="Verdana" w:hAnsi="Verdana" w:cs="Verdana"/>
      <w:sz w:val="20"/>
      <w:szCs w:val="20"/>
      <w:lang w:val="en-US" w:eastAsia="en-US"/>
    </w:rPr>
  </w:style>
  <w:style w:type="paragraph" w:customStyle="1" w:styleId="224">
    <w:name w:val="заголовок 22"/>
    <w:basedOn w:val="a6"/>
    <w:next w:val="a6"/>
    <w:rsid w:val="007F07F3"/>
    <w:pPr>
      <w:keepNext/>
      <w:jc w:val="center"/>
    </w:pPr>
    <w:rPr>
      <w:snapToGrid w:val="0"/>
      <w:sz w:val="28"/>
      <w:szCs w:val="20"/>
    </w:rPr>
  </w:style>
  <w:style w:type="paragraph" w:customStyle="1" w:styleId="affffffffffffffff4">
    <w:name w:val="Источник основной"/>
    <w:basedOn w:val="a6"/>
    <w:rsid w:val="007F07F3"/>
    <w:pPr>
      <w:keepLines/>
      <w:ind w:firstLine="720"/>
      <w:jc w:val="both"/>
    </w:pPr>
    <w:rPr>
      <w:sz w:val="18"/>
      <w:szCs w:val="20"/>
    </w:rPr>
  </w:style>
  <w:style w:type="paragraph" w:customStyle="1" w:styleId="affffffffffffffff5">
    <w:name w:val="Объект (рисунок.график)"/>
    <w:basedOn w:val="a6"/>
    <w:rsid w:val="007F07F3"/>
    <w:pPr>
      <w:ind w:firstLine="720"/>
      <w:jc w:val="center"/>
    </w:pPr>
    <w:rPr>
      <w:szCs w:val="20"/>
    </w:rPr>
  </w:style>
  <w:style w:type="paragraph" w:customStyle="1" w:styleId="affffffffffffffff6">
    <w:name w:val="Номер РИС_ТАБ"/>
    <w:basedOn w:val="a6"/>
    <w:rsid w:val="007F07F3"/>
    <w:pPr>
      <w:keepNext/>
      <w:ind w:firstLine="720"/>
    </w:pPr>
    <w:rPr>
      <w:i/>
      <w:smallCaps/>
      <w:szCs w:val="20"/>
    </w:rPr>
  </w:style>
  <w:style w:type="paragraph" w:customStyle="1" w:styleId="affffffffffffffff7">
    <w:name w:val="источник"/>
    <w:basedOn w:val="a6"/>
    <w:rsid w:val="007F07F3"/>
    <w:pPr>
      <w:ind w:firstLine="720"/>
      <w:jc w:val="both"/>
    </w:pPr>
    <w:rPr>
      <w:snapToGrid w:val="0"/>
      <w:color w:val="000000"/>
      <w:sz w:val="20"/>
      <w:szCs w:val="20"/>
      <w:lang w:val="en-US"/>
    </w:rPr>
  </w:style>
  <w:style w:type="paragraph" w:customStyle="1" w:styleId="affffffffffffffff8">
    <w:name w:val="ОРбычный"/>
    <w:basedOn w:val="1"/>
    <w:rsid w:val="007F07F3"/>
    <w:pPr>
      <w:spacing w:before="0" w:beforeAutospacing="0" w:after="0" w:afterAutospacing="0" w:line="336" w:lineRule="auto"/>
    </w:pPr>
    <w:rPr>
      <w:caps w:val="0"/>
      <w:snapToGrid w:val="0"/>
      <w:sz w:val="24"/>
      <w:lang w:val="x-none" w:eastAsia="x-none"/>
    </w:rPr>
  </w:style>
  <w:style w:type="paragraph" w:customStyle="1" w:styleId="DefinitionTerm">
    <w:name w:val="Definition Term"/>
    <w:basedOn w:val="15"/>
    <w:next w:val="DefinitionList"/>
    <w:rsid w:val="007F07F3"/>
  </w:style>
  <w:style w:type="character" w:customStyle="1" w:styleId="ti1">
    <w:name w:val="ti1"/>
    <w:rsid w:val="007F07F3"/>
    <w:rPr>
      <w:sz w:val="13"/>
      <w:szCs w:val="13"/>
    </w:rPr>
  </w:style>
  <w:style w:type="paragraph" w:customStyle="1" w:styleId="affffffffffffffff9">
    <w:name w:val="Основной текст по центру"/>
    <w:basedOn w:val="a6"/>
    <w:rsid w:val="007F07F3"/>
    <w:pPr>
      <w:spacing w:before="60" w:after="60" w:line="288" w:lineRule="auto"/>
      <w:jc w:val="center"/>
    </w:pPr>
    <w:rPr>
      <w:szCs w:val="20"/>
    </w:rPr>
  </w:style>
  <w:style w:type="paragraph" w:customStyle="1" w:styleId="subheader">
    <w:name w:val="subheader"/>
    <w:basedOn w:val="a6"/>
    <w:rsid w:val="007F07F3"/>
    <w:pPr>
      <w:spacing w:before="176" w:after="88"/>
    </w:pPr>
    <w:rPr>
      <w:rFonts w:ascii="Arial" w:hAnsi="Arial" w:cs="Arial"/>
      <w:b/>
      <w:bCs/>
      <w:color w:val="000000"/>
      <w:sz w:val="21"/>
      <w:szCs w:val="21"/>
    </w:rPr>
  </w:style>
  <w:style w:type="paragraph" w:customStyle="1" w:styleId="Iiiaeuiue">
    <w:name w:val="Ii?iaeuiue"/>
    <w:rsid w:val="007F07F3"/>
    <w:pPr>
      <w:autoSpaceDE w:val="0"/>
      <w:autoSpaceDN w:val="0"/>
    </w:pPr>
    <w:rPr>
      <w:sz w:val="24"/>
      <w:szCs w:val="24"/>
    </w:rPr>
  </w:style>
  <w:style w:type="character" w:customStyle="1" w:styleId="dsubtitle">
    <w:name w:val="d_subtitle"/>
    <w:rsid w:val="007F07F3"/>
    <w:rPr>
      <w:b w:val="0"/>
      <w:bCs w:val="0"/>
      <w:sz w:val="23"/>
      <w:szCs w:val="23"/>
    </w:rPr>
  </w:style>
  <w:style w:type="character" w:customStyle="1" w:styleId="black2">
    <w:name w:val="black2"/>
    <w:rsid w:val="007F07F3"/>
    <w:rPr>
      <w:b/>
      <w:bCs/>
      <w:color w:val="000000"/>
      <w:sz w:val="26"/>
      <w:szCs w:val="26"/>
    </w:rPr>
  </w:style>
  <w:style w:type="character" w:customStyle="1" w:styleId="151">
    <w:name w:val="Знак15 Знак Знак"/>
    <w:rsid w:val="007F07F3"/>
    <w:rPr>
      <w:sz w:val="28"/>
      <w:lang w:val="ru-RU" w:eastAsia="ru-RU" w:bidi="ar-SA"/>
    </w:rPr>
  </w:style>
  <w:style w:type="character" w:customStyle="1" w:styleId="TableFootnotelast1">
    <w:name w:val="Table_Footnote_last Знак Знак1"/>
    <w:rsid w:val="007F07F3"/>
    <w:rPr>
      <w:lang w:val="ru-RU" w:eastAsia="ru-RU" w:bidi="ar-SA"/>
    </w:rPr>
  </w:style>
  <w:style w:type="paragraph" w:customStyle="1" w:styleId="95">
    <w:name w:val="заголовок 9"/>
    <w:basedOn w:val="a6"/>
    <w:next w:val="a6"/>
    <w:rsid w:val="007F07F3"/>
    <w:pPr>
      <w:keepNext/>
      <w:autoSpaceDE w:val="0"/>
      <w:autoSpaceDN w:val="0"/>
      <w:spacing w:line="360" w:lineRule="auto"/>
      <w:jc w:val="center"/>
      <w:outlineLvl w:val="8"/>
    </w:pPr>
    <w:rPr>
      <w:rFonts w:ascii="Courier New" w:hAnsi="Courier New" w:cs="Courier New"/>
      <w:b/>
      <w:bCs/>
    </w:rPr>
  </w:style>
  <w:style w:type="paragraph" w:customStyle="1" w:styleId="Iniiaiieoaenonionooiii2">
    <w:name w:val="Iniiaiie oaeno n ionooiii 2"/>
    <w:basedOn w:val="a6"/>
    <w:rsid w:val="007F07F3"/>
    <w:pPr>
      <w:widowControl w:val="0"/>
      <w:autoSpaceDE w:val="0"/>
      <w:autoSpaceDN w:val="0"/>
      <w:spacing w:before="80"/>
      <w:ind w:firstLine="709"/>
      <w:jc w:val="both"/>
    </w:pPr>
    <w:rPr>
      <w:rFonts w:ascii="Courier New" w:hAnsi="Courier New" w:cs="Courier New"/>
    </w:rPr>
  </w:style>
  <w:style w:type="character" w:customStyle="1" w:styleId="affffffffffffffffa">
    <w:name w:val="Шаблон для отчетов по оценке Знак Знак Знак Знак Знак Знак"/>
    <w:rsid w:val="007F07F3"/>
    <w:rPr>
      <w:b/>
      <w:sz w:val="28"/>
      <w:lang w:val="en-US" w:eastAsia="ru-RU" w:bidi="ar-SA"/>
    </w:rPr>
  </w:style>
  <w:style w:type="paragraph" w:customStyle="1" w:styleId="affffffffffffffffb">
    <w:name w:val="Основной шрифт абзаца Знак"/>
    <w:aliases w:val=" Знак5 Знак,Знак5 Знак"/>
    <w:basedOn w:val="a6"/>
    <w:rsid w:val="007F07F3"/>
    <w:rPr>
      <w:rFonts w:ascii="Verdana" w:hAnsi="Verdana" w:cs="Verdana"/>
      <w:sz w:val="20"/>
      <w:szCs w:val="20"/>
      <w:lang w:val="en-US" w:eastAsia="en-US"/>
    </w:rPr>
  </w:style>
  <w:style w:type="character" w:customStyle="1" w:styleId="affffffffffffffffc">
    <w:name w:val="Знак Знак Знак Знак Знак Знак Знак Знак Знак Знак Знак"/>
    <w:rsid w:val="007F07F3"/>
    <w:rPr>
      <w:sz w:val="24"/>
      <w:lang w:val="ru-RU" w:eastAsia="ru-RU" w:bidi="ar-SA"/>
    </w:rPr>
  </w:style>
  <w:style w:type="paragraph" w:customStyle="1" w:styleId="2ffe">
    <w:name w:val="Знак2 Знак Знак Знак Знак Знак Знак"/>
    <w:basedOn w:val="a6"/>
    <w:rsid w:val="007F07F3"/>
    <w:pPr>
      <w:spacing w:after="160" w:line="240" w:lineRule="exact"/>
    </w:pPr>
    <w:rPr>
      <w:sz w:val="20"/>
      <w:szCs w:val="20"/>
    </w:rPr>
  </w:style>
  <w:style w:type="paragraph" w:customStyle="1" w:styleId="affffffffffffffffd">
    <w:name w:val="Основн"/>
    <w:basedOn w:val="a6"/>
    <w:rsid w:val="007F07F3"/>
    <w:pPr>
      <w:widowControl w:val="0"/>
      <w:ind w:firstLine="708"/>
      <w:jc w:val="both"/>
    </w:pPr>
    <w:rPr>
      <w:snapToGrid w:val="0"/>
      <w:sz w:val="28"/>
    </w:rPr>
  </w:style>
  <w:style w:type="paragraph" w:customStyle="1" w:styleId="CharCharCarCarCharCharCarCarCharCharCarCarCharChar">
    <w:name w:val="Char Char Car Car Char Char Car Car Char Char Car Car Char Char"/>
    <w:basedOn w:val="a6"/>
    <w:rsid w:val="007F07F3"/>
    <w:pPr>
      <w:spacing w:after="160" w:line="240" w:lineRule="exact"/>
    </w:pPr>
    <w:rPr>
      <w:sz w:val="20"/>
      <w:szCs w:val="20"/>
    </w:rPr>
  </w:style>
  <w:style w:type="character" w:customStyle="1" w:styleId="nobr1">
    <w:name w:val="nobr1"/>
    <w:basedOn w:val="a7"/>
    <w:rsid w:val="007F07F3"/>
  </w:style>
  <w:style w:type="character" w:customStyle="1" w:styleId="classifieds">
    <w:name w:val="classifieds"/>
    <w:rsid w:val="007F07F3"/>
    <w:rPr>
      <w:rFonts w:ascii="Arial" w:hAnsi="Arial" w:cs="Arial" w:hint="default"/>
      <w:i w:val="0"/>
      <w:iCs w:val="0"/>
      <w:sz w:val="19"/>
      <w:szCs w:val="19"/>
    </w:rPr>
  </w:style>
  <w:style w:type="character" w:customStyle="1" w:styleId="b1">
    <w:name w:val="b1"/>
    <w:rsid w:val="007F07F3"/>
    <w:rPr>
      <w:b/>
      <w:bCs/>
    </w:rPr>
  </w:style>
  <w:style w:type="paragraph" w:customStyle="1" w:styleId="maintext2">
    <w:name w:val="maintext"/>
    <w:basedOn w:val="a6"/>
    <w:rsid w:val="007F07F3"/>
    <w:pPr>
      <w:spacing w:before="100" w:beforeAutospacing="1" w:after="100" w:afterAutospacing="1"/>
    </w:pPr>
    <w:rPr>
      <w:rFonts w:ascii="Arial" w:hAnsi="Arial" w:cs="Arial"/>
      <w:color w:val="660000"/>
      <w:sz w:val="20"/>
      <w:szCs w:val="20"/>
    </w:rPr>
  </w:style>
  <w:style w:type="character" w:customStyle="1" w:styleId="11f1">
    <w:name w:val="стиль11"/>
    <w:rsid w:val="007F07F3"/>
    <w:rPr>
      <w:color w:val="0000FF"/>
    </w:rPr>
  </w:style>
  <w:style w:type="paragraph" w:customStyle="1" w:styleId="j">
    <w:name w:val="j"/>
    <w:basedOn w:val="a6"/>
    <w:rsid w:val="007F07F3"/>
    <w:pPr>
      <w:spacing w:before="100" w:beforeAutospacing="1" w:after="100" w:afterAutospacing="1"/>
      <w:jc w:val="both"/>
    </w:pPr>
    <w:rPr>
      <w:rFonts w:ascii="Arial" w:hAnsi="Arial" w:cs="Arial"/>
    </w:rPr>
  </w:style>
  <w:style w:type="paragraph" w:customStyle="1" w:styleId="1220">
    <w:name w:val="Знак Знак Знак Знак Знак Знак Знак Знак Знак Знак Знак Знак Знак Знак Знак1 Знак Знак Знак2 Знак Знак Знак Знак Знак Знак2 Знак"/>
    <w:basedOn w:val="a6"/>
    <w:rsid w:val="007F07F3"/>
    <w:pPr>
      <w:widowControl w:val="0"/>
      <w:adjustRightInd w:val="0"/>
      <w:spacing w:after="160" w:line="240" w:lineRule="exact"/>
      <w:jc w:val="right"/>
    </w:pPr>
    <w:rPr>
      <w:sz w:val="20"/>
      <w:szCs w:val="20"/>
      <w:lang w:val="en-GB" w:eastAsia="en-US"/>
    </w:rPr>
  </w:style>
  <w:style w:type="character" w:customStyle="1" w:styleId="comments1">
    <w:name w:val="comments1"/>
    <w:rsid w:val="007F07F3"/>
    <w:rPr>
      <w:rFonts w:ascii="Tahoma" w:hAnsi="Tahoma" w:cs="Tahoma" w:hint="default"/>
      <w:color w:val="333333"/>
      <w:sz w:val="11"/>
      <w:szCs w:val="11"/>
    </w:rPr>
  </w:style>
  <w:style w:type="paragraph" w:customStyle="1" w:styleId="xl435">
    <w:name w:val="xl435"/>
    <w:basedOn w:val="a6"/>
    <w:rsid w:val="007F07F3"/>
    <w:pPr>
      <w:spacing w:before="100" w:beforeAutospacing="1" w:after="100" w:afterAutospacing="1"/>
      <w:jc w:val="center"/>
      <w:textAlignment w:val="top"/>
    </w:pPr>
    <w:rPr>
      <w:sz w:val="22"/>
      <w:szCs w:val="22"/>
    </w:rPr>
  </w:style>
  <w:style w:type="paragraph" w:customStyle="1" w:styleId="xl436">
    <w:name w:val="xl43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37">
    <w:name w:val="xl43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38">
    <w:name w:val="xl43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u w:val="single"/>
    </w:rPr>
  </w:style>
  <w:style w:type="paragraph" w:customStyle="1" w:styleId="xl439">
    <w:name w:val="xl43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0">
    <w:name w:val="xl44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1">
    <w:name w:val="xl44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2">
    <w:name w:val="xl44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3">
    <w:name w:val="xl44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4">
    <w:name w:val="xl44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5">
    <w:name w:val="xl445"/>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6">
    <w:name w:val="xl446"/>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7">
    <w:name w:val="xl447"/>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8">
    <w:name w:val="xl448"/>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49">
    <w:name w:val="xl44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50">
    <w:name w:val="xl45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51">
    <w:name w:val="xl451"/>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52">
    <w:name w:val="xl452"/>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53">
    <w:name w:val="xl453"/>
    <w:basedOn w:val="a6"/>
    <w:rsid w:val="007F07F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454">
    <w:name w:val="xl454"/>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55">
    <w:name w:val="xl455"/>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textAlignment w:val="top"/>
    </w:pPr>
    <w:rPr>
      <w:sz w:val="22"/>
      <w:szCs w:val="22"/>
    </w:rPr>
  </w:style>
  <w:style w:type="paragraph" w:customStyle="1" w:styleId="xl456">
    <w:name w:val="xl456"/>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b/>
      <w:bCs/>
      <w:sz w:val="22"/>
      <w:szCs w:val="22"/>
    </w:rPr>
  </w:style>
  <w:style w:type="paragraph" w:customStyle="1" w:styleId="xl457">
    <w:name w:val="xl457"/>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58">
    <w:name w:val="xl458"/>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59">
    <w:name w:val="xl459"/>
    <w:basedOn w:val="a6"/>
    <w:rsid w:val="007F07F3"/>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textAlignment w:val="top"/>
    </w:pPr>
    <w:rPr>
      <w:sz w:val="22"/>
      <w:szCs w:val="22"/>
    </w:rPr>
  </w:style>
  <w:style w:type="paragraph" w:customStyle="1" w:styleId="xl460">
    <w:name w:val="xl46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1">
    <w:name w:val="xl461"/>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2">
    <w:name w:val="xl462"/>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3">
    <w:name w:val="xl463"/>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4">
    <w:name w:val="xl464"/>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5">
    <w:name w:val="xl465"/>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6">
    <w:name w:val="xl466"/>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7">
    <w:name w:val="xl467"/>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68">
    <w:name w:val="xl468"/>
    <w:basedOn w:val="a6"/>
    <w:rsid w:val="007F07F3"/>
    <w:pPr>
      <w:pBdr>
        <w:top w:val="single" w:sz="4" w:space="0" w:color="auto"/>
        <w:left w:val="single" w:sz="4" w:space="0" w:color="auto"/>
        <w:right w:val="single" w:sz="4" w:space="0" w:color="auto"/>
      </w:pBdr>
      <w:spacing w:before="100" w:beforeAutospacing="1" w:after="100" w:afterAutospacing="1"/>
      <w:textAlignment w:val="top"/>
    </w:pPr>
    <w:rPr>
      <w:sz w:val="22"/>
      <w:szCs w:val="22"/>
    </w:rPr>
  </w:style>
  <w:style w:type="paragraph" w:customStyle="1" w:styleId="xl469">
    <w:name w:val="xl46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0">
    <w:name w:val="xl470"/>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color w:val="FF0000"/>
      <w:sz w:val="22"/>
      <w:szCs w:val="22"/>
    </w:rPr>
  </w:style>
  <w:style w:type="character" w:customStyle="1" w:styleId="bold1">
    <w:name w:val="bold1"/>
    <w:rsid w:val="007F07F3"/>
    <w:rPr>
      <w:rFonts w:ascii="Verdana" w:hAnsi="Verdana" w:hint="default"/>
      <w:b/>
      <w:bCs/>
      <w:i w:val="0"/>
      <w:iCs w:val="0"/>
      <w:color w:val="669999"/>
      <w:sz w:val="18"/>
      <w:szCs w:val="18"/>
    </w:rPr>
  </w:style>
  <w:style w:type="paragraph" w:customStyle="1" w:styleId="p1">
    <w:name w:val="p1"/>
    <w:basedOn w:val="a6"/>
    <w:rsid w:val="007F07F3"/>
    <w:pPr>
      <w:spacing w:before="100" w:beforeAutospacing="1" w:after="100" w:afterAutospacing="1"/>
    </w:pPr>
    <w:rPr>
      <w:color w:val="540339"/>
      <w:sz w:val="11"/>
      <w:szCs w:val="11"/>
    </w:rPr>
  </w:style>
  <w:style w:type="paragraph" w:customStyle="1" w:styleId="190">
    <w:name w:val="Знак19"/>
    <w:basedOn w:val="a6"/>
    <w:rsid w:val="007F07F3"/>
    <w:rPr>
      <w:rFonts w:ascii="Verdana" w:hAnsi="Verdana" w:cs="Verdana"/>
      <w:sz w:val="20"/>
      <w:szCs w:val="20"/>
      <w:lang w:val="en-US" w:eastAsia="en-US"/>
    </w:rPr>
  </w:style>
  <w:style w:type="character" w:customStyle="1" w:styleId="white">
    <w:name w:val="white"/>
    <w:basedOn w:val="a7"/>
    <w:rsid w:val="007F07F3"/>
  </w:style>
  <w:style w:type="character" w:customStyle="1" w:styleId="1btDEB">
    <w:name w:val="Основной текст;текст таблицы;Текст в рамке;Подпись1;bt;Основной текст нов;DEB... Знак Знак"/>
    <w:rsid w:val="007F07F3"/>
    <w:rPr>
      <w:b/>
      <w:sz w:val="28"/>
      <w:lang w:val="en-US" w:eastAsia="ru-RU" w:bidi="ar-SA"/>
    </w:rPr>
  </w:style>
  <w:style w:type="character" w:customStyle="1" w:styleId="footerlinks">
    <w:name w:val="footerlinks"/>
    <w:rsid w:val="007F07F3"/>
    <w:rPr>
      <w:sz w:val="17"/>
      <w:szCs w:val="17"/>
    </w:rPr>
  </w:style>
  <w:style w:type="character" w:customStyle="1" w:styleId="611">
    <w:name w:val="Обычный (веб)61 Знак1"/>
    <w:aliases w:val="Обычный (веб Знак,Обычный (веб)1112 Знак1,Обычный (веб)9 Знак1,Обычный (веб)91 Знак1,Обычный (веб)8 Знак1,Обычный (Web)6 Знак2,Обычный (веб)10 Знак,Обычный (Web)61 Знак1,Обычный (веб)911 Знак1,Обычный (Web)51 Знак1,Обычный (в Знак1"/>
    <w:rsid w:val="007F07F3"/>
    <w:rPr>
      <w:sz w:val="24"/>
      <w:szCs w:val="24"/>
      <w:lang w:val="ru-RU" w:eastAsia="ru-RU" w:bidi="ar-SA"/>
    </w:rPr>
  </w:style>
  <w:style w:type="character" w:customStyle="1" w:styleId="4f">
    <w:name w:val="Знак4 Знак Знак"/>
    <w:rsid w:val="007F07F3"/>
    <w:rPr>
      <w:lang w:val="ru-RU" w:eastAsia="ru-RU" w:bidi="ar-SA"/>
    </w:rPr>
  </w:style>
  <w:style w:type="character" w:customStyle="1" w:styleId="3f6">
    <w:name w:val="Знак3 Знак Знак"/>
    <w:rsid w:val="007F07F3"/>
    <w:rPr>
      <w:lang w:val="ru-RU" w:eastAsia="ru-RU" w:bidi="ar-SA"/>
    </w:rPr>
  </w:style>
  <w:style w:type="character" w:customStyle="1" w:styleId="BodyTextIndent20">
    <w:name w:val="Body Text Indent 2 Знак Знак"/>
    <w:rsid w:val="007F07F3"/>
    <w:rPr>
      <w:snapToGrid w:val="0"/>
      <w:sz w:val="28"/>
      <w:lang w:val="ru-RU" w:eastAsia="ru-RU" w:bidi="ar-SA"/>
    </w:rPr>
  </w:style>
  <w:style w:type="character" w:customStyle="1" w:styleId="2fff">
    <w:name w:val="Знак2 Знак Знак"/>
    <w:rsid w:val="007F07F3"/>
    <w:rPr>
      <w:rFonts w:ascii="Tahoma" w:hAnsi="Tahoma" w:cs="Tahoma"/>
      <w:sz w:val="16"/>
      <w:szCs w:val="16"/>
      <w:lang w:val="ru-RU" w:eastAsia="ru-RU" w:bidi="ar-SA"/>
    </w:rPr>
  </w:style>
  <w:style w:type="character" w:customStyle="1" w:styleId="htah13red1">
    <w:name w:val="h_tah13_red1"/>
    <w:rsid w:val="007F07F3"/>
    <w:rPr>
      <w:rFonts w:ascii="Tahoma" w:hAnsi="Tahoma" w:cs="Tahoma" w:hint="default"/>
      <w:color w:val="E2381B"/>
      <w:sz w:val="20"/>
      <w:szCs w:val="20"/>
    </w:rPr>
  </w:style>
  <w:style w:type="paragraph" w:customStyle="1" w:styleId="ar12black">
    <w:name w:val="ar12_black"/>
    <w:basedOn w:val="a6"/>
    <w:rsid w:val="007F07F3"/>
    <w:pPr>
      <w:spacing w:before="100" w:beforeAutospacing="1" w:after="100" w:afterAutospacing="1"/>
    </w:pPr>
    <w:rPr>
      <w:rFonts w:ascii="Arial" w:eastAsia="Arial Unicode MS" w:hAnsi="Arial" w:cs="Arial"/>
      <w:color w:val="000000"/>
      <w:sz w:val="18"/>
      <w:szCs w:val="18"/>
    </w:rPr>
  </w:style>
  <w:style w:type="paragraph" w:customStyle="1" w:styleId="caaieiaie8">
    <w:name w:val="caaieiaie 8"/>
    <w:basedOn w:val="a6"/>
    <w:next w:val="a6"/>
    <w:rsid w:val="007F07F3"/>
    <w:pPr>
      <w:keepNext/>
      <w:spacing w:line="120" w:lineRule="atLeast"/>
      <w:jc w:val="both"/>
    </w:pPr>
    <w:rPr>
      <w:szCs w:val="20"/>
    </w:rPr>
  </w:style>
  <w:style w:type="paragraph" w:customStyle="1" w:styleId="xl471">
    <w:name w:val="xl47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2">
    <w:name w:val="xl47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3">
    <w:name w:val="xl473"/>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4">
    <w:name w:val="xl47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75">
    <w:name w:val="xl47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476">
    <w:name w:val="xl47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7">
    <w:name w:val="xl47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478">
    <w:name w:val="xl47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79">
    <w:name w:val="xl47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80">
    <w:name w:val="xl480"/>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1">
    <w:name w:val="xl48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82">
    <w:name w:val="xl48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3">
    <w:name w:val="xl48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4">
    <w:name w:val="xl48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5">
    <w:name w:val="xl48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6">
    <w:name w:val="xl48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87">
    <w:name w:val="xl487"/>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22"/>
      <w:szCs w:val="22"/>
    </w:rPr>
  </w:style>
  <w:style w:type="paragraph" w:customStyle="1" w:styleId="xl488">
    <w:name w:val="xl48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489">
    <w:name w:val="xl489"/>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490">
    <w:name w:val="xl490"/>
    <w:basedOn w:val="a6"/>
    <w:rsid w:val="007F07F3"/>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textAlignment w:val="top"/>
    </w:pPr>
    <w:rPr>
      <w:b/>
      <w:bCs/>
      <w:sz w:val="22"/>
      <w:szCs w:val="22"/>
    </w:rPr>
  </w:style>
  <w:style w:type="paragraph" w:customStyle="1" w:styleId="xl491">
    <w:name w:val="xl49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character" w:customStyle="1" w:styleId="tt11">
    <w:name w:val="tt11"/>
    <w:rsid w:val="007F07F3"/>
    <w:rPr>
      <w:rFonts w:ascii="Arial" w:hAnsi="Arial" w:cs="Arial" w:hint="default"/>
      <w:color w:val="000000"/>
      <w:sz w:val="19"/>
      <w:szCs w:val="19"/>
    </w:rPr>
  </w:style>
  <w:style w:type="character" w:customStyle="1" w:styleId="listdesitem">
    <w:name w:val="listdesitem"/>
    <w:basedOn w:val="a7"/>
    <w:rsid w:val="007F07F3"/>
  </w:style>
  <w:style w:type="character" w:customStyle="1" w:styleId="style31">
    <w:name w:val="style31"/>
    <w:rsid w:val="007F07F3"/>
    <w:rPr>
      <w:rFonts w:ascii="Verdana" w:hAnsi="Verdana" w:hint="default"/>
    </w:rPr>
  </w:style>
  <w:style w:type="character" w:customStyle="1" w:styleId="1510">
    <w:name w:val="Знак15 Знак Знак1"/>
    <w:rsid w:val="007F07F3"/>
    <w:rPr>
      <w:sz w:val="28"/>
      <w:lang w:val="ru-RU" w:eastAsia="ru-RU" w:bidi="ar-SA"/>
    </w:rPr>
  </w:style>
  <w:style w:type="paragraph" w:customStyle="1" w:styleId="1fffb">
    <w:name w:val="стиль1"/>
    <w:basedOn w:val="a6"/>
    <w:rsid w:val="007F07F3"/>
    <w:pPr>
      <w:spacing w:before="100" w:beforeAutospacing="1" w:after="100" w:afterAutospacing="1"/>
    </w:pPr>
    <w:rPr>
      <w:rFonts w:ascii="Georgia" w:hAnsi="Georgia"/>
      <w:color w:val="000099"/>
    </w:rPr>
  </w:style>
  <w:style w:type="character" w:customStyle="1" w:styleId="style101">
    <w:name w:val="style101"/>
    <w:rsid w:val="007F07F3"/>
    <w:rPr>
      <w:b/>
      <w:bCs/>
      <w:sz w:val="12"/>
      <w:szCs w:val="12"/>
    </w:rPr>
  </w:style>
  <w:style w:type="character" w:customStyle="1" w:styleId="textcopy">
    <w:name w:val="textcopy"/>
    <w:basedOn w:val="a7"/>
    <w:rsid w:val="007F07F3"/>
  </w:style>
  <w:style w:type="character" w:customStyle="1" w:styleId="152">
    <w:name w:val="Знак15 Знак"/>
    <w:aliases w:val=" Знак4 Знак, Знак4 Знак Знак1"/>
    <w:rsid w:val="007F07F3"/>
    <w:rPr>
      <w:sz w:val="28"/>
      <w:lang w:val="ru-RU" w:eastAsia="ru-RU" w:bidi="ar-SA"/>
    </w:rPr>
  </w:style>
  <w:style w:type="character" w:customStyle="1" w:styleId="315">
    <w:name w:val="Знак3 Знак Знак1"/>
    <w:rsid w:val="007F07F3"/>
    <w:rPr>
      <w:sz w:val="24"/>
      <w:szCs w:val="24"/>
      <w:lang w:val="ru-RU" w:eastAsia="ru-RU" w:bidi="ar-SA"/>
    </w:rPr>
  </w:style>
  <w:style w:type="character" w:customStyle="1" w:styleId="TableFootnotelast3">
    <w:name w:val="Table_Footnote_last Знак3"/>
    <w:aliases w:val="Текст сноски Знак Знак2,Текст сноски Знак1 Знак1 Знак1, Знак Знак Знак Знак5,Текст сноски Знак1 Знак Знак Знак1,Текст сноски Знак Знак Знак Знак Знак1,Текст сноски Знак1 Знак Знак1 Знак Знак1,Текст сноски Знак1 Знак Знак2"/>
    <w:rsid w:val="007F07F3"/>
    <w:rPr>
      <w:lang w:val="ru-RU" w:eastAsia="ru-RU" w:bidi="ar-SA"/>
    </w:rPr>
  </w:style>
  <w:style w:type="character" w:customStyle="1" w:styleId="154">
    <w:name w:val="Знак15 Знак4"/>
    <w:aliases w:val=" Знак4 Знак4, Знак4 Знак Знак Знак Знак Знак2,Основной текст с отступом 2 Знак1 Знак1,Знак15 Знак1,Знак4 Знак,Знак4 Знак Знак Знак Знак Знак, Знак4 Знак Знак Знак Знак Знак1 Знак Знак, Знак15 Знак5"/>
    <w:rsid w:val="007F07F3"/>
    <w:rPr>
      <w:sz w:val="28"/>
      <w:lang w:val="ru-RU" w:eastAsia="ru-RU" w:bidi="ar-SA"/>
    </w:rPr>
  </w:style>
  <w:style w:type="paragraph" w:customStyle="1" w:styleId="txtlist">
    <w:name w:val="txt_list"/>
    <w:basedOn w:val="a6"/>
    <w:rsid w:val="007F07F3"/>
    <w:pPr>
      <w:tabs>
        <w:tab w:val="num" w:pos="720"/>
      </w:tabs>
      <w:spacing w:after="160"/>
      <w:ind w:left="720" w:hanging="360"/>
      <w:jc w:val="both"/>
    </w:pPr>
    <w:rPr>
      <w:rFonts w:ascii="Georgia" w:hAnsi="Georgia"/>
      <w:color w:val="333333"/>
      <w:spacing w:val="2"/>
      <w:sz w:val="20"/>
      <w:szCs w:val="20"/>
    </w:rPr>
  </w:style>
  <w:style w:type="paragraph" w:customStyle="1" w:styleId="marker">
    <w:name w:val="marker"/>
    <w:rsid w:val="007F07F3"/>
    <w:pPr>
      <w:keepNext/>
      <w:keepLines/>
      <w:spacing w:before="60" w:after="60"/>
    </w:pPr>
    <w:rPr>
      <w:rFonts w:ascii="Microsoft Sans Serif" w:hAnsi="Microsoft Sans Serif"/>
      <w:color w:val="999999"/>
      <w:spacing w:val="6"/>
      <w:sz w:val="16"/>
      <w:szCs w:val="16"/>
      <w:lang w:val="en-US"/>
    </w:rPr>
  </w:style>
  <w:style w:type="character" w:customStyle="1" w:styleId="340">
    <w:name w:val="Знак3 Знак Знак4"/>
    <w:rsid w:val="007F07F3"/>
    <w:rPr>
      <w:lang w:val="ru-RU" w:eastAsia="ru-RU" w:bidi="ar-SA"/>
    </w:rPr>
  </w:style>
  <w:style w:type="paragraph" w:customStyle="1" w:styleId="Tableheader">
    <w:name w:val="Table_header"/>
    <w:basedOn w:val="a6"/>
    <w:rsid w:val="007F07F3"/>
    <w:pPr>
      <w:spacing w:before="60" w:after="60"/>
      <w:jc w:val="both"/>
    </w:pPr>
    <w:rPr>
      <w:rFonts w:ascii="Microsoft Sans Serif" w:hAnsi="Microsoft Sans Serif"/>
      <w:color w:val="FFFFFF"/>
      <w:spacing w:val="12"/>
      <w:sz w:val="16"/>
      <w:szCs w:val="16"/>
    </w:rPr>
  </w:style>
  <w:style w:type="paragraph" w:customStyle="1" w:styleId="Tabletext0">
    <w:name w:val="Table_text"/>
    <w:rsid w:val="007F07F3"/>
    <w:pPr>
      <w:spacing w:before="120" w:after="120"/>
    </w:pPr>
    <w:rPr>
      <w:rFonts w:ascii="Microsoft Sans Serif" w:hAnsi="Microsoft Sans Serif"/>
      <w:color w:val="4D4D4D"/>
      <w:spacing w:val="2"/>
      <w:sz w:val="16"/>
      <w:szCs w:val="16"/>
      <w:lang w:val="en-US"/>
    </w:rPr>
  </w:style>
  <w:style w:type="paragraph" w:customStyle="1" w:styleId="NumberList">
    <w:name w:val="Number List"/>
    <w:rsid w:val="007F07F3"/>
    <w:pPr>
      <w:ind w:left="720"/>
    </w:pPr>
    <w:rPr>
      <w:color w:val="000000"/>
      <w:sz w:val="24"/>
    </w:rPr>
  </w:style>
  <w:style w:type="character" w:customStyle="1" w:styleId="413">
    <w:name w:val="Знак4 Знак1"/>
    <w:aliases w:val=" Знак4 Знак Знак Знак Знак Знак Знак1"/>
    <w:rsid w:val="007F07F3"/>
    <w:rPr>
      <w:sz w:val="28"/>
      <w:lang w:val="ru-RU" w:eastAsia="ru-RU" w:bidi="ar-SA"/>
    </w:rPr>
  </w:style>
  <w:style w:type="character" w:customStyle="1" w:styleId="316">
    <w:name w:val="Знак3 Знак1"/>
    <w:aliases w:val="Нижний колонтитул Знак2 Знак2,Нижний колонтитул Знак Знак1 Знак2,Нижний колонтитул Знак1 Знак Знак Знак Знак2,Нижний колонтитул Знак Знак Знак Знак Знак Знак2,Нижний колонтитул Знак1 Знак1 Знак2,Нижний колонтитул Знак Знак Знак1 Знак Знак1"/>
    <w:rsid w:val="007F07F3"/>
    <w:rPr>
      <w:lang w:val="ru-RU" w:eastAsia="ru-RU" w:bidi="ar-SA"/>
    </w:rPr>
  </w:style>
  <w:style w:type="paragraph" w:customStyle="1" w:styleId="xl164">
    <w:name w:val="xl16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65">
    <w:name w:val="xl16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66">
    <w:name w:val="xl16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67">
    <w:name w:val="xl167"/>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szCs w:val="22"/>
    </w:rPr>
  </w:style>
  <w:style w:type="paragraph" w:customStyle="1" w:styleId="xl168">
    <w:name w:val="xl168"/>
    <w:basedOn w:val="a6"/>
    <w:rsid w:val="007F07F3"/>
    <w:pPr>
      <w:pBdr>
        <w:top w:val="single" w:sz="4" w:space="0" w:color="auto"/>
        <w:left w:val="single" w:sz="4" w:space="0" w:color="auto"/>
        <w:bottom w:val="single" w:sz="4" w:space="0" w:color="auto"/>
        <w:right w:val="single" w:sz="4" w:space="0" w:color="auto"/>
      </w:pBdr>
      <w:shd w:val="clear" w:color="FFFFCC" w:fill="CCFFCC"/>
      <w:spacing w:before="100" w:beforeAutospacing="1" w:after="100" w:afterAutospacing="1"/>
      <w:jc w:val="center"/>
      <w:textAlignment w:val="top"/>
    </w:pPr>
    <w:rPr>
      <w:sz w:val="22"/>
      <w:szCs w:val="22"/>
    </w:rPr>
  </w:style>
  <w:style w:type="paragraph" w:customStyle="1" w:styleId="xl169">
    <w:name w:val="xl169"/>
    <w:basedOn w:val="a6"/>
    <w:rsid w:val="007F07F3"/>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rPr>
      <w:sz w:val="22"/>
      <w:szCs w:val="22"/>
    </w:rPr>
  </w:style>
  <w:style w:type="paragraph" w:customStyle="1" w:styleId="xl170">
    <w:name w:val="xl170"/>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pPr>
    <w:rPr>
      <w:b/>
      <w:bCs/>
      <w:sz w:val="22"/>
      <w:szCs w:val="22"/>
    </w:rPr>
  </w:style>
  <w:style w:type="paragraph" w:customStyle="1" w:styleId="xl171">
    <w:name w:val="xl171"/>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2"/>
      <w:szCs w:val="22"/>
    </w:rPr>
  </w:style>
  <w:style w:type="paragraph" w:customStyle="1" w:styleId="xl172">
    <w:name w:val="xl17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3">
    <w:name w:val="xl173"/>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4">
    <w:name w:val="xl17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5">
    <w:name w:val="xl175"/>
    <w:basedOn w:val="a6"/>
    <w:rsid w:val="007F07F3"/>
    <w:pPr>
      <w:pBdr>
        <w:top w:val="single" w:sz="4" w:space="0" w:color="auto"/>
        <w:left w:val="single" w:sz="4" w:space="0" w:color="auto"/>
        <w:bottom w:val="single" w:sz="4" w:space="0" w:color="auto"/>
        <w:right w:val="single" w:sz="4" w:space="0" w:color="auto"/>
      </w:pBdr>
      <w:shd w:val="clear" w:color="FFFFCC" w:fill="CCFFCC"/>
      <w:spacing w:before="100" w:beforeAutospacing="1" w:after="100" w:afterAutospacing="1"/>
      <w:jc w:val="center"/>
      <w:textAlignment w:val="top"/>
    </w:pPr>
    <w:rPr>
      <w:sz w:val="22"/>
      <w:szCs w:val="22"/>
    </w:rPr>
  </w:style>
  <w:style w:type="paragraph" w:customStyle="1" w:styleId="xl176">
    <w:name w:val="xl176"/>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szCs w:val="22"/>
    </w:rPr>
  </w:style>
  <w:style w:type="paragraph" w:customStyle="1" w:styleId="xl177">
    <w:name w:val="xl177"/>
    <w:basedOn w:val="a6"/>
    <w:rsid w:val="007F07F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78">
    <w:name w:val="xl178"/>
    <w:basedOn w:val="a6"/>
    <w:rsid w:val="007F07F3"/>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79">
    <w:name w:val="xl179"/>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b/>
      <w:bCs/>
      <w:sz w:val="22"/>
      <w:szCs w:val="22"/>
    </w:rPr>
  </w:style>
  <w:style w:type="paragraph" w:customStyle="1" w:styleId="xl180">
    <w:name w:val="xl180"/>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center"/>
    </w:pPr>
    <w:rPr>
      <w:b/>
      <w:bCs/>
      <w:sz w:val="22"/>
      <w:szCs w:val="22"/>
    </w:rPr>
  </w:style>
  <w:style w:type="paragraph" w:customStyle="1" w:styleId="xl181">
    <w:name w:val="xl181"/>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sz w:val="22"/>
      <w:szCs w:val="22"/>
    </w:rPr>
  </w:style>
  <w:style w:type="paragraph" w:customStyle="1" w:styleId="xl182">
    <w:name w:val="xl182"/>
    <w:basedOn w:val="a6"/>
    <w:rsid w:val="007F07F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sz w:val="22"/>
      <w:szCs w:val="22"/>
    </w:rPr>
  </w:style>
  <w:style w:type="paragraph" w:customStyle="1" w:styleId="xl183">
    <w:name w:val="xl183"/>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84">
    <w:name w:val="xl184"/>
    <w:basedOn w:val="a6"/>
    <w:rsid w:val="007F07F3"/>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szCs w:val="22"/>
    </w:rPr>
  </w:style>
  <w:style w:type="paragraph" w:customStyle="1" w:styleId="xl185">
    <w:name w:val="xl185"/>
    <w:basedOn w:val="a6"/>
    <w:rsid w:val="007F07F3"/>
    <w:pPr>
      <w:pBdr>
        <w:top w:val="single" w:sz="4" w:space="0" w:color="auto"/>
        <w:left w:val="single" w:sz="4" w:space="0" w:color="auto"/>
        <w:bottom w:val="single" w:sz="4" w:space="0" w:color="auto"/>
        <w:right w:val="single" w:sz="4" w:space="0" w:color="auto"/>
      </w:pBdr>
      <w:shd w:val="clear" w:color="FFFFCC" w:fill="CCFFCC"/>
      <w:spacing w:before="100" w:beforeAutospacing="1" w:after="100" w:afterAutospacing="1"/>
      <w:jc w:val="center"/>
      <w:textAlignment w:val="top"/>
    </w:pPr>
    <w:rPr>
      <w:sz w:val="22"/>
      <w:szCs w:val="22"/>
    </w:rPr>
  </w:style>
  <w:style w:type="paragraph" w:customStyle="1" w:styleId="xl186">
    <w:name w:val="xl18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187">
    <w:name w:val="xl187"/>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22"/>
      <w:szCs w:val="22"/>
    </w:rPr>
  </w:style>
  <w:style w:type="paragraph" w:customStyle="1" w:styleId="xl188">
    <w:name w:val="xl188"/>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b/>
      <w:bCs/>
      <w:sz w:val="22"/>
      <w:szCs w:val="22"/>
    </w:rPr>
  </w:style>
  <w:style w:type="paragraph" w:customStyle="1" w:styleId="xl189">
    <w:name w:val="xl189"/>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2"/>
      <w:szCs w:val="22"/>
    </w:rPr>
  </w:style>
  <w:style w:type="paragraph" w:customStyle="1" w:styleId="xl190">
    <w:name w:val="xl190"/>
    <w:basedOn w:val="a6"/>
    <w:rsid w:val="007F07F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2"/>
      <w:szCs w:val="22"/>
    </w:rPr>
  </w:style>
  <w:style w:type="paragraph" w:customStyle="1" w:styleId="xl191">
    <w:name w:val="xl19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92">
    <w:name w:val="xl19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193">
    <w:name w:val="xl193"/>
    <w:basedOn w:val="a6"/>
    <w:rsid w:val="007F07F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94">
    <w:name w:val="xl194"/>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xl195">
    <w:name w:val="xl195"/>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96">
    <w:name w:val="xl196"/>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197">
    <w:name w:val="xl197"/>
    <w:basedOn w:val="a6"/>
    <w:rsid w:val="007F07F3"/>
    <w:pPr>
      <w:pBdr>
        <w:top w:val="single" w:sz="4" w:space="0" w:color="auto"/>
        <w:left w:val="single" w:sz="4" w:space="0" w:color="auto"/>
        <w:bottom w:val="single" w:sz="4" w:space="0" w:color="auto"/>
        <w:right w:val="single" w:sz="4" w:space="0" w:color="auto"/>
      </w:pBdr>
      <w:shd w:val="clear" w:color="FFFFCC" w:fill="FFFF00"/>
      <w:spacing w:before="100" w:beforeAutospacing="1" w:after="100" w:afterAutospacing="1"/>
      <w:jc w:val="center"/>
      <w:textAlignment w:val="top"/>
    </w:pPr>
    <w:rPr>
      <w:sz w:val="22"/>
      <w:szCs w:val="22"/>
    </w:rPr>
  </w:style>
  <w:style w:type="paragraph" w:customStyle="1" w:styleId="xl198">
    <w:name w:val="xl198"/>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199">
    <w:name w:val="xl199"/>
    <w:basedOn w:val="a6"/>
    <w:rsid w:val="007F07F3"/>
    <w:pPr>
      <w:pBdr>
        <w:top w:val="single" w:sz="4" w:space="0" w:color="auto"/>
        <w:left w:val="single" w:sz="4" w:space="0" w:color="auto"/>
        <w:bottom w:val="single" w:sz="4" w:space="0" w:color="auto"/>
        <w:right w:val="single" w:sz="4" w:space="0" w:color="auto"/>
      </w:pBdr>
      <w:shd w:val="clear" w:color="FFFFCC" w:fill="FFFF00"/>
      <w:spacing w:before="100" w:beforeAutospacing="1" w:after="100" w:afterAutospacing="1"/>
      <w:jc w:val="center"/>
      <w:textAlignment w:val="top"/>
    </w:pPr>
    <w:rPr>
      <w:sz w:val="22"/>
      <w:szCs w:val="22"/>
    </w:rPr>
  </w:style>
  <w:style w:type="paragraph" w:customStyle="1" w:styleId="xl200">
    <w:name w:val="xl200"/>
    <w:basedOn w:val="a6"/>
    <w:rsid w:val="007F07F3"/>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01">
    <w:name w:val="xl201"/>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02">
    <w:name w:val="xl202"/>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03">
    <w:name w:val="xl203"/>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04">
    <w:name w:val="xl204"/>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05">
    <w:name w:val="xl205"/>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6">
    <w:name w:val="xl206"/>
    <w:basedOn w:val="a6"/>
    <w:rsid w:val="007F07F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sz w:val="22"/>
      <w:szCs w:val="22"/>
    </w:rPr>
  </w:style>
  <w:style w:type="paragraph" w:customStyle="1" w:styleId="xl207">
    <w:name w:val="xl207"/>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sz w:val="22"/>
      <w:szCs w:val="22"/>
    </w:rPr>
  </w:style>
  <w:style w:type="paragraph" w:customStyle="1" w:styleId="xl208">
    <w:name w:val="xl208"/>
    <w:basedOn w:val="a6"/>
    <w:rsid w:val="007F07F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09">
    <w:name w:val="xl209"/>
    <w:basedOn w:val="a6"/>
    <w:rsid w:val="007F07F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top"/>
    </w:pPr>
    <w:rPr>
      <w:sz w:val="22"/>
      <w:szCs w:val="22"/>
    </w:rPr>
  </w:style>
  <w:style w:type="paragraph" w:customStyle="1" w:styleId="xl210">
    <w:name w:val="xl210"/>
    <w:basedOn w:val="a6"/>
    <w:rsid w:val="007F07F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1">
    <w:name w:val="xl211"/>
    <w:basedOn w:val="a6"/>
    <w:rsid w:val="007F07F3"/>
    <w:pPr>
      <w:pBdr>
        <w:top w:val="single" w:sz="4" w:space="0" w:color="auto"/>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2">
    <w:name w:val="xl212"/>
    <w:basedOn w:val="a6"/>
    <w:rsid w:val="007F07F3"/>
    <w:pPr>
      <w:pBdr>
        <w:left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3">
    <w:name w:val="xl213"/>
    <w:basedOn w:val="a6"/>
    <w:rsid w:val="007F07F3"/>
    <w:pPr>
      <w:pBdr>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14">
    <w:name w:val="xl214"/>
    <w:basedOn w:val="a6"/>
    <w:rsid w:val="007F07F3"/>
    <w:pPr>
      <w:pBdr>
        <w:top w:val="single" w:sz="4" w:space="0" w:color="auto"/>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5">
    <w:name w:val="xl215"/>
    <w:basedOn w:val="a6"/>
    <w:rsid w:val="007F07F3"/>
    <w:pPr>
      <w:pBdr>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6">
    <w:name w:val="xl216"/>
    <w:basedOn w:val="a6"/>
    <w:rsid w:val="007F07F3"/>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7">
    <w:name w:val="xl217"/>
    <w:basedOn w:val="a6"/>
    <w:rsid w:val="007F07F3"/>
    <w:pPr>
      <w:pBdr>
        <w:top w:val="single" w:sz="4" w:space="0" w:color="auto"/>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8">
    <w:name w:val="xl218"/>
    <w:basedOn w:val="a6"/>
    <w:rsid w:val="007F07F3"/>
    <w:pPr>
      <w:pBdr>
        <w:left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19">
    <w:name w:val="xl219"/>
    <w:basedOn w:val="a6"/>
    <w:rsid w:val="007F07F3"/>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sz w:val="22"/>
      <w:szCs w:val="22"/>
    </w:rPr>
  </w:style>
  <w:style w:type="paragraph" w:customStyle="1" w:styleId="xl220">
    <w:name w:val="xl220"/>
    <w:basedOn w:val="a6"/>
    <w:rsid w:val="007F07F3"/>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xl221">
    <w:name w:val="xl221"/>
    <w:basedOn w:val="a6"/>
    <w:rsid w:val="007F07F3"/>
    <w:pPr>
      <w:pBdr>
        <w:left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xl222">
    <w:name w:val="xl222"/>
    <w:basedOn w:val="a6"/>
    <w:rsid w:val="007F07F3"/>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sz w:val="22"/>
      <w:szCs w:val="22"/>
    </w:rPr>
  </w:style>
  <w:style w:type="paragraph" w:customStyle="1" w:styleId="2fff0">
    <w:name w:val="Текст2"/>
    <w:basedOn w:val="a6"/>
    <w:rsid w:val="007F07F3"/>
    <w:rPr>
      <w:rFonts w:ascii="Courier New" w:hAnsi="Courier New"/>
      <w:sz w:val="20"/>
      <w:szCs w:val="20"/>
    </w:rPr>
  </w:style>
  <w:style w:type="paragraph" w:customStyle="1" w:styleId="affffffffffffffffe">
    <w:name w:val="Отчет_А"/>
    <w:basedOn w:val="a6"/>
    <w:rsid w:val="007F07F3"/>
    <w:pPr>
      <w:overflowPunct w:val="0"/>
      <w:autoSpaceDE w:val="0"/>
      <w:autoSpaceDN w:val="0"/>
      <w:adjustRightInd w:val="0"/>
      <w:spacing w:before="60" w:after="60"/>
      <w:ind w:firstLine="567"/>
      <w:jc w:val="both"/>
      <w:textAlignment w:val="baseline"/>
    </w:pPr>
    <w:rPr>
      <w:rFonts w:ascii="Peterburg" w:hAnsi="Peterburg"/>
      <w:szCs w:val="20"/>
    </w:rPr>
  </w:style>
  <w:style w:type="paragraph" w:customStyle="1" w:styleId="afffffffffffffffff">
    <w:name w:val="Отчет_Б"/>
    <w:basedOn w:val="affffffffffffffffe"/>
    <w:rsid w:val="007F07F3"/>
    <w:pPr>
      <w:ind w:firstLine="0"/>
    </w:pPr>
  </w:style>
  <w:style w:type="paragraph" w:customStyle="1" w:styleId="CM12">
    <w:name w:val="CM12"/>
    <w:basedOn w:val="Default"/>
    <w:next w:val="Default"/>
    <w:rsid w:val="007F07F3"/>
    <w:pPr>
      <w:spacing w:line="386" w:lineRule="atLeast"/>
    </w:pPr>
    <w:rPr>
      <w:rFonts w:ascii="MST T 31c 39e" w:hAnsi="MST T 31c 39e"/>
      <w:color w:val="auto"/>
    </w:rPr>
  </w:style>
  <w:style w:type="character" w:customStyle="1" w:styleId="price4">
    <w:name w:val="price4"/>
    <w:rsid w:val="007F07F3"/>
    <w:rPr>
      <w:b/>
      <w:bCs/>
      <w:color w:val="E5000A"/>
    </w:rPr>
  </w:style>
  <w:style w:type="character" w:customStyle="1" w:styleId="priceabout2">
    <w:name w:val="priceabout2"/>
    <w:rsid w:val="007F07F3"/>
    <w:rPr>
      <w:b w:val="0"/>
      <w:bCs w:val="0"/>
      <w:color w:val="343434"/>
      <w:sz w:val="29"/>
      <w:szCs w:val="29"/>
    </w:rPr>
  </w:style>
  <w:style w:type="character" w:customStyle="1" w:styleId="linkred1">
    <w:name w:val="linkred1"/>
    <w:rsid w:val="007F07F3"/>
    <w:rPr>
      <w:rFonts w:ascii="Verdana" w:hAnsi="Verdana" w:hint="default"/>
      <w:color w:val="CC3333"/>
      <w:sz w:val="22"/>
      <w:szCs w:val="22"/>
    </w:rPr>
  </w:style>
  <w:style w:type="character" w:customStyle="1" w:styleId="biz1">
    <w:name w:val="biz1"/>
    <w:rsid w:val="007F07F3"/>
    <w:rPr>
      <w:rFonts w:ascii="Helvetica" w:hAnsi="Helvetica" w:cs="Helvetica" w:hint="default"/>
      <w:color w:val="3E76B5"/>
      <w:sz w:val="22"/>
      <w:szCs w:val="22"/>
    </w:rPr>
  </w:style>
  <w:style w:type="paragraph" w:customStyle="1" w:styleId="4f0">
    <w:name w:val="Заг 4"/>
    <w:basedOn w:val="1"/>
    <w:rsid w:val="007F07F3"/>
    <w:pPr>
      <w:widowControl w:val="0"/>
      <w:spacing w:before="160" w:beforeAutospacing="0" w:after="80" w:afterAutospacing="0" w:line="240" w:lineRule="auto"/>
      <w:ind w:firstLine="720"/>
      <w:jc w:val="left"/>
      <w:outlineLvl w:val="9"/>
    </w:pPr>
    <w:rPr>
      <w:rFonts w:ascii="Arial" w:hAnsi="Arial"/>
      <w:caps w:val="0"/>
      <w:kern w:val="28"/>
      <w:sz w:val="24"/>
      <w:lang w:val="en-US" w:eastAsia="x-none"/>
    </w:rPr>
  </w:style>
  <w:style w:type="paragraph" w:customStyle="1" w:styleId="firm">
    <w:name w:val="firm"/>
    <w:basedOn w:val="a6"/>
    <w:rsid w:val="007F07F3"/>
    <w:pPr>
      <w:spacing w:before="100" w:beforeAutospacing="1" w:after="100" w:afterAutospacing="1"/>
    </w:pPr>
    <w:rPr>
      <w:rFonts w:ascii="Verdana" w:hAnsi="Verdana"/>
      <w:color w:val="275622"/>
    </w:rPr>
  </w:style>
  <w:style w:type="character" w:customStyle="1" w:styleId="beforel">
    <w:name w:val="beforel"/>
    <w:basedOn w:val="a7"/>
    <w:rsid w:val="007F07F3"/>
  </w:style>
  <w:style w:type="paragraph" w:customStyle="1" w:styleId="black">
    <w:name w:val="black"/>
    <w:basedOn w:val="a6"/>
    <w:rsid w:val="007F07F3"/>
    <w:pPr>
      <w:spacing w:before="100" w:beforeAutospacing="1" w:after="100" w:afterAutospacing="1"/>
    </w:pPr>
    <w:rPr>
      <w:rFonts w:ascii="Tahoma" w:hAnsi="Tahoma" w:cs="Tahoma"/>
      <w:sz w:val="17"/>
      <w:szCs w:val="17"/>
    </w:rPr>
  </w:style>
  <w:style w:type="character" w:customStyle="1" w:styleId="bol1">
    <w:name w:val="bol1"/>
    <w:rsid w:val="007F07F3"/>
    <w:rPr>
      <w:rFonts w:ascii="Arial" w:hAnsi="Arial" w:cs="Arial" w:hint="default"/>
      <w:b/>
      <w:bCs/>
      <w:i/>
      <w:iCs/>
      <w:caps w:val="0"/>
      <w:color w:val="000000"/>
      <w:sz w:val="17"/>
      <w:szCs w:val="17"/>
    </w:rPr>
  </w:style>
  <w:style w:type="paragraph" w:customStyle="1" w:styleId="nazvanieobekta">
    <w:name w:val="nazvanie_obekta"/>
    <w:basedOn w:val="a6"/>
    <w:rsid w:val="007F07F3"/>
    <w:pPr>
      <w:jc w:val="center"/>
    </w:pPr>
    <w:rPr>
      <w:b/>
      <w:bCs/>
      <w:sz w:val="32"/>
      <w:szCs w:val="32"/>
    </w:rPr>
  </w:style>
  <w:style w:type="paragraph" w:customStyle="1" w:styleId="osnovnojjtekstsotstupom">
    <w:name w:val="osnovnojj_tekst_s_otstupom"/>
    <w:basedOn w:val="a6"/>
    <w:rsid w:val="007F07F3"/>
    <w:pPr>
      <w:ind w:firstLine="420"/>
    </w:pPr>
  </w:style>
  <w:style w:type="character" w:customStyle="1" w:styleId="co1">
    <w:name w:val="co1"/>
    <w:rsid w:val="007F07F3"/>
    <w:rPr>
      <w:rFonts w:ascii="Arial" w:hAnsi="Arial" w:cs="Arial" w:hint="default"/>
      <w:b w:val="0"/>
      <w:bCs w:val="0"/>
      <w:color w:val="000066"/>
      <w:sz w:val="22"/>
      <w:szCs w:val="22"/>
    </w:rPr>
  </w:style>
  <w:style w:type="character" w:customStyle="1" w:styleId="menuhead">
    <w:name w:val="menu_head"/>
    <w:basedOn w:val="a7"/>
    <w:rsid w:val="007F07F3"/>
  </w:style>
  <w:style w:type="paragraph" w:customStyle="1" w:styleId="zagopisan">
    <w:name w:val="zag_opisan"/>
    <w:basedOn w:val="a6"/>
    <w:rsid w:val="007F07F3"/>
    <w:pPr>
      <w:spacing w:before="100" w:beforeAutospacing="1" w:after="100" w:afterAutospacing="1"/>
    </w:pPr>
  </w:style>
  <w:style w:type="paragraph" w:customStyle="1" w:styleId="pagetitle">
    <w:name w:val="page_title"/>
    <w:basedOn w:val="a6"/>
    <w:rsid w:val="007F07F3"/>
    <w:pPr>
      <w:spacing w:before="100" w:beforeAutospacing="1" w:after="100" w:afterAutospacing="1"/>
    </w:pPr>
  </w:style>
  <w:style w:type="paragraph" w:customStyle="1" w:styleId="path">
    <w:name w:val="path"/>
    <w:basedOn w:val="a6"/>
    <w:rsid w:val="007F07F3"/>
    <w:pPr>
      <w:spacing w:before="100" w:beforeAutospacing="1" w:after="100" w:afterAutospacing="1"/>
    </w:pPr>
  </w:style>
  <w:style w:type="paragraph" w:customStyle="1" w:styleId="prod1">
    <w:name w:val="prod1"/>
    <w:basedOn w:val="a6"/>
    <w:rsid w:val="007F07F3"/>
    <w:pPr>
      <w:spacing w:after="122"/>
      <w:ind w:left="1224"/>
    </w:pPr>
    <w:rPr>
      <w:rFonts w:ascii="Arial" w:hAnsi="Arial" w:cs="Arial"/>
      <w:color w:val="FFFFFF"/>
    </w:rPr>
  </w:style>
  <w:style w:type="character" w:customStyle="1" w:styleId="title11">
    <w:name w:val="title11"/>
    <w:rsid w:val="007F07F3"/>
    <w:rPr>
      <w:rFonts w:ascii="Verdana" w:hAnsi="Verdana" w:hint="default"/>
      <w:b/>
      <w:bCs/>
      <w:i w:val="0"/>
      <w:iCs w:val="0"/>
      <w:color w:val="006699"/>
      <w:spacing w:val="0"/>
      <w:sz w:val="14"/>
      <w:szCs w:val="14"/>
    </w:rPr>
  </w:style>
  <w:style w:type="character" w:customStyle="1" w:styleId="Naiaea1">
    <w:name w:val="Naiaea Знак1"/>
    <w:aliases w:val="Заголовок 3 Знак Знак1,Naiaea Знак Знак Знак1"/>
    <w:rsid w:val="007F07F3"/>
    <w:rPr>
      <w:b/>
      <w:sz w:val="32"/>
      <w:szCs w:val="24"/>
      <w:lang w:val="ru-RU" w:eastAsia="ru-RU" w:bidi="ar-SA"/>
    </w:rPr>
  </w:style>
  <w:style w:type="paragraph" w:customStyle="1" w:styleId="maintext3">
    <w:name w:val="main_text"/>
    <w:basedOn w:val="a6"/>
    <w:rsid w:val="007F07F3"/>
    <w:pPr>
      <w:ind w:firstLine="210"/>
    </w:pPr>
    <w:rPr>
      <w:rFonts w:ascii="Arial" w:hAnsi="Arial" w:cs="Arial"/>
    </w:rPr>
  </w:style>
  <w:style w:type="character" w:customStyle="1" w:styleId="1fffc">
    <w:name w:val="Название Знак Знак Знак Знак1"/>
    <w:rsid w:val="007F07F3"/>
    <w:rPr>
      <w:b/>
      <w:sz w:val="28"/>
      <w:lang w:val="ru-RU" w:eastAsia="ru-RU" w:bidi="ar-SA"/>
    </w:rPr>
  </w:style>
  <w:style w:type="character" w:customStyle="1" w:styleId="TableFootnotelast4">
    <w:name w:val="Table_Footnote_last Знак4"/>
    <w:aliases w:val="Текст сноски Знак Знак3,Текст сноски Знак1 Знак1 Знак2, Знак Знак Знак Знак6,Текст сноски Знак1 Знак Знак Знак2,Текст сноски Знак Знак Знак Знак Знак2,Текст сноски Знак1 Знак Знак1 Знак Знак2,Текст сноски Знак1 Знак Знак3"/>
    <w:rsid w:val="007F07F3"/>
    <w:rPr>
      <w:lang w:val="ru-RU" w:eastAsia="ru-RU" w:bidi="ar-SA"/>
    </w:rPr>
  </w:style>
  <w:style w:type="paragraph" w:customStyle="1" w:styleId="-9">
    <w:name w:val="-"/>
    <w:basedOn w:val="a6"/>
    <w:rsid w:val="007F07F3"/>
    <w:pPr>
      <w:ind w:firstLine="567"/>
      <w:jc w:val="both"/>
    </w:pPr>
  </w:style>
  <w:style w:type="character" w:customStyle="1" w:styleId="1fffd">
    <w:name w:val="Название таблицы Знак1"/>
    <w:aliases w:val="Название объекта таблица Знак1,Caption Char Знак1,Caption Char1 Char Знак1,Caption Char Char Char Знак1,Caption Char1 Знак1,Caption Char Char Знак1,Caption Char2 Char Знак1,Caption Char Char1 Char Знак1"/>
    <w:rsid w:val="007F07F3"/>
    <w:rPr>
      <w:b/>
      <w:bCs/>
      <w:iCs/>
      <w:szCs w:val="24"/>
      <w:lang w:val="ru-RU" w:eastAsia="ru-RU" w:bidi="ar-SA"/>
    </w:rPr>
  </w:style>
  <w:style w:type="paragraph" w:customStyle="1" w:styleId="Style9">
    <w:name w:val="Style9"/>
    <w:basedOn w:val="a6"/>
    <w:rsid w:val="007F07F3"/>
    <w:pPr>
      <w:widowControl w:val="0"/>
      <w:autoSpaceDE w:val="0"/>
      <w:autoSpaceDN w:val="0"/>
      <w:adjustRightInd w:val="0"/>
      <w:spacing w:line="216" w:lineRule="exact"/>
      <w:jc w:val="center"/>
    </w:pPr>
  </w:style>
  <w:style w:type="paragraph" w:customStyle="1" w:styleId="Style6">
    <w:name w:val="Style6"/>
    <w:basedOn w:val="a6"/>
    <w:rsid w:val="007F07F3"/>
    <w:pPr>
      <w:widowControl w:val="0"/>
      <w:autoSpaceDE w:val="0"/>
      <w:autoSpaceDN w:val="0"/>
      <w:adjustRightInd w:val="0"/>
    </w:pPr>
    <w:rPr>
      <w:rFonts w:ascii="Franklin Gothic Medium" w:hAnsi="Franklin Gothic Medium"/>
    </w:rPr>
  </w:style>
  <w:style w:type="paragraph" w:customStyle="1" w:styleId="Style19">
    <w:name w:val="Style19"/>
    <w:basedOn w:val="a6"/>
    <w:rsid w:val="007F07F3"/>
    <w:pPr>
      <w:widowControl w:val="0"/>
      <w:autoSpaceDE w:val="0"/>
      <w:autoSpaceDN w:val="0"/>
      <w:adjustRightInd w:val="0"/>
      <w:spacing w:line="219" w:lineRule="exact"/>
      <w:jc w:val="right"/>
    </w:pPr>
    <w:rPr>
      <w:rFonts w:ascii="Franklin Gothic Medium" w:hAnsi="Franklin Gothic Medium"/>
    </w:rPr>
  </w:style>
  <w:style w:type="character" w:customStyle="1" w:styleId="FontStyle32">
    <w:name w:val="Font Style32"/>
    <w:rsid w:val="007F07F3"/>
    <w:rPr>
      <w:rFonts w:ascii="Microsoft Sans Serif" w:hAnsi="Microsoft Sans Serif" w:cs="Microsoft Sans Serif"/>
      <w:b/>
      <w:bCs/>
      <w:sz w:val="14"/>
      <w:szCs w:val="14"/>
    </w:rPr>
  </w:style>
  <w:style w:type="paragraph" w:customStyle="1" w:styleId="Style21">
    <w:name w:val="Style21"/>
    <w:basedOn w:val="a6"/>
    <w:rsid w:val="007F07F3"/>
    <w:pPr>
      <w:widowControl w:val="0"/>
      <w:autoSpaceDE w:val="0"/>
      <w:autoSpaceDN w:val="0"/>
      <w:adjustRightInd w:val="0"/>
      <w:spacing w:line="230" w:lineRule="exact"/>
      <w:ind w:firstLine="1483"/>
    </w:pPr>
    <w:rPr>
      <w:rFonts w:ascii="Arial" w:hAnsi="Arial"/>
    </w:rPr>
  </w:style>
  <w:style w:type="character" w:customStyle="1" w:styleId="FontStyle36">
    <w:name w:val="Font Style36"/>
    <w:rsid w:val="007F07F3"/>
    <w:rPr>
      <w:rFonts w:ascii="Times New Roman" w:hAnsi="Times New Roman" w:cs="Times New Roman"/>
      <w:sz w:val="18"/>
      <w:szCs w:val="18"/>
    </w:rPr>
  </w:style>
  <w:style w:type="paragraph" w:customStyle="1" w:styleId="afffffffffffffffff0">
    <w:name w:val="Стиль Интелис"/>
    <w:basedOn w:val="a6"/>
    <w:rsid w:val="007F07F3"/>
    <w:pPr>
      <w:spacing w:before="120" w:after="120"/>
      <w:ind w:firstLine="567"/>
      <w:jc w:val="both"/>
    </w:pPr>
    <w:rPr>
      <w:rFonts w:ascii="Myriad Pro Cond" w:hAnsi="Myriad Pro Cond"/>
      <w:szCs w:val="20"/>
    </w:rPr>
  </w:style>
  <w:style w:type="paragraph" w:customStyle="1" w:styleId="1fffe">
    <w:name w:val="Название объекта1"/>
    <w:basedOn w:val="a6"/>
    <w:next w:val="a6"/>
    <w:rsid w:val="007F07F3"/>
    <w:pPr>
      <w:tabs>
        <w:tab w:val="left" w:pos="3969"/>
        <w:tab w:val="left" w:pos="4536"/>
      </w:tabs>
      <w:suppressAutoHyphens/>
      <w:spacing w:before="120"/>
      <w:jc w:val="right"/>
    </w:pPr>
    <w:rPr>
      <w:b/>
      <w:bCs/>
      <w:sz w:val="20"/>
      <w:lang w:eastAsia="ar-SA"/>
    </w:rPr>
  </w:style>
  <w:style w:type="character" w:customStyle="1" w:styleId="11f2">
    <w:name w:val="Нижний колонтитул Знак1 Знак1"/>
    <w:aliases w:val="Нижний колонтитул Знак Знак Знак1,Нижний колонтитул Знак2 Знак Знак Знак1,Нижний колонтитул Знак Знак Знак Знак Знак1,Нижний колонтитул Знак1 Знак Знак Знак Знак Знак1"/>
    <w:rsid w:val="007F07F3"/>
    <w:rPr>
      <w:sz w:val="24"/>
      <w:szCs w:val="24"/>
    </w:rPr>
  </w:style>
  <w:style w:type="character" w:customStyle="1" w:styleId="FootnoteTextChar">
    <w:name w:val="Footnote Text Char"/>
    <w:aliases w:val="Текст сноски Знак2 Знак Char,Текст сноски Знак1 Знак Знак Char,Текст сноски Знак Знак Знак Знак Char,Текст сноски Знак Знак Знак Знак Знак Знак Char,Текст сноски Знак Знак1 Знак Знак Char,Текст сноски Знак1 Знак Знак Знак Знак Char"/>
    <w:locked/>
    <w:rsid w:val="007F07F3"/>
    <w:rPr>
      <w:rFonts w:ascii="Times New Roman" w:hAnsi="Times New Roman" w:cs="Times New Roman"/>
      <w:sz w:val="20"/>
      <w:szCs w:val="20"/>
      <w:lang w:val="x-none" w:eastAsia="ru-RU"/>
    </w:rPr>
  </w:style>
  <w:style w:type="character" w:customStyle="1" w:styleId="CaptionChar2">
    <w:name w:val="Caption Char2"/>
    <w:aliases w:val="Название таблицы Char,Название объекта таблица Char,Caption Char Char1,Caption Char1 Char Char,Caption Char Char Char Char,Caption Char1 Char1,Caption Char Char Char1,Caption Char2 Char Char,Caption Char Char1 Char Char"/>
    <w:locked/>
    <w:rsid w:val="007F07F3"/>
    <w:rPr>
      <w:rFonts w:ascii="Times New Roman" w:hAnsi="Times New Roman" w:cs="Times New Roman"/>
      <w:b/>
      <w:bCs/>
      <w:iCs/>
      <w:sz w:val="24"/>
      <w:szCs w:val="24"/>
      <w:lang w:val="x-none" w:eastAsia="ru-RU"/>
    </w:rPr>
  </w:style>
  <w:style w:type="character" w:customStyle="1" w:styleId="1ffff">
    <w:name w:val="Название Знак1"/>
    <w:aliases w:val="Название Знак Знак Знак1"/>
    <w:rsid w:val="007F07F3"/>
    <w:rPr>
      <w:b/>
      <w:lang w:val="ru-RU" w:eastAsia="en-US" w:bidi="ar-SA"/>
    </w:rPr>
  </w:style>
  <w:style w:type="paragraph" w:customStyle="1" w:styleId="2fff1">
    <w:name w:val="Название объекта2"/>
    <w:basedOn w:val="a6"/>
    <w:next w:val="a6"/>
    <w:rsid w:val="007F07F3"/>
    <w:pPr>
      <w:suppressAutoHyphens/>
      <w:spacing w:before="120"/>
      <w:jc w:val="right"/>
    </w:pPr>
    <w:rPr>
      <w:b/>
      <w:bCs/>
      <w:iCs/>
      <w:sz w:val="20"/>
      <w:lang w:eastAsia="ar-SA"/>
    </w:rPr>
  </w:style>
  <w:style w:type="paragraph" w:customStyle="1" w:styleId="al">
    <w:name w:val="al_Таблица_Подпись"/>
    <w:basedOn w:val="a6"/>
    <w:rsid w:val="007F07F3"/>
    <w:pPr>
      <w:tabs>
        <w:tab w:val="num" w:pos="1200"/>
      </w:tabs>
      <w:ind w:left="1200" w:hanging="360"/>
    </w:pPr>
  </w:style>
  <w:style w:type="paragraph" w:customStyle="1" w:styleId="a1">
    <w:name w:val="Таблица НК"/>
    <w:basedOn w:val="a6"/>
    <w:link w:val="afffffffffffffffff1"/>
    <w:qFormat/>
    <w:rsid w:val="007F07F3"/>
    <w:pPr>
      <w:keepNext/>
      <w:numPr>
        <w:numId w:val="39"/>
      </w:numPr>
      <w:spacing w:before="100" w:after="100"/>
    </w:pPr>
    <w:rPr>
      <w:rFonts w:ascii="Antiqua" w:hAnsi="Antiqua"/>
      <w:b/>
      <w:i/>
      <w:iCs/>
      <w:sz w:val="22"/>
      <w:szCs w:val="22"/>
      <w:lang w:val="x-none" w:eastAsia="ar-SA"/>
    </w:rPr>
  </w:style>
  <w:style w:type="character" w:customStyle="1" w:styleId="afffffffffffffffff1">
    <w:name w:val="Таблица НК Знак"/>
    <w:link w:val="a1"/>
    <w:rsid w:val="007F07F3"/>
    <w:rPr>
      <w:rFonts w:ascii="Antiqua" w:hAnsi="Antiqua"/>
      <w:b/>
      <w:i/>
      <w:iCs/>
      <w:sz w:val="22"/>
      <w:szCs w:val="22"/>
      <w:lang w:val="x-none" w:eastAsia="ar-SA"/>
    </w:rPr>
  </w:style>
  <w:style w:type="paragraph" w:customStyle="1" w:styleId="2">
    <w:name w:val="Название таблицы 2К"/>
    <w:basedOn w:val="a6"/>
    <w:rsid w:val="007F07F3"/>
    <w:pPr>
      <w:numPr>
        <w:numId w:val="40"/>
      </w:numPr>
      <w:spacing w:before="120"/>
    </w:pPr>
    <w:rPr>
      <w:rFonts w:ascii="Calibri" w:hAnsi="Calibri"/>
      <w:i/>
      <w:iCs/>
      <w:sz w:val="22"/>
    </w:rPr>
  </w:style>
  <w:style w:type="paragraph" w:customStyle="1" w:styleId="a5">
    <w:name w:val="РисНазвание"/>
    <w:basedOn w:val="a6"/>
    <w:link w:val="afffffffffffffffff2"/>
    <w:rsid w:val="007F07F3"/>
    <w:pPr>
      <w:numPr>
        <w:numId w:val="41"/>
      </w:numPr>
      <w:tabs>
        <w:tab w:val="left" w:pos="1247"/>
      </w:tabs>
      <w:spacing w:before="100" w:after="100"/>
      <w:jc w:val="center"/>
    </w:pPr>
    <w:rPr>
      <w:i/>
      <w:sz w:val="22"/>
      <w:lang w:val="x-none" w:eastAsia="x-none"/>
    </w:rPr>
  </w:style>
  <w:style w:type="character" w:customStyle="1" w:styleId="afffffffffffffffff2">
    <w:name w:val="РисНазвание Знак"/>
    <w:link w:val="a5"/>
    <w:rsid w:val="007F07F3"/>
    <w:rPr>
      <w:i/>
      <w:sz w:val="22"/>
      <w:szCs w:val="24"/>
      <w:lang w:val="x-none" w:eastAsia="x-none"/>
    </w:rPr>
  </w:style>
  <w:style w:type="table" w:customStyle="1" w:styleId="225">
    <w:name w:val="2К_2"/>
    <w:basedOn w:val="aff7"/>
    <w:rsid w:val="007F07F3"/>
    <w:pPr>
      <w:ind w:firstLine="425"/>
      <w:jc w:val="center"/>
    </w:pPr>
    <w:rPr>
      <w:rFonts w:ascii="Calibri" w:hAnsi="Calibri"/>
      <w:sz w:val="18"/>
    </w:rPr>
    <w:tblPr>
      <w:tblStyleRowBandSize w:val="1"/>
      <w:tblInd w:w="0" w:type="dxa"/>
      <w:tblBorders>
        <w:bottom w:val="single" w:sz="4" w:space="0" w:color="auto"/>
      </w:tblBorders>
      <w:tblCellMar>
        <w:top w:w="0" w:type="dxa"/>
        <w:left w:w="108" w:type="dxa"/>
        <w:bottom w:w="0" w:type="dxa"/>
        <w:right w:w="108" w:type="dxa"/>
      </w:tblCellMar>
    </w:tblPr>
    <w:tcPr>
      <w:vAlign w:val="center"/>
    </w:tcPr>
    <w:tblStylePr w:type="firstRow">
      <w:pPr>
        <w:wordWrap/>
        <w:spacing w:beforeLines="0" w:before="0" w:beforeAutospacing="0" w:afterLines="0" w:after="0" w:afterAutospacing="0" w:line="240" w:lineRule="auto"/>
        <w:ind w:leftChars="0" w:left="-57" w:rightChars="0" w:right="-57" w:firstLineChars="0" w:firstLine="0"/>
        <w:contextualSpacing w:val="0"/>
        <w:jc w:val="both"/>
      </w:pPr>
      <w:rPr>
        <w:b/>
      </w:rPr>
      <w:tblPr/>
      <w:tcPr>
        <w:tcBorders>
          <w:top w:val="single" w:sz="4" w:space="0" w:color="auto"/>
          <w:bottom w:val="single" w:sz="4" w:space="0" w:color="auto"/>
        </w:tcBorders>
        <w:shd w:val="clear" w:color="auto" w:fill="E0E0E0"/>
      </w:tcPr>
    </w:tblStylePr>
    <w:tblStylePr w:type="band2Horz">
      <w:tblPr/>
      <w:tcPr>
        <w:shd w:val="clear" w:color="auto" w:fill="E0E0E0"/>
      </w:tcPr>
    </w:tblStylePr>
  </w:style>
  <w:style w:type="character" w:customStyle="1" w:styleId="metrostation">
    <w:name w:val="metro_station"/>
    <w:basedOn w:val="a7"/>
    <w:rsid w:val="007F07F3"/>
  </w:style>
  <w:style w:type="paragraph" w:customStyle="1" w:styleId="240">
    <w:name w:val="Основной текст 24"/>
    <w:basedOn w:val="a6"/>
    <w:rsid w:val="007F07F3"/>
    <w:pPr>
      <w:suppressAutoHyphens/>
      <w:spacing w:line="360" w:lineRule="auto"/>
      <w:jc w:val="center"/>
    </w:pPr>
    <w:rPr>
      <w:bCs/>
      <w:szCs w:val="20"/>
      <w:lang w:eastAsia="ar-SA"/>
    </w:rPr>
  </w:style>
  <w:style w:type="paragraph" w:customStyle="1" w:styleId="listparagraph">
    <w:name w:val="listparagraph"/>
    <w:basedOn w:val="a6"/>
    <w:rsid w:val="007F07F3"/>
    <w:pPr>
      <w:spacing w:before="100" w:beforeAutospacing="1" w:after="100" w:afterAutospacing="1"/>
    </w:pPr>
    <w:rPr>
      <w:rFonts w:eastAsia="Calibri"/>
    </w:rPr>
  </w:style>
  <w:style w:type="character" w:customStyle="1" w:styleId="dffootertext">
    <w:name w:val="dffootertext"/>
    <w:basedOn w:val="a7"/>
    <w:rsid w:val="007F07F3"/>
  </w:style>
  <w:style w:type="character" w:customStyle="1" w:styleId="link16grayb2">
    <w:name w:val="link16_gray_b2"/>
    <w:rsid w:val="007F07F3"/>
    <w:rPr>
      <w:rFonts w:ascii="Arial" w:hAnsi="Arial" w:cs="Arial" w:hint="default"/>
      <w:b/>
      <w:bCs/>
      <w:strike w:val="0"/>
      <w:dstrike w:val="0"/>
      <w:color w:val="3E3636"/>
      <w:sz w:val="21"/>
      <w:szCs w:val="21"/>
      <w:u w:val="none"/>
      <w:effect w:val="none"/>
    </w:rPr>
  </w:style>
  <w:style w:type="paragraph" w:customStyle="1" w:styleId="MA">
    <w:name w:val="Обычный M&amp;A"/>
    <w:basedOn w:val="a6"/>
    <w:autoRedefine/>
    <w:rsid w:val="007F07F3"/>
    <w:pPr>
      <w:tabs>
        <w:tab w:val="left" w:pos="540"/>
        <w:tab w:val="right" w:pos="9072"/>
      </w:tabs>
      <w:ind w:firstLine="360"/>
      <w:jc w:val="both"/>
    </w:pPr>
  </w:style>
  <w:style w:type="paragraph" w:customStyle="1" w:styleId="Style3">
    <w:name w:val="Style3"/>
    <w:basedOn w:val="a6"/>
    <w:rsid w:val="007F07F3"/>
    <w:pPr>
      <w:widowControl w:val="0"/>
      <w:autoSpaceDE w:val="0"/>
      <w:autoSpaceDN w:val="0"/>
      <w:adjustRightInd w:val="0"/>
    </w:pPr>
    <w:rPr>
      <w:rFonts w:ascii="Arial" w:hAnsi="Arial"/>
    </w:rPr>
  </w:style>
  <w:style w:type="paragraph" w:customStyle="1" w:styleId="Style4">
    <w:name w:val="Style4"/>
    <w:basedOn w:val="a6"/>
    <w:rsid w:val="007F07F3"/>
    <w:pPr>
      <w:widowControl w:val="0"/>
      <w:autoSpaceDE w:val="0"/>
      <w:autoSpaceDN w:val="0"/>
      <w:adjustRightInd w:val="0"/>
    </w:pPr>
    <w:rPr>
      <w:rFonts w:ascii="Arial" w:hAnsi="Arial"/>
    </w:rPr>
  </w:style>
  <w:style w:type="paragraph" w:customStyle="1" w:styleId="Style70">
    <w:name w:val="Style7"/>
    <w:basedOn w:val="a6"/>
    <w:rsid w:val="007F07F3"/>
    <w:pPr>
      <w:widowControl w:val="0"/>
      <w:autoSpaceDE w:val="0"/>
      <w:autoSpaceDN w:val="0"/>
      <w:adjustRightInd w:val="0"/>
    </w:pPr>
    <w:rPr>
      <w:rFonts w:ascii="Arial" w:hAnsi="Arial"/>
    </w:rPr>
  </w:style>
  <w:style w:type="paragraph" w:customStyle="1" w:styleId="Style100">
    <w:name w:val="Style10"/>
    <w:basedOn w:val="a6"/>
    <w:rsid w:val="007F07F3"/>
    <w:pPr>
      <w:widowControl w:val="0"/>
      <w:autoSpaceDE w:val="0"/>
      <w:autoSpaceDN w:val="0"/>
      <w:adjustRightInd w:val="0"/>
    </w:pPr>
    <w:rPr>
      <w:rFonts w:ascii="Arial" w:hAnsi="Arial"/>
    </w:rPr>
  </w:style>
  <w:style w:type="character" w:customStyle="1" w:styleId="FontStyle18">
    <w:name w:val="Font Style18"/>
    <w:rsid w:val="007F07F3"/>
    <w:rPr>
      <w:rFonts w:ascii="Arial" w:hAnsi="Arial" w:cs="Arial"/>
      <w:b/>
      <w:bCs/>
      <w:sz w:val="22"/>
      <w:szCs w:val="22"/>
    </w:rPr>
  </w:style>
  <w:style w:type="character" w:customStyle="1" w:styleId="FontStyle19">
    <w:name w:val="Font Style19"/>
    <w:rsid w:val="007F07F3"/>
    <w:rPr>
      <w:rFonts w:ascii="Arial" w:hAnsi="Arial" w:cs="Arial"/>
      <w:sz w:val="22"/>
      <w:szCs w:val="22"/>
    </w:rPr>
  </w:style>
  <w:style w:type="paragraph" w:customStyle="1" w:styleId="Pa8">
    <w:name w:val="Pa8"/>
    <w:basedOn w:val="Default"/>
    <w:next w:val="Default"/>
    <w:uiPriority w:val="99"/>
    <w:rsid w:val="007F07F3"/>
    <w:pPr>
      <w:spacing w:line="161" w:lineRule="atLeast"/>
    </w:pPr>
    <w:rPr>
      <w:rFonts w:ascii="OfficinaSansC" w:hAnsi="OfficinaSansC"/>
      <w:color w:val="auto"/>
    </w:rPr>
  </w:style>
  <w:style w:type="character" w:customStyle="1" w:styleId="A80">
    <w:name w:val="A8"/>
    <w:uiPriority w:val="99"/>
    <w:rsid w:val="007F07F3"/>
    <w:rPr>
      <w:rFonts w:cs="OfficinaSansC"/>
      <w:b/>
      <w:bCs/>
      <w:color w:val="000000"/>
    </w:rPr>
  </w:style>
  <w:style w:type="paragraph" w:customStyle="1" w:styleId="2120">
    <w:name w:val="Основной текст 212"/>
    <w:basedOn w:val="a6"/>
    <w:rsid w:val="007F07F3"/>
    <w:pPr>
      <w:jc w:val="both"/>
    </w:pPr>
    <w:rPr>
      <w:rFonts w:eastAsia="SimSu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770843">
      <w:bodyDiv w:val="1"/>
      <w:marLeft w:val="0"/>
      <w:marRight w:val="0"/>
      <w:marTop w:val="0"/>
      <w:marBottom w:val="0"/>
      <w:divBdr>
        <w:top w:val="none" w:sz="0" w:space="0" w:color="auto"/>
        <w:left w:val="none" w:sz="0" w:space="0" w:color="auto"/>
        <w:bottom w:val="none" w:sz="0" w:space="0" w:color="auto"/>
        <w:right w:val="none" w:sz="0" w:space="0" w:color="auto"/>
      </w:divBdr>
    </w:div>
    <w:div w:id="60295556">
      <w:bodyDiv w:val="1"/>
      <w:marLeft w:val="0"/>
      <w:marRight w:val="0"/>
      <w:marTop w:val="0"/>
      <w:marBottom w:val="0"/>
      <w:divBdr>
        <w:top w:val="none" w:sz="0" w:space="0" w:color="auto"/>
        <w:left w:val="none" w:sz="0" w:space="0" w:color="auto"/>
        <w:bottom w:val="none" w:sz="0" w:space="0" w:color="auto"/>
        <w:right w:val="none" w:sz="0" w:space="0" w:color="auto"/>
      </w:divBdr>
    </w:div>
    <w:div w:id="86772444">
      <w:bodyDiv w:val="1"/>
      <w:marLeft w:val="0"/>
      <w:marRight w:val="0"/>
      <w:marTop w:val="0"/>
      <w:marBottom w:val="0"/>
      <w:divBdr>
        <w:top w:val="none" w:sz="0" w:space="0" w:color="auto"/>
        <w:left w:val="none" w:sz="0" w:space="0" w:color="auto"/>
        <w:bottom w:val="none" w:sz="0" w:space="0" w:color="auto"/>
        <w:right w:val="none" w:sz="0" w:space="0" w:color="auto"/>
      </w:divBdr>
    </w:div>
    <w:div w:id="143400417">
      <w:bodyDiv w:val="1"/>
      <w:marLeft w:val="0"/>
      <w:marRight w:val="0"/>
      <w:marTop w:val="0"/>
      <w:marBottom w:val="0"/>
      <w:divBdr>
        <w:top w:val="none" w:sz="0" w:space="0" w:color="auto"/>
        <w:left w:val="none" w:sz="0" w:space="0" w:color="auto"/>
        <w:bottom w:val="none" w:sz="0" w:space="0" w:color="auto"/>
        <w:right w:val="none" w:sz="0" w:space="0" w:color="auto"/>
      </w:divBdr>
    </w:div>
    <w:div w:id="175925096">
      <w:bodyDiv w:val="1"/>
      <w:marLeft w:val="0"/>
      <w:marRight w:val="0"/>
      <w:marTop w:val="0"/>
      <w:marBottom w:val="0"/>
      <w:divBdr>
        <w:top w:val="none" w:sz="0" w:space="0" w:color="auto"/>
        <w:left w:val="none" w:sz="0" w:space="0" w:color="auto"/>
        <w:bottom w:val="none" w:sz="0" w:space="0" w:color="auto"/>
        <w:right w:val="none" w:sz="0" w:space="0" w:color="auto"/>
      </w:divBdr>
    </w:div>
    <w:div w:id="180945127">
      <w:bodyDiv w:val="1"/>
      <w:marLeft w:val="0"/>
      <w:marRight w:val="0"/>
      <w:marTop w:val="0"/>
      <w:marBottom w:val="0"/>
      <w:divBdr>
        <w:top w:val="none" w:sz="0" w:space="0" w:color="auto"/>
        <w:left w:val="none" w:sz="0" w:space="0" w:color="auto"/>
        <w:bottom w:val="none" w:sz="0" w:space="0" w:color="auto"/>
        <w:right w:val="none" w:sz="0" w:space="0" w:color="auto"/>
      </w:divBdr>
    </w:div>
    <w:div w:id="218790144">
      <w:bodyDiv w:val="1"/>
      <w:marLeft w:val="0"/>
      <w:marRight w:val="0"/>
      <w:marTop w:val="0"/>
      <w:marBottom w:val="0"/>
      <w:divBdr>
        <w:top w:val="none" w:sz="0" w:space="0" w:color="auto"/>
        <w:left w:val="none" w:sz="0" w:space="0" w:color="auto"/>
        <w:bottom w:val="none" w:sz="0" w:space="0" w:color="auto"/>
        <w:right w:val="none" w:sz="0" w:space="0" w:color="auto"/>
      </w:divBdr>
    </w:div>
    <w:div w:id="256254244">
      <w:bodyDiv w:val="1"/>
      <w:marLeft w:val="0"/>
      <w:marRight w:val="0"/>
      <w:marTop w:val="0"/>
      <w:marBottom w:val="0"/>
      <w:divBdr>
        <w:top w:val="none" w:sz="0" w:space="0" w:color="auto"/>
        <w:left w:val="none" w:sz="0" w:space="0" w:color="auto"/>
        <w:bottom w:val="none" w:sz="0" w:space="0" w:color="auto"/>
        <w:right w:val="none" w:sz="0" w:space="0" w:color="auto"/>
      </w:divBdr>
    </w:div>
    <w:div w:id="300112180">
      <w:bodyDiv w:val="1"/>
      <w:marLeft w:val="0"/>
      <w:marRight w:val="0"/>
      <w:marTop w:val="0"/>
      <w:marBottom w:val="0"/>
      <w:divBdr>
        <w:top w:val="none" w:sz="0" w:space="0" w:color="auto"/>
        <w:left w:val="none" w:sz="0" w:space="0" w:color="auto"/>
        <w:bottom w:val="none" w:sz="0" w:space="0" w:color="auto"/>
        <w:right w:val="none" w:sz="0" w:space="0" w:color="auto"/>
      </w:divBdr>
    </w:div>
    <w:div w:id="358970934">
      <w:bodyDiv w:val="1"/>
      <w:marLeft w:val="0"/>
      <w:marRight w:val="0"/>
      <w:marTop w:val="0"/>
      <w:marBottom w:val="0"/>
      <w:divBdr>
        <w:top w:val="none" w:sz="0" w:space="0" w:color="auto"/>
        <w:left w:val="none" w:sz="0" w:space="0" w:color="auto"/>
        <w:bottom w:val="none" w:sz="0" w:space="0" w:color="auto"/>
        <w:right w:val="none" w:sz="0" w:space="0" w:color="auto"/>
      </w:divBdr>
    </w:div>
    <w:div w:id="379283201">
      <w:bodyDiv w:val="1"/>
      <w:marLeft w:val="0"/>
      <w:marRight w:val="0"/>
      <w:marTop w:val="0"/>
      <w:marBottom w:val="0"/>
      <w:divBdr>
        <w:top w:val="none" w:sz="0" w:space="0" w:color="auto"/>
        <w:left w:val="none" w:sz="0" w:space="0" w:color="auto"/>
        <w:bottom w:val="none" w:sz="0" w:space="0" w:color="auto"/>
        <w:right w:val="none" w:sz="0" w:space="0" w:color="auto"/>
      </w:divBdr>
    </w:div>
    <w:div w:id="433403169">
      <w:bodyDiv w:val="1"/>
      <w:marLeft w:val="0"/>
      <w:marRight w:val="0"/>
      <w:marTop w:val="0"/>
      <w:marBottom w:val="0"/>
      <w:divBdr>
        <w:top w:val="none" w:sz="0" w:space="0" w:color="auto"/>
        <w:left w:val="none" w:sz="0" w:space="0" w:color="auto"/>
        <w:bottom w:val="none" w:sz="0" w:space="0" w:color="auto"/>
        <w:right w:val="none" w:sz="0" w:space="0" w:color="auto"/>
      </w:divBdr>
      <w:divsChild>
        <w:div w:id="970477364">
          <w:marLeft w:val="0"/>
          <w:marRight w:val="0"/>
          <w:marTop w:val="0"/>
          <w:marBottom w:val="0"/>
          <w:divBdr>
            <w:top w:val="none" w:sz="0" w:space="0" w:color="auto"/>
            <w:left w:val="none" w:sz="0" w:space="0" w:color="auto"/>
            <w:bottom w:val="none" w:sz="0" w:space="0" w:color="auto"/>
            <w:right w:val="none" w:sz="0" w:space="0" w:color="auto"/>
          </w:divBdr>
        </w:div>
        <w:div w:id="1200050374">
          <w:marLeft w:val="0"/>
          <w:marRight w:val="0"/>
          <w:marTop w:val="0"/>
          <w:marBottom w:val="0"/>
          <w:divBdr>
            <w:top w:val="none" w:sz="0" w:space="0" w:color="auto"/>
            <w:left w:val="none" w:sz="0" w:space="0" w:color="auto"/>
            <w:bottom w:val="none" w:sz="0" w:space="0" w:color="auto"/>
            <w:right w:val="none" w:sz="0" w:space="0" w:color="auto"/>
          </w:divBdr>
        </w:div>
        <w:div w:id="1264413932">
          <w:marLeft w:val="0"/>
          <w:marRight w:val="0"/>
          <w:marTop w:val="0"/>
          <w:marBottom w:val="0"/>
          <w:divBdr>
            <w:top w:val="none" w:sz="0" w:space="0" w:color="auto"/>
            <w:left w:val="none" w:sz="0" w:space="0" w:color="auto"/>
            <w:bottom w:val="none" w:sz="0" w:space="0" w:color="auto"/>
            <w:right w:val="none" w:sz="0" w:space="0" w:color="auto"/>
          </w:divBdr>
        </w:div>
      </w:divsChild>
    </w:div>
    <w:div w:id="442916609">
      <w:bodyDiv w:val="1"/>
      <w:marLeft w:val="0"/>
      <w:marRight w:val="0"/>
      <w:marTop w:val="0"/>
      <w:marBottom w:val="0"/>
      <w:divBdr>
        <w:top w:val="none" w:sz="0" w:space="0" w:color="auto"/>
        <w:left w:val="none" w:sz="0" w:space="0" w:color="auto"/>
        <w:bottom w:val="none" w:sz="0" w:space="0" w:color="auto"/>
        <w:right w:val="none" w:sz="0" w:space="0" w:color="auto"/>
      </w:divBdr>
    </w:div>
    <w:div w:id="501823273">
      <w:bodyDiv w:val="1"/>
      <w:marLeft w:val="0"/>
      <w:marRight w:val="0"/>
      <w:marTop w:val="0"/>
      <w:marBottom w:val="0"/>
      <w:divBdr>
        <w:top w:val="none" w:sz="0" w:space="0" w:color="auto"/>
        <w:left w:val="none" w:sz="0" w:space="0" w:color="auto"/>
        <w:bottom w:val="none" w:sz="0" w:space="0" w:color="auto"/>
        <w:right w:val="none" w:sz="0" w:space="0" w:color="auto"/>
      </w:divBdr>
      <w:divsChild>
        <w:div w:id="16976934">
          <w:marLeft w:val="0"/>
          <w:marRight w:val="0"/>
          <w:marTop w:val="0"/>
          <w:marBottom w:val="0"/>
          <w:divBdr>
            <w:top w:val="none" w:sz="0" w:space="0" w:color="auto"/>
            <w:left w:val="none" w:sz="0" w:space="0" w:color="auto"/>
            <w:bottom w:val="none" w:sz="0" w:space="0" w:color="auto"/>
            <w:right w:val="none" w:sz="0" w:space="0" w:color="auto"/>
          </w:divBdr>
        </w:div>
        <w:div w:id="29501514">
          <w:marLeft w:val="0"/>
          <w:marRight w:val="0"/>
          <w:marTop w:val="0"/>
          <w:marBottom w:val="0"/>
          <w:divBdr>
            <w:top w:val="none" w:sz="0" w:space="0" w:color="auto"/>
            <w:left w:val="none" w:sz="0" w:space="0" w:color="auto"/>
            <w:bottom w:val="none" w:sz="0" w:space="0" w:color="auto"/>
            <w:right w:val="none" w:sz="0" w:space="0" w:color="auto"/>
          </w:divBdr>
        </w:div>
        <w:div w:id="33311262">
          <w:marLeft w:val="0"/>
          <w:marRight w:val="0"/>
          <w:marTop w:val="0"/>
          <w:marBottom w:val="0"/>
          <w:divBdr>
            <w:top w:val="none" w:sz="0" w:space="0" w:color="auto"/>
            <w:left w:val="none" w:sz="0" w:space="0" w:color="auto"/>
            <w:bottom w:val="none" w:sz="0" w:space="0" w:color="auto"/>
            <w:right w:val="none" w:sz="0" w:space="0" w:color="auto"/>
          </w:divBdr>
        </w:div>
        <w:div w:id="39987104">
          <w:marLeft w:val="0"/>
          <w:marRight w:val="0"/>
          <w:marTop w:val="0"/>
          <w:marBottom w:val="0"/>
          <w:divBdr>
            <w:top w:val="none" w:sz="0" w:space="0" w:color="auto"/>
            <w:left w:val="none" w:sz="0" w:space="0" w:color="auto"/>
            <w:bottom w:val="none" w:sz="0" w:space="0" w:color="auto"/>
            <w:right w:val="none" w:sz="0" w:space="0" w:color="auto"/>
          </w:divBdr>
        </w:div>
        <w:div w:id="120808931">
          <w:marLeft w:val="0"/>
          <w:marRight w:val="0"/>
          <w:marTop w:val="0"/>
          <w:marBottom w:val="0"/>
          <w:divBdr>
            <w:top w:val="none" w:sz="0" w:space="0" w:color="auto"/>
            <w:left w:val="none" w:sz="0" w:space="0" w:color="auto"/>
            <w:bottom w:val="none" w:sz="0" w:space="0" w:color="auto"/>
            <w:right w:val="none" w:sz="0" w:space="0" w:color="auto"/>
          </w:divBdr>
        </w:div>
        <w:div w:id="149179450">
          <w:marLeft w:val="0"/>
          <w:marRight w:val="0"/>
          <w:marTop w:val="0"/>
          <w:marBottom w:val="0"/>
          <w:divBdr>
            <w:top w:val="none" w:sz="0" w:space="0" w:color="auto"/>
            <w:left w:val="none" w:sz="0" w:space="0" w:color="auto"/>
            <w:bottom w:val="none" w:sz="0" w:space="0" w:color="auto"/>
            <w:right w:val="none" w:sz="0" w:space="0" w:color="auto"/>
          </w:divBdr>
        </w:div>
        <w:div w:id="150609697">
          <w:marLeft w:val="0"/>
          <w:marRight w:val="0"/>
          <w:marTop w:val="0"/>
          <w:marBottom w:val="0"/>
          <w:divBdr>
            <w:top w:val="none" w:sz="0" w:space="0" w:color="auto"/>
            <w:left w:val="none" w:sz="0" w:space="0" w:color="auto"/>
            <w:bottom w:val="none" w:sz="0" w:space="0" w:color="auto"/>
            <w:right w:val="none" w:sz="0" w:space="0" w:color="auto"/>
          </w:divBdr>
        </w:div>
        <w:div w:id="170144168">
          <w:marLeft w:val="0"/>
          <w:marRight w:val="0"/>
          <w:marTop w:val="0"/>
          <w:marBottom w:val="0"/>
          <w:divBdr>
            <w:top w:val="none" w:sz="0" w:space="0" w:color="auto"/>
            <w:left w:val="none" w:sz="0" w:space="0" w:color="auto"/>
            <w:bottom w:val="none" w:sz="0" w:space="0" w:color="auto"/>
            <w:right w:val="none" w:sz="0" w:space="0" w:color="auto"/>
          </w:divBdr>
        </w:div>
        <w:div w:id="177936545">
          <w:marLeft w:val="0"/>
          <w:marRight w:val="0"/>
          <w:marTop w:val="0"/>
          <w:marBottom w:val="0"/>
          <w:divBdr>
            <w:top w:val="none" w:sz="0" w:space="0" w:color="auto"/>
            <w:left w:val="none" w:sz="0" w:space="0" w:color="auto"/>
            <w:bottom w:val="none" w:sz="0" w:space="0" w:color="auto"/>
            <w:right w:val="none" w:sz="0" w:space="0" w:color="auto"/>
          </w:divBdr>
        </w:div>
        <w:div w:id="203635915">
          <w:marLeft w:val="0"/>
          <w:marRight w:val="0"/>
          <w:marTop w:val="0"/>
          <w:marBottom w:val="0"/>
          <w:divBdr>
            <w:top w:val="none" w:sz="0" w:space="0" w:color="auto"/>
            <w:left w:val="none" w:sz="0" w:space="0" w:color="auto"/>
            <w:bottom w:val="none" w:sz="0" w:space="0" w:color="auto"/>
            <w:right w:val="none" w:sz="0" w:space="0" w:color="auto"/>
          </w:divBdr>
        </w:div>
        <w:div w:id="244923830">
          <w:marLeft w:val="0"/>
          <w:marRight w:val="0"/>
          <w:marTop w:val="0"/>
          <w:marBottom w:val="0"/>
          <w:divBdr>
            <w:top w:val="none" w:sz="0" w:space="0" w:color="auto"/>
            <w:left w:val="none" w:sz="0" w:space="0" w:color="auto"/>
            <w:bottom w:val="none" w:sz="0" w:space="0" w:color="auto"/>
            <w:right w:val="none" w:sz="0" w:space="0" w:color="auto"/>
          </w:divBdr>
        </w:div>
        <w:div w:id="290869926">
          <w:marLeft w:val="0"/>
          <w:marRight w:val="0"/>
          <w:marTop w:val="0"/>
          <w:marBottom w:val="0"/>
          <w:divBdr>
            <w:top w:val="none" w:sz="0" w:space="0" w:color="auto"/>
            <w:left w:val="none" w:sz="0" w:space="0" w:color="auto"/>
            <w:bottom w:val="none" w:sz="0" w:space="0" w:color="auto"/>
            <w:right w:val="none" w:sz="0" w:space="0" w:color="auto"/>
          </w:divBdr>
        </w:div>
        <w:div w:id="314191316">
          <w:marLeft w:val="0"/>
          <w:marRight w:val="0"/>
          <w:marTop w:val="0"/>
          <w:marBottom w:val="0"/>
          <w:divBdr>
            <w:top w:val="none" w:sz="0" w:space="0" w:color="auto"/>
            <w:left w:val="none" w:sz="0" w:space="0" w:color="auto"/>
            <w:bottom w:val="none" w:sz="0" w:space="0" w:color="auto"/>
            <w:right w:val="none" w:sz="0" w:space="0" w:color="auto"/>
          </w:divBdr>
        </w:div>
        <w:div w:id="322705545">
          <w:marLeft w:val="0"/>
          <w:marRight w:val="0"/>
          <w:marTop w:val="0"/>
          <w:marBottom w:val="0"/>
          <w:divBdr>
            <w:top w:val="none" w:sz="0" w:space="0" w:color="auto"/>
            <w:left w:val="none" w:sz="0" w:space="0" w:color="auto"/>
            <w:bottom w:val="none" w:sz="0" w:space="0" w:color="auto"/>
            <w:right w:val="none" w:sz="0" w:space="0" w:color="auto"/>
          </w:divBdr>
        </w:div>
        <w:div w:id="406658318">
          <w:marLeft w:val="0"/>
          <w:marRight w:val="0"/>
          <w:marTop w:val="0"/>
          <w:marBottom w:val="0"/>
          <w:divBdr>
            <w:top w:val="none" w:sz="0" w:space="0" w:color="auto"/>
            <w:left w:val="none" w:sz="0" w:space="0" w:color="auto"/>
            <w:bottom w:val="none" w:sz="0" w:space="0" w:color="auto"/>
            <w:right w:val="none" w:sz="0" w:space="0" w:color="auto"/>
          </w:divBdr>
        </w:div>
        <w:div w:id="421603822">
          <w:marLeft w:val="0"/>
          <w:marRight w:val="0"/>
          <w:marTop w:val="0"/>
          <w:marBottom w:val="0"/>
          <w:divBdr>
            <w:top w:val="none" w:sz="0" w:space="0" w:color="auto"/>
            <w:left w:val="none" w:sz="0" w:space="0" w:color="auto"/>
            <w:bottom w:val="none" w:sz="0" w:space="0" w:color="auto"/>
            <w:right w:val="none" w:sz="0" w:space="0" w:color="auto"/>
          </w:divBdr>
        </w:div>
        <w:div w:id="456602773">
          <w:marLeft w:val="0"/>
          <w:marRight w:val="0"/>
          <w:marTop w:val="0"/>
          <w:marBottom w:val="0"/>
          <w:divBdr>
            <w:top w:val="none" w:sz="0" w:space="0" w:color="auto"/>
            <w:left w:val="none" w:sz="0" w:space="0" w:color="auto"/>
            <w:bottom w:val="none" w:sz="0" w:space="0" w:color="auto"/>
            <w:right w:val="none" w:sz="0" w:space="0" w:color="auto"/>
          </w:divBdr>
        </w:div>
        <w:div w:id="541015328">
          <w:marLeft w:val="0"/>
          <w:marRight w:val="0"/>
          <w:marTop w:val="0"/>
          <w:marBottom w:val="0"/>
          <w:divBdr>
            <w:top w:val="none" w:sz="0" w:space="0" w:color="auto"/>
            <w:left w:val="none" w:sz="0" w:space="0" w:color="auto"/>
            <w:bottom w:val="none" w:sz="0" w:space="0" w:color="auto"/>
            <w:right w:val="none" w:sz="0" w:space="0" w:color="auto"/>
          </w:divBdr>
        </w:div>
        <w:div w:id="543106853">
          <w:marLeft w:val="0"/>
          <w:marRight w:val="0"/>
          <w:marTop w:val="0"/>
          <w:marBottom w:val="0"/>
          <w:divBdr>
            <w:top w:val="none" w:sz="0" w:space="0" w:color="auto"/>
            <w:left w:val="none" w:sz="0" w:space="0" w:color="auto"/>
            <w:bottom w:val="none" w:sz="0" w:space="0" w:color="auto"/>
            <w:right w:val="none" w:sz="0" w:space="0" w:color="auto"/>
          </w:divBdr>
        </w:div>
        <w:div w:id="561794700">
          <w:marLeft w:val="0"/>
          <w:marRight w:val="0"/>
          <w:marTop w:val="0"/>
          <w:marBottom w:val="0"/>
          <w:divBdr>
            <w:top w:val="none" w:sz="0" w:space="0" w:color="auto"/>
            <w:left w:val="none" w:sz="0" w:space="0" w:color="auto"/>
            <w:bottom w:val="none" w:sz="0" w:space="0" w:color="auto"/>
            <w:right w:val="none" w:sz="0" w:space="0" w:color="auto"/>
          </w:divBdr>
        </w:div>
        <w:div w:id="562524668">
          <w:marLeft w:val="0"/>
          <w:marRight w:val="0"/>
          <w:marTop w:val="0"/>
          <w:marBottom w:val="0"/>
          <w:divBdr>
            <w:top w:val="none" w:sz="0" w:space="0" w:color="auto"/>
            <w:left w:val="none" w:sz="0" w:space="0" w:color="auto"/>
            <w:bottom w:val="none" w:sz="0" w:space="0" w:color="auto"/>
            <w:right w:val="none" w:sz="0" w:space="0" w:color="auto"/>
          </w:divBdr>
        </w:div>
        <w:div w:id="580483261">
          <w:marLeft w:val="0"/>
          <w:marRight w:val="0"/>
          <w:marTop w:val="0"/>
          <w:marBottom w:val="0"/>
          <w:divBdr>
            <w:top w:val="none" w:sz="0" w:space="0" w:color="auto"/>
            <w:left w:val="none" w:sz="0" w:space="0" w:color="auto"/>
            <w:bottom w:val="none" w:sz="0" w:space="0" w:color="auto"/>
            <w:right w:val="none" w:sz="0" w:space="0" w:color="auto"/>
          </w:divBdr>
        </w:div>
        <w:div w:id="598488728">
          <w:marLeft w:val="0"/>
          <w:marRight w:val="0"/>
          <w:marTop w:val="0"/>
          <w:marBottom w:val="0"/>
          <w:divBdr>
            <w:top w:val="none" w:sz="0" w:space="0" w:color="auto"/>
            <w:left w:val="none" w:sz="0" w:space="0" w:color="auto"/>
            <w:bottom w:val="none" w:sz="0" w:space="0" w:color="auto"/>
            <w:right w:val="none" w:sz="0" w:space="0" w:color="auto"/>
          </w:divBdr>
        </w:div>
        <w:div w:id="655063996">
          <w:marLeft w:val="0"/>
          <w:marRight w:val="0"/>
          <w:marTop w:val="0"/>
          <w:marBottom w:val="0"/>
          <w:divBdr>
            <w:top w:val="none" w:sz="0" w:space="0" w:color="auto"/>
            <w:left w:val="none" w:sz="0" w:space="0" w:color="auto"/>
            <w:bottom w:val="none" w:sz="0" w:space="0" w:color="auto"/>
            <w:right w:val="none" w:sz="0" w:space="0" w:color="auto"/>
          </w:divBdr>
        </w:div>
        <w:div w:id="662666151">
          <w:marLeft w:val="0"/>
          <w:marRight w:val="0"/>
          <w:marTop w:val="0"/>
          <w:marBottom w:val="0"/>
          <w:divBdr>
            <w:top w:val="none" w:sz="0" w:space="0" w:color="auto"/>
            <w:left w:val="none" w:sz="0" w:space="0" w:color="auto"/>
            <w:bottom w:val="none" w:sz="0" w:space="0" w:color="auto"/>
            <w:right w:val="none" w:sz="0" w:space="0" w:color="auto"/>
          </w:divBdr>
        </w:div>
        <w:div w:id="672076036">
          <w:marLeft w:val="0"/>
          <w:marRight w:val="0"/>
          <w:marTop w:val="0"/>
          <w:marBottom w:val="0"/>
          <w:divBdr>
            <w:top w:val="none" w:sz="0" w:space="0" w:color="auto"/>
            <w:left w:val="none" w:sz="0" w:space="0" w:color="auto"/>
            <w:bottom w:val="none" w:sz="0" w:space="0" w:color="auto"/>
            <w:right w:val="none" w:sz="0" w:space="0" w:color="auto"/>
          </w:divBdr>
        </w:div>
        <w:div w:id="738750042">
          <w:marLeft w:val="0"/>
          <w:marRight w:val="0"/>
          <w:marTop w:val="0"/>
          <w:marBottom w:val="0"/>
          <w:divBdr>
            <w:top w:val="none" w:sz="0" w:space="0" w:color="auto"/>
            <w:left w:val="none" w:sz="0" w:space="0" w:color="auto"/>
            <w:bottom w:val="none" w:sz="0" w:space="0" w:color="auto"/>
            <w:right w:val="none" w:sz="0" w:space="0" w:color="auto"/>
          </w:divBdr>
        </w:div>
        <w:div w:id="790174130">
          <w:marLeft w:val="0"/>
          <w:marRight w:val="0"/>
          <w:marTop w:val="0"/>
          <w:marBottom w:val="0"/>
          <w:divBdr>
            <w:top w:val="none" w:sz="0" w:space="0" w:color="auto"/>
            <w:left w:val="none" w:sz="0" w:space="0" w:color="auto"/>
            <w:bottom w:val="none" w:sz="0" w:space="0" w:color="auto"/>
            <w:right w:val="none" w:sz="0" w:space="0" w:color="auto"/>
          </w:divBdr>
        </w:div>
        <w:div w:id="794056980">
          <w:marLeft w:val="0"/>
          <w:marRight w:val="0"/>
          <w:marTop w:val="0"/>
          <w:marBottom w:val="0"/>
          <w:divBdr>
            <w:top w:val="none" w:sz="0" w:space="0" w:color="auto"/>
            <w:left w:val="none" w:sz="0" w:space="0" w:color="auto"/>
            <w:bottom w:val="none" w:sz="0" w:space="0" w:color="auto"/>
            <w:right w:val="none" w:sz="0" w:space="0" w:color="auto"/>
          </w:divBdr>
        </w:div>
        <w:div w:id="928392470">
          <w:marLeft w:val="0"/>
          <w:marRight w:val="0"/>
          <w:marTop w:val="0"/>
          <w:marBottom w:val="0"/>
          <w:divBdr>
            <w:top w:val="none" w:sz="0" w:space="0" w:color="auto"/>
            <w:left w:val="none" w:sz="0" w:space="0" w:color="auto"/>
            <w:bottom w:val="none" w:sz="0" w:space="0" w:color="auto"/>
            <w:right w:val="none" w:sz="0" w:space="0" w:color="auto"/>
          </w:divBdr>
        </w:div>
        <w:div w:id="979068167">
          <w:marLeft w:val="0"/>
          <w:marRight w:val="0"/>
          <w:marTop w:val="0"/>
          <w:marBottom w:val="0"/>
          <w:divBdr>
            <w:top w:val="none" w:sz="0" w:space="0" w:color="auto"/>
            <w:left w:val="none" w:sz="0" w:space="0" w:color="auto"/>
            <w:bottom w:val="none" w:sz="0" w:space="0" w:color="auto"/>
            <w:right w:val="none" w:sz="0" w:space="0" w:color="auto"/>
          </w:divBdr>
        </w:div>
        <w:div w:id="986517339">
          <w:marLeft w:val="0"/>
          <w:marRight w:val="0"/>
          <w:marTop w:val="0"/>
          <w:marBottom w:val="0"/>
          <w:divBdr>
            <w:top w:val="none" w:sz="0" w:space="0" w:color="auto"/>
            <w:left w:val="none" w:sz="0" w:space="0" w:color="auto"/>
            <w:bottom w:val="none" w:sz="0" w:space="0" w:color="auto"/>
            <w:right w:val="none" w:sz="0" w:space="0" w:color="auto"/>
          </w:divBdr>
        </w:div>
        <w:div w:id="1011303115">
          <w:marLeft w:val="0"/>
          <w:marRight w:val="0"/>
          <w:marTop w:val="0"/>
          <w:marBottom w:val="0"/>
          <w:divBdr>
            <w:top w:val="none" w:sz="0" w:space="0" w:color="auto"/>
            <w:left w:val="none" w:sz="0" w:space="0" w:color="auto"/>
            <w:bottom w:val="none" w:sz="0" w:space="0" w:color="auto"/>
            <w:right w:val="none" w:sz="0" w:space="0" w:color="auto"/>
          </w:divBdr>
        </w:div>
        <w:div w:id="1090351296">
          <w:marLeft w:val="0"/>
          <w:marRight w:val="0"/>
          <w:marTop w:val="0"/>
          <w:marBottom w:val="0"/>
          <w:divBdr>
            <w:top w:val="none" w:sz="0" w:space="0" w:color="auto"/>
            <w:left w:val="none" w:sz="0" w:space="0" w:color="auto"/>
            <w:bottom w:val="none" w:sz="0" w:space="0" w:color="auto"/>
            <w:right w:val="none" w:sz="0" w:space="0" w:color="auto"/>
          </w:divBdr>
        </w:div>
        <w:div w:id="1128010224">
          <w:marLeft w:val="0"/>
          <w:marRight w:val="0"/>
          <w:marTop w:val="0"/>
          <w:marBottom w:val="0"/>
          <w:divBdr>
            <w:top w:val="none" w:sz="0" w:space="0" w:color="auto"/>
            <w:left w:val="none" w:sz="0" w:space="0" w:color="auto"/>
            <w:bottom w:val="none" w:sz="0" w:space="0" w:color="auto"/>
            <w:right w:val="none" w:sz="0" w:space="0" w:color="auto"/>
          </w:divBdr>
        </w:div>
        <w:div w:id="1154371360">
          <w:marLeft w:val="0"/>
          <w:marRight w:val="0"/>
          <w:marTop w:val="0"/>
          <w:marBottom w:val="0"/>
          <w:divBdr>
            <w:top w:val="none" w:sz="0" w:space="0" w:color="auto"/>
            <w:left w:val="none" w:sz="0" w:space="0" w:color="auto"/>
            <w:bottom w:val="none" w:sz="0" w:space="0" w:color="auto"/>
            <w:right w:val="none" w:sz="0" w:space="0" w:color="auto"/>
          </w:divBdr>
        </w:div>
        <w:div w:id="1158688155">
          <w:marLeft w:val="0"/>
          <w:marRight w:val="0"/>
          <w:marTop w:val="0"/>
          <w:marBottom w:val="0"/>
          <w:divBdr>
            <w:top w:val="none" w:sz="0" w:space="0" w:color="auto"/>
            <w:left w:val="none" w:sz="0" w:space="0" w:color="auto"/>
            <w:bottom w:val="none" w:sz="0" w:space="0" w:color="auto"/>
            <w:right w:val="none" w:sz="0" w:space="0" w:color="auto"/>
          </w:divBdr>
        </w:div>
        <w:div w:id="1160735927">
          <w:marLeft w:val="0"/>
          <w:marRight w:val="0"/>
          <w:marTop w:val="0"/>
          <w:marBottom w:val="0"/>
          <w:divBdr>
            <w:top w:val="none" w:sz="0" w:space="0" w:color="auto"/>
            <w:left w:val="none" w:sz="0" w:space="0" w:color="auto"/>
            <w:bottom w:val="none" w:sz="0" w:space="0" w:color="auto"/>
            <w:right w:val="none" w:sz="0" w:space="0" w:color="auto"/>
          </w:divBdr>
        </w:div>
        <w:div w:id="1210149258">
          <w:marLeft w:val="0"/>
          <w:marRight w:val="0"/>
          <w:marTop w:val="0"/>
          <w:marBottom w:val="0"/>
          <w:divBdr>
            <w:top w:val="none" w:sz="0" w:space="0" w:color="auto"/>
            <w:left w:val="none" w:sz="0" w:space="0" w:color="auto"/>
            <w:bottom w:val="none" w:sz="0" w:space="0" w:color="auto"/>
            <w:right w:val="none" w:sz="0" w:space="0" w:color="auto"/>
          </w:divBdr>
        </w:div>
        <w:div w:id="1234314754">
          <w:marLeft w:val="0"/>
          <w:marRight w:val="0"/>
          <w:marTop w:val="0"/>
          <w:marBottom w:val="0"/>
          <w:divBdr>
            <w:top w:val="none" w:sz="0" w:space="0" w:color="auto"/>
            <w:left w:val="none" w:sz="0" w:space="0" w:color="auto"/>
            <w:bottom w:val="none" w:sz="0" w:space="0" w:color="auto"/>
            <w:right w:val="none" w:sz="0" w:space="0" w:color="auto"/>
          </w:divBdr>
        </w:div>
        <w:div w:id="1239172974">
          <w:marLeft w:val="0"/>
          <w:marRight w:val="0"/>
          <w:marTop w:val="0"/>
          <w:marBottom w:val="0"/>
          <w:divBdr>
            <w:top w:val="none" w:sz="0" w:space="0" w:color="auto"/>
            <w:left w:val="none" w:sz="0" w:space="0" w:color="auto"/>
            <w:bottom w:val="none" w:sz="0" w:space="0" w:color="auto"/>
            <w:right w:val="none" w:sz="0" w:space="0" w:color="auto"/>
          </w:divBdr>
        </w:div>
        <w:div w:id="1310596267">
          <w:marLeft w:val="0"/>
          <w:marRight w:val="0"/>
          <w:marTop w:val="0"/>
          <w:marBottom w:val="0"/>
          <w:divBdr>
            <w:top w:val="none" w:sz="0" w:space="0" w:color="auto"/>
            <w:left w:val="none" w:sz="0" w:space="0" w:color="auto"/>
            <w:bottom w:val="none" w:sz="0" w:space="0" w:color="auto"/>
            <w:right w:val="none" w:sz="0" w:space="0" w:color="auto"/>
          </w:divBdr>
        </w:div>
        <w:div w:id="1327171425">
          <w:marLeft w:val="0"/>
          <w:marRight w:val="0"/>
          <w:marTop w:val="0"/>
          <w:marBottom w:val="0"/>
          <w:divBdr>
            <w:top w:val="none" w:sz="0" w:space="0" w:color="auto"/>
            <w:left w:val="none" w:sz="0" w:space="0" w:color="auto"/>
            <w:bottom w:val="none" w:sz="0" w:space="0" w:color="auto"/>
            <w:right w:val="none" w:sz="0" w:space="0" w:color="auto"/>
          </w:divBdr>
        </w:div>
        <w:div w:id="1350182809">
          <w:marLeft w:val="0"/>
          <w:marRight w:val="0"/>
          <w:marTop w:val="0"/>
          <w:marBottom w:val="0"/>
          <w:divBdr>
            <w:top w:val="none" w:sz="0" w:space="0" w:color="auto"/>
            <w:left w:val="none" w:sz="0" w:space="0" w:color="auto"/>
            <w:bottom w:val="none" w:sz="0" w:space="0" w:color="auto"/>
            <w:right w:val="none" w:sz="0" w:space="0" w:color="auto"/>
          </w:divBdr>
        </w:div>
        <w:div w:id="1361664840">
          <w:marLeft w:val="0"/>
          <w:marRight w:val="0"/>
          <w:marTop w:val="0"/>
          <w:marBottom w:val="0"/>
          <w:divBdr>
            <w:top w:val="none" w:sz="0" w:space="0" w:color="auto"/>
            <w:left w:val="none" w:sz="0" w:space="0" w:color="auto"/>
            <w:bottom w:val="none" w:sz="0" w:space="0" w:color="auto"/>
            <w:right w:val="none" w:sz="0" w:space="0" w:color="auto"/>
          </w:divBdr>
        </w:div>
        <w:div w:id="1394154197">
          <w:marLeft w:val="0"/>
          <w:marRight w:val="0"/>
          <w:marTop w:val="0"/>
          <w:marBottom w:val="0"/>
          <w:divBdr>
            <w:top w:val="none" w:sz="0" w:space="0" w:color="auto"/>
            <w:left w:val="none" w:sz="0" w:space="0" w:color="auto"/>
            <w:bottom w:val="none" w:sz="0" w:space="0" w:color="auto"/>
            <w:right w:val="none" w:sz="0" w:space="0" w:color="auto"/>
          </w:divBdr>
        </w:div>
        <w:div w:id="1400403805">
          <w:marLeft w:val="0"/>
          <w:marRight w:val="0"/>
          <w:marTop w:val="0"/>
          <w:marBottom w:val="0"/>
          <w:divBdr>
            <w:top w:val="none" w:sz="0" w:space="0" w:color="auto"/>
            <w:left w:val="none" w:sz="0" w:space="0" w:color="auto"/>
            <w:bottom w:val="none" w:sz="0" w:space="0" w:color="auto"/>
            <w:right w:val="none" w:sz="0" w:space="0" w:color="auto"/>
          </w:divBdr>
        </w:div>
        <w:div w:id="1422137832">
          <w:marLeft w:val="0"/>
          <w:marRight w:val="0"/>
          <w:marTop w:val="0"/>
          <w:marBottom w:val="0"/>
          <w:divBdr>
            <w:top w:val="none" w:sz="0" w:space="0" w:color="auto"/>
            <w:left w:val="none" w:sz="0" w:space="0" w:color="auto"/>
            <w:bottom w:val="none" w:sz="0" w:space="0" w:color="auto"/>
            <w:right w:val="none" w:sz="0" w:space="0" w:color="auto"/>
          </w:divBdr>
        </w:div>
        <w:div w:id="1446579188">
          <w:marLeft w:val="0"/>
          <w:marRight w:val="0"/>
          <w:marTop w:val="0"/>
          <w:marBottom w:val="0"/>
          <w:divBdr>
            <w:top w:val="none" w:sz="0" w:space="0" w:color="auto"/>
            <w:left w:val="none" w:sz="0" w:space="0" w:color="auto"/>
            <w:bottom w:val="none" w:sz="0" w:space="0" w:color="auto"/>
            <w:right w:val="none" w:sz="0" w:space="0" w:color="auto"/>
          </w:divBdr>
        </w:div>
        <w:div w:id="1460682063">
          <w:marLeft w:val="0"/>
          <w:marRight w:val="0"/>
          <w:marTop w:val="0"/>
          <w:marBottom w:val="0"/>
          <w:divBdr>
            <w:top w:val="none" w:sz="0" w:space="0" w:color="auto"/>
            <w:left w:val="none" w:sz="0" w:space="0" w:color="auto"/>
            <w:bottom w:val="none" w:sz="0" w:space="0" w:color="auto"/>
            <w:right w:val="none" w:sz="0" w:space="0" w:color="auto"/>
          </w:divBdr>
        </w:div>
        <w:div w:id="1481462601">
          <w:marLeft w:val="0"/>
          <w:marRight w:val="0"/>
          <w:marTop w:val="0"/>
          <w:marBottom w:val="0"/>
          <w:divBdr>
            <w:top w:val="none" w:sz="0" w:space="0" w:color="auto"/>
            <w:left w:val="none" w:sz="0" w:space="0" w:color="auto"/>
            <w:bottom w:val="none" w:sz="0" w:space="0" w:color="auto"/>
            <w:right w:val="none" w:sz="0" w:space="0" w:color="auto"/>
          </w:divBdr>
        </w:div>
        <w:div w:id="1523131920">
          <w:marLeft w:val="0"/>
          <w:marRight w:val="0"/>
          <w:marTop w:val="0"/>
          <w:marBottom w:val="0"/>
          <w:divBdr>
            <w:top w:val="none" w:sz="0" w:space="0" w:color="auto"/>
            <w:left w:val="none" w:sz="0" w:space="0" w:color="auto"/>
            <w:bottom w:val="none" w:sz="0" w:space="0" w:color="auto"/>
            <w:right w:val="none" w:sz="0" w:space="0" w:color="auto"/>
          </w:divBdr>
        </w:div>
        <w:div w:id="1568613521">
          <w:marLeft w:val="0"/>
          <w:marRight w:val="0"/>
          <w:marTop w:val="0"/>
          <w:marBottom w:val="0"/>
          <w:divBdr>
            <w:top w:val="none" w:sz="0" w:space="0" w:color="auto"/>
            <w:left w:val="none" w:sz="0" w:space="0" w:color="auto"/>
            <w:bottom w:val="none" w:sz="0" w:space="0" w:color="auto"/>
            <w:right w:val="none" w:sz="0" w:space="0" w:color="auto"/>
          </w:divBdr>
        </w:div>
        <w:div w:id="1609192714">
          <w:marLeft w:val="0"/>
          <w:marRight w:val="0"/>
          <w:marTop w:val="0"/>
          <w:marBottom w:val="0"/>
          <w:divBdr>
            <w:top w:val="none" w:sz="0" w:space="0" w:color="auto"/>
            <w:left w:val="none" w:sz="0" w:space="0" w:color="auto"/>
            <w:bottom w:val="none" w:sz="0" w:space="0" w:color="auto"/>
            <w:right w:val="none" w:sz="0" w:space="0" w:color="auto"/>
          </w:divBdr>
        </w:div>
        <w:div w:id="1617449832">
          <w:marLeft w:val="0"/>
          <w:marRight w:val="0"/>
          <w:marTop w:val="0"/>
          <w:marBottom w:val="0"/>
          <w:divBdr>
            <w:top w:val="none" w:sz="0" w:space="0" w:color="auto"/>
            <w:left w:val="none" w:sz="0" w:space="0" w:color="auto"/>
            <w:bottom w:val="none" w:sz="0" w:space="0" w:color="auto"/>
            <w:right w:val="none" w:sz="0" w:space="0" w:color="auto"/>
          </w:divBdr>
        </w:div>
        <w:div w:id="1617830388">
          <w:marLeft w:val="0"/>
          <w:marRight w:val="0"/>
          <w:marTop w:val="0"/>
          <w:marBottom w:val="0"/>
          <w:divBdr>
            <w:top w:val="none" w:sz="0" w:space="0" w:color="auto"/>
            <w:left w:val="none" w:sz="0" w:space="0" w:color="auto"/>
            <w:bottom w:val="none" w:sz="0" w:space="0" w:color="auto"/>
            <w:right w:val="none" w:sz="0" w:space="0" w:color="auto"/>
          </w:divBdr>
        </w:div>
        <w:div w:id="1618491005">
          <w:marLeft w:val="0"/>
          <w:marRight w:val="0"/>
          <w:marTop w:val="0"/>
          <w:marBottom w:val="0"/>
          <w:divBdr>
            <w:top w:val="none" w:sz="0" w:space="0" w:color="auto"/>
            <w:left w:val="none" w:sz="0" w:space="0" w:color="auto"/>
            <w:bottom w:val="none" w:sz="0" w:space="0" w:color="auto"/>
            <w:right w:val="none" w:sz="0" w:space="0" w:color="auto"/>
          </w:divBdr>
        </w:div>
        <w:div w:id="1621955787">
          <w:marLeft w:val="0"/>
          <w:marRight w:val="0"/>
          <w:marTop w:val="0"/>
          <w:marBottom w:val="0"/>
          <w:divBdr>
            <w:top w:val="none" w:sz="0" w:space="0" w:color="auto"/>
            <w:left w:val="none" w:sz="0" w:space="0" w:color="auto"/>
            <w:bottom w:val="none" w:sz="0" w:space="0" w:color="auto"/>
            <w:right w:val="none" w:sz="0" w:space="0" w:color="auto"/>
          </w:divBdr>
        </w:div>
        <w:div w:id="1639456719">
          <w:marLeft w:val="0"/>
          <w:marRight w:val="0"/>
          <w:marTop w:val="0"/>
          <w:marBottom w:val="0"/>
          <w:divBdr>
            <w:top w:val="none" w:sz="0" w:space="0" w:color="auto"/>
            <w:left w:val="none" w:sz="0" w:space="0" w:color="auto"/>
            <w:bottom w:val="none" w:sz="0" w:space="0" w:color="auto"/>
            <w:right w:val="none" w:sz="0" w:space="0" w:color="auto"/>
          </w:divBdr>
        </w:div>
        <w:div w:id="1670055538">
          <w:marLeft w:val="0"/>
          <w:marRight w:val="0"/>
          <w:marTop w:val="0"/>
          <w:marBottom w:val="0"/>
          <w:divBdr>
            <w:top w:val="none" w:sz="0" w:space="0" w:color="auto"/>
            <w:left w:val="none" w:sz="0" w:space="0" w:color="auto"/>
            <w:bottom w:val="none" w:sz="0" w:space="0" w:color="auto"/>
            <w:right w:val="none" w:sz="0" w:space="0" w:color="auto"/>
          </w:divBdr>
        </w:div>
        <w:div w:id="1680961702">
          <w:marLeft w:val="0"/>
          <w:marRight w:val="0"/>
          <w:marTop w:val="0"/>
          <w:marBottom w:val="0"/>
          <w:divBdr>
            <w:top w:val="none" w:sz="0" w:space="0" w:color="auto"/>
            <w:left w:val="none" w:sz="0" w:space="0" w:color="auto"/>
            <w:bottom w:val="none" w:sz="0" w:space="0" w:color="auto"/>
            <w:right w:val="none" w:sz="0" w:space="0" w:color="auto"/>
          </w:divBdr>
        </w:div>
        <w:div w:id="1703743235">
          <w:marLeft w:val="0"/>
          <w:marRight w:val="0"/>
          <w:marTop w:val="0"/>
          <w:marBottom w:val="0"/>
          <w:divBdr>
            <w:top w:val="none" w:sz="0" w:space="0" w:color="auto"/>
            <w:left w:val="none" w:sz="0" w:space="0" w:color="auto"/>
            <w:bottom w:val="none" w:sz="0" w:space="0" w:color="auto"/>
            <w:right w:val="none" w:sz="0" w:space="0" w:color="auto"/>
          </w:divBdr>
        </w:div>
        <w:div w:id="1705327390">
          <w:marLeft w:val="0"/>
          <w:marRight w:val="0"/>
          <w:marTop w:val="0"/>
          <w:marBottom w:val="0"/>
          <w:divBdr>
            <w:top w:val="none" w:sz="0" w:space="0" w:color="auto"/>
            <w:left w:val="none" w:sz="0" w:space="0" w:color="auto"/>
            <w:bottom w:val="none" w:sz="0" w:space="0" w:color="auto"/>
            <w:right w:val="none" w:sz="0" w:space="0" w:color="auto"/>
          </w:divBdr>
        </w:div>
        <w:div w:id="1714161056">
          <w:marLeft w:val="0"/>
          <w:marRight w:val="0"/>
          <w:marTop w:val="0"/>
          <w:marBottom w:val="0"/>
          <w:divBdr>
            <w:top w:val="none" w:sz="0" w:space="0" w:color="auto"/>
            <w:left w:val="none" w:sz="0" w:space="0" w:color="auto"/>
            <w:bottom w:val="none" w:sz="0" w:space="0" w:color="auto"/>
            <w:right w:val="none" w:sz="0" w:space="0" w:color="auto"/>
          </w:divBdr>
        </w:div>
        <w:div w:id="1756516563">
          <w:marLeft w:val="0"/>
          <w:marRight w:val="0"/>
          <w:marTop w:val="0"/>
          <w:marBottom w:val="0"/>
          <w:divBdr>
            <w:top w:val="none" w:sz="0" w:space="0" w:color="auto"/>
            <w:left w:val="none" w:sz="0" w:space="0" w:color="auto"/>
            <w:bottom w:val="none" w:sz="0" w:space="0" w:color="auto"/>
            <w:right w:val="none" w:sz="0" w:space="0" w:color="auto"/>
          </w:divBdr>
        </w:div>
        <w:div w:id="1779369868">
          <w:marLeft w:val="0"/>
          <w:marRight w:val="0"/>
          <w:marTop w:val="0"/>
          <w:marBottom w:val="0"/>
          <w:divBdr>
            <w:top w:val="none" w:sz="0" w:space="0" w:color="auto"/>
            <w:left w:val="none" w:sz="0" w:space="0" w:color="auto"/>
            <w:bottom w:val="none" w:sz="0" w:space="0" w:color="auto"/>
            <w:right w:val="none" w:sz="0" w:space="0" w:color="auto"/>
          </w:divBdr>
        </w:div>
        <w:div w:id="1796631076">
          <w:marLeft w:val="0"/>
          <w:marRight w:val="0"/>
          <w:marTop w:val="0"/>
          <w:marBottom w:val="0"/>
          <w:divBdr>
            <w:top w:val="none" w:sz="0" w:space="0" w:color="auto"/>
            <w:left w:val="none" w:sz="0" w:space="0" w:color="auto"/>
            <w:bottom w:val="none" w:sz="0" w:space="0" w:color="auto"/>
            <w:right w:val="none" w:sz="0" w:space="0" w:color="auto"/>
          </w:divBdr>
        </w:div>
        <w:div w:id="1868375141">
          <w:marLeft w:val="0"/>
          <w:marRight w:val="0"/>
          <w:marTop w:val="0"/>
          <w:marBottom w:val="0"/>
          <w:divBdr>
            <w:top w:val="none" w:sz="0" w:space="0" w:color="auto"/>
            <w:left w:val="none" w:sz="0" w:space="0" w:color="auto"/>
            <w:bottom w:val="none" w:sz="0" w:space="0" w:color="auto"/>
            <w:right w:val="none" w:sz="0" w:space="0" w:color="auto"/>
          </w:divBdr>
        </w:div>
        <w:div w:id="1939832274">
          <w:marLeft w:val="0"/>
          <w:marRight w:val="0"/>
          <w:marTop w:val="0"/>
          <w:marBottom w:val="0"/>
          <w:divBdr>
            <w:top w:val="none" w:sz="0" w:space="0" w:color="auto"/>
            <w:left w:val="none" w:sz="0" w:space="0" w:color="auto"/>
            <w:bottom w:val="none" w:sz="0" w:space="0" w:color="auto"/>
            <w:right w:val="none" w:sz="0" w:space="0" w:color="auto"/>
          </w:divBdr>
        </w:div>
        <w:div w:id="1947804131">
          <w:marLeft w:val="0"/>
          <w:marRight w:val="0"/>
          <w:marTop w:val="0"/>
          <w:marBottom w:val="0"/>
          <w:divBdr>
            <w:top w:val="none" w:sz="0" w:space="0" w:color="auto"/>
            <w:left w:val="none" w:sz="0" w:space="0" w:color="auto"/>
            <w:bottom w:val="none" w:sz="0" w:space="0" w:color="auto"/>
            <w:right w:val="none" w:sz="0" w:space="0" w:color="auto"/>
          </w:divBdr>
        </w:div>
        <w:div w:id="1967664426">
          <w:marLeft w:val="0"/>
          <w:marRight w:val="0"/>
          <w:marTop w:val="0"/>
          <w:marBottom w:val="0"/>
          <w:divBdr>
            <w:top w:val="none" w:sz="0" w:space="0" w:color="auto"/>
            <w:left w:val="none" w:sz="0" w:space="0" w:color="auto"/>
            <w:bottom w:val="none" w:sz="0" w:space="0" w:color="auto"/>
            <w:right w:val="none" w:sz="0" w:space="0" w:color="auto"/>
          </w:divBdr>
        </w:div>
        <w:div w:id="1996950611">
          <w:marLeft w:val="0"/>
          <w:marRight w:val="0"/>
          <w:marTop w:val="0"/>
          <w:marBottom w:val="0"/>
          <w:divBdr>
            <w:top w:val="none" w:sz="0" w:space="0" w:color="auto"/>
            <w:left w:val="none" w:sz="0" w:space="0" w:color="auto"/>
            <w:bottom w:val="none" w:sz="0" w:space="0" w:color="auto"/>
            <w:right w:val="none" w:sz="0" w:space="0" w:color="auto"/>
          </w:divBdr>
        </w:div>
        <w:div w:id="2008970876">
          <w:marLeft w:val="0"/>
          <w:marRight w:val="0"/>
          <w:marTop w:val="0"/>
          <w:marBottom w:val="0"/>
          <w:divBdr>
            <w:top w:val="none" w:sz="0" w:space="0" w:color="auto"/>
            <w:left w:val="none" w:sz="0" w:space="0" w:color="auto"/>
            <w:bottom w:val="none" w:sz="0" w:space="0" w:color="auto"/>
            <w:right w:val="none" w:sz="0" w:space="0" w:color="auto"/>
          </w:divBdr>
        </w:div>
        <w:div w:id="2056617459">
          <w:marLeft w:val="0"/>
          <w:marRight w:val="0"/>
          <w:marTop w:val="0"/>
          <w:marBottom w:val="0"/>
          <w:divBdr>
            <w:top w:val="none" w:sz="0" w:space="0" w:color="auto"/>
            <w:left w:val="none" w:sz="0" w:space="0" w:color="auto"/>
            <w:bottom w:val="none" w:sz="0" w:space="0" w:color="auto"/>
            <w:right w:val="none" w:sz="0" w:space="0" w:color="auto"/>
          </w:divBdr>
        </w:div>
        <w:div w:id="2111270386">
          <w:marLeft w:val="0"/>
          <w:marRight w:val="0"/>
          <w:marTop w:val="0"/>
          <w:marBottom w:val="0"/>
          <w:divBdr>
            <w:top w:val="none" w:sz="0" w:space="0" w:color="auto"/>
            <w:left w:val="none" w:sz="0" w:space="0" w:color="auto"/>
            <w:bottom w:val="none" w:sz="0" w:space="0" w:color="auto"/>
            <w:right w:val="none" w:sz="0" w:space="0" w:color="auto"/>
          </w:divBdr>
        </w:div>
        <w:div w:id="2119519966">
          <w:marLeft w:val="0"/>
          <w:marRight w:val="0"/>
          <w:marTop w:val="0"/>
          <w:marBottom w:val="0"/>
          <w:divBdr>
            <w:top w:val="none" w:sz="0" w:space="0" w:color="auto"/>
            <w:left w:val="none" w:sz="0" w:space="0" w:color="auto"/>
            <w:bottom w:val="none" w:sz="0" w:space="0" w:color="auto"/>
            <w:right w:val="none" w:sz="0" w:space="0" w:color="auto"/>
          </w:divBdr>
        </w:div>
        <w:div w:id="2130127637">
          <w:marLeft w:val="0"/>
          <w:marRight w:val="0"/>
          <w:marTop w:val="0"/>
          <w:marBottom w:val="0"/>
          <w:divBdr>
            <w:top w:val="none" w:sz="0" w:space="0" w:color="auto"/>
            <w:left w:val="none" w:sz="0" w:space="0" w:color="auto"/>
            <w:bottom w:val="none" w:sz="0" w:space="0" w:color="auto"/>
            <w:right w:val="none" w:sz="0" w:space="0" w:color="auto"/>
          </w:divBdr>
        </w:div>
      </w:divsChild>
    </w:div>
    <w:div w:id="637494083">
      <w:bodyDiv w:val="1"/>
      <w:marLeft w:val="0"/>
      <w:marRight w:val="0"/>
      <w:marTop w:val="0"/>
      <w:marBottom w:val="0"/>
      <w:divBdr>
        <w:top w:val="none" w:sz="0" w:space="0" w:color="auto"/>
        <w:left w:val="none" w:sz="0" w:space="0" w:color="auto"/>
        <w:bottom w:val="none" w:sz="0" w:space="0" w:color="auto"/>
        <w:right w:val="none" w:sz="0" w:space="0" w:color="auto"/>
      </w:divBdr>
    </w:div>
    <w:div w:id="640699242">
      <w:bodyDiv w:val="1"/>
      <w:marLeft w:val="0"/>
      <w:marRight w:val="0"/>
      <w:marTop w:val="0"/>
      <w:marBottom w:val="0"/>
      <w:divBdr>
        <w:top w:val="none" w:sz="0" w:space="0" w:color="auto"/>
        <w:left w:val="none" w:sz="0" w:space="0" w:color="auto"/>
        <w:bottom w:val="none" w:sz="0" w:space="0" w:color="auto"/>
        <w:right w:val="none" w:sz="0" w:space="0" w:color="auto"/>
      </w:divBdr>
    </w:div>
    <w:div w:id="643042885">
      <w:bodyDiv w:val="1"/>
      <w:marLeft w:val="0"/>
      <w:marRight w:val="0"/>
      <w:marTop w:val="0"/>
      <w:marBottom w:val="0"/>
      <w:divBdr>
        <w:top w:val="none" w:sz="0" w:space="0" w:color="auto"/>
        <w:left w:val="none" w:sz="0" w:space="0" w:color="auto"/>
        <w:bottom w:val="none" w:sz="0" w:space="0" w:color="auto"/>
        <w:right w:val="none" w:sz="0" w:space="0" w:color="auto"/>
      </w:divBdr>
    </w:div>
    <w:div w:id="663165541">
      <w:bodyDiv w:val="1"/>
      <w:marLeft w:val="0"/>
      <w:marRight w:val="0"/>
      <w:marTop w:val="0"/>
      <w:marBottom w:val="0"/>
      <w:divBdr>
        <w:top w:val="none" w:sz="0" w:space="0" w:color="auto"/>
        <w:left w:val="none" w:sz="0" w:space="0" w:color="auto"/>
        <w:bottom w:val="none" w:sz="0" w:space="0" w:color="auto"/>
        <w:right w:val="none" w:sz="0" w:space="0" w:color="auto"/>
      </w:divBdr>
    </w:div>
    <w:div w:id="768426679">
      <w:bodyDiv w:val="1"/>
      <w:marLeft w:val="0"/>
      <w:marRight w:val="0"/>
      <w:marTop w:val="0"/>
      <w:marBottom w:val="0"/>
      <w:divBdr>
        <w:top w:val="none" w:sz="0" w:space="0" w:color="auto"/>
        <w:left w:val="none" w:sz="0" w:space="0" w:color="auto"/>
        <w:bottom w:val="none" w:sz="0" w:space="0" w:color="auto"/>
        <w:right w:val="none" w:sz="0" w:space="0" w:color="auto"/>
      </w:divBdr>
    </w:div>
    <w:div w:id="773211277">
      <w:bodyDiv w:val="1"/>
      <w:marLeft w:val="0"/>
      <w:marRight w:val="0"/>
      <w:marTop w:val="0"/>
      <w:marBottom w:val="0"/>
      <w:divBdr>
        <w:top w:val="none" w:sz="0" w:space="0" w:color="auto"/>
        <w:left w:val="none" w:sz="0" w:space="0" w:color="auto"/>
        <w:bottom w:val="none" w:sz="0" w:space="0" w:color="auto"/>
        <w:right w:val="none" w:sz="0" w:space="0" w:color="auto"/>
      </w:divBdr>
    </w:div>
    <w:div w:id="802505177">
      <w:bodyDiv w:val="1"/>
      <w:marLeft w:val="0"/>
      <w:marRight w:val="0"/>
      <w:marTop w:val="0"/>
      <w:marBottom w:val="0"/>
      <w:divBdr>
        <w:top w:val="none" w:sz="0" w:space="0" w:color="auto"/>
        <w:left w:val="none" w:sz="0" w:space="0" w:color="auto"/>
        <w:bottom w:val="none" w:sz="0" w:space="0" w:color="auto"/>
        <w:right w:val="none" w:sz="0" w:space="0" w:color="auto"/>
      </w:divBdr>
    </w:div>
    <w:div w:id="813328608">
      <w:bodyDiv w:val="1"/>
      <w:marLeft w:val="0"/>
      <w:marRight w:val="0"/>
      <w:marTop w:val="0"/>
      <w:marBottom w:val="0"/>
      <w:divBdr>
        <w:top w:val="none" w:sz="0" w:space="0" w:color="auto"/>
        <w:left w:val="none" w:sz="0" w:space="0" w:color="auto"/>
        <w:bottom w:val="none" w:sz="0" w:space="0" w:color="auto"/>
        <w:right w:val="none" w:sz="0" w:space="0" w:color="auto"/>
      </w:divBdr>
    </w:div>
    <w:div w:id="960696373">
      <w:bodyDiv w:val="1"/>
      <w:marLeft w:val="0"/>
      <w:marRight w:val="0"/>
      <w:marTop w:val="0"/>
      <w:marBottom w:val="0"/>
      <w:divBdr>
        <w:top w:val="none" w:sz="0" w:space="0" w:color="auto"/>
        <w:left w:val="none" w:sz="0" w:space="0" w:color="auto"/>
        <w:bottom w:val="none" w:sz="0" w:space="0" w:color="auto"/>
        <w:right w:val="none" w:sz="0" w:space="0" w:color="auto"/>
      </w:divBdr>
    </w:div>
    <w:div w:id="974069703">
      <w:bodyDiv w:val="1"/>
      <w:marLeft w:val="0"/>
      <w:marRight w:val="0"/>
      <w:marTop w:val="0"/>
      <w:marBottom w:val="0"/>
      <w:divBdr>
        <w:top w:val="none" w:sz="0" w:space="0" w:color="auto"/>
        <w:left w:val="none" w:sz="0" w:space="0" w:color="auto"/>
        <w:bottom w:val="none" w:sz="0" w:space="0" w:color="auto"/>
        <w:right w:val="none" w:sz="0" w:space="0" w:color="auto"/>
      </w:divBdr>
    </w:div>
    <w:div w:id="983853783">
      <w:bodyDiv w:val="1"/>
      <w:marLeft w:val="0"/>
      <w:marRight w:val="0"/>
      <w:marTop w:val="0"/>
      <w:marBottom w:val="0"/>
      <w:divBdr>
        <w:top w:val="none" w:sz="0" w:space="0" w:color="auto"/>
        <w:left w:val="none" w:sz="0" w:space="0" w:color="auto"/>
        <w:bottom w:val="none" w:sz="0" w:space="0" w:color="auto"/>
        <w:right w:val="none" w:sz="0" w:space="0" w:color="auto"/>
      </w:divBdr>
    </w:div>
    <w:div w:id="1051731228">
      <w:bodyDiv w:val="1"/>
      <w:marLeft w:val="0"/>
      <w:marRight w:val="0"/>
      <w:marTop w:val="0"/>
      <w:marBottom w:val="0"/>
      <w:divBdr>
        <w:top w:val="none" w:sz="0" w:space="0" w:color="auto"/>
        <w:left w:val="none" w:sz="0" w:space="0" w:color="auto"/>
        <w:bottom w:val="none" w:sz="0" w:space="0" w:color="auto"/>
        <w:right w:val="none" w:sz="0" w:space="0" w:color="auto"/>
      </w:divBdr>
    </w:div>
    <w:div w:id="1062489345">
      <w:bodyDiv w:val="1"/>
      <w:marLeft w:val="0"/>
      <w:marRight w:val="0"/>
      <w:marTop w:val="0"/>
      <w:marBottom w:val="0"/>
      <w:divBdr>
        <w:top w:val="none" w:sz="0" w:space="0" w:color="auto"/>
        <w:left w:val="none" w:sz="0" w:space="0" w:color="auto"/>
        <w:bottom w:val="none" w:sz="0" w:space="0" w:color="auto"/>
        <w:right w:val="none" w:sz="0" w:space="0" w:color="auto"/>
      </w:divBdr>
    </w:div>
    <w:div w:id="1122073702">
      <w:bodyDiv w:val="1"/>
      <w:marLeft w:val="0"/>
      <w:marRight w:val="0"/>
      <w:marTop w:val="0"/>
      <w:marBottom w:val="0"/>
      <w:divBdr>
        <w:top w:val="none" w:sz="0" w:space="0" w:color="auto"/>
        <w:left w:val="none" w:sz="0" w:space="0" w:color="auto"/>
        <w:bottom w:val="none" w:sz="0" w:space="0" w:color="auto"/>
        <w:right w:val="none" w:sz="0" w:space="0" w:color="auto"/>
      </w:divBdr>
    </w:div>
    <w:div w:id="1148010875">
      <w:bodyDiv w:val="1"/>
      <w:marLeft w:val="0"/>
      <w:marRight w:val="0"/>
      <w:marTop w:val="0"/>
      <w:marBottom w:val="0"/>
      <w:divBdr>
        <w:top w:val="none" w:sz="0" w:space="0" w:color="auto"/>
        <w:left w:val="none" w:sz="0" w:space="0" w:color="auto"/>
        <w:bottom w:val="none" w:sz="0" w:space="0" w:color="auto"/>
        <w:right w:val="none" w:sz="0" w:space="0" w:color="auto"/>
      </w:divBdr>
    </w:div>
    <w:div w:id="1187450705">
      <w:bodyDiv w:val="1"/>
      <w:marLeft w:val="0"/>
      <w:marRight w:val="0"/>
      <w:marTop w:val="0"/>
      <w:marBottom w:val="0"/>
      <w:divBdr>
        <w:top w:val="none" w:sz="0" w:space="0" w:color="auto"/>
        <w:left w:val="none" w:sz="0" w:space="0" w:color="auto"/>
        <w:bottom w:val="none" w:sz="0" w:space="0" w:color="auto"/>
        <w:right w:val="none" w:sz="0" w:space="0" w:color="auto"/>
      </w:divBdr>
    </w:div>
    <w:div w:id="1196501150">
      <w:bodyDiv w:val="1"/>
      <w:marLeft w:val="0"/>
      <w:marRight w:val="0"/>
      <w:marTop w:val="0"/>
      <w:marBottom w:val="0"/>
      <w:divBdr>
        <w:top w:val="none" w:sz="0" w:space="0" w:color="auto"/>
        <w:left w:val="none" w:sz="0" w:space="0" w:color="auto"/>
        <w:bottom w:val="none" w:sz="0" w:space="0" w:color="auto"/>
        <w:right w:val="none" w:sz="0" w:space="0" w:color="auto"/>
      </w:divBdr>
    </w:div>
    <w:div w:id="1205947648">
      <w:bodyDiv w:val="1"/>
      <w:marLeft w:val="0"/>
      <w:marRight w:val="0"/>
      <w:marTop w:val="0"/>
      <w:marBottom w:val="0"/>
      <w:divBdr>
        <w:top w:val="none" w:sz="0" w:space="0" w:color="auto"/>
        <w:left w:val="none" w:sz="0" w:space="0" w:color="auto"/>
        <w:bottom w:val="none" w:sz="0" w:space="0" w:color="auto"/>
        <w:right w:val="none" w:sz="0" w:space="0" w:color="auto"/>
      </w:divBdr>
    </w:div>
    <w:div w:id="1206336516">
      <w:bodyDiv w:val="1"/>
      <w:marLeft w:val="0"/>
      <w:marRight w:val="0"/>
      <w:marTop w:val="0"/>
      <w:marBottom w:val="0"/>
      <w:divBdr>
        <w:top w:val="none" w:sz="0" w:space="0" w:color="auto"/>
        <w:left w:val="none" w:sz="0" w:space="0" w:color="auto"/>
        <w:bottom w:val="none" w:sz="0" w:space="0" w:color="auto"/>
        <w:right w:val="none" w:sz="0" w:space="0" w:color="auto"/>
      </w:divBdr>
    </w:div>
    <w:div w:id="1241213064">
      <w:bodyDiv w:val="1"/>
      <w:marLeft w:val="0"/>
      <w:marRight w:val="0"/>
      <w:marTop w:val="0"/>
      <w:marBottom w:val="0"/>
      <w:divBdr>
        <w:top w:val="none" w:sz="0" w:space="0" w:color="auto"/>
        <w:left w:val="none" w:sz="0" w:space="0" w:color="auto"/>
        <w:bottom w:val="none" w:sz="0" w:space="0" w:color="auto"/>
        <w:right w:val="none" w:sz="0" w:space="0" w:color="auto"/>
      </w:divBdr>
    </w:div>
    <w:div w:id="1284730929">
      <w:bodyDiv w:val="1"/>
      <w:marLeft w:val="0"/>
      <w:marRight w:val="0"/>
      <w:marTop w:val="0"/>
      <w:marBottom w:val="0"/>
      <w:divBdr>
        <w:top w:val="none" w:sz="0" w:space="0" w:color="auto"/>
        <w:left w:val="none" w:sz="0" w:space="0" w:color="auto"/>
        <w:bottom w:val="none" w:sz="0" w:space="0" w:color="auto"/>
        <w:right w:val="none" w:sz="0" w:space="0" w:color="auto"/>
      </w:divBdr>
    </w:div>
    <w:div w:id="1294795129">
      <w:bodyDiv w:val="1"/>
      <w:marLeft w:val="0"/>
      <w:marRight w:val="0"/>
      <w:marTop w:val="0"/>
      <w:marBottom w:val="0"/>
      <w:divBdr>
        <w:top w:val="none" w:sz="0" w:space="0" w:color="auto"/>
        <w:left w:val="none" w:sz="0" w:space="0" w:color="auto"/>
        <w:bottom w:val="none" w:sz="0" w:space="0" w:color="auto"/>
        <w:right w:val="none" w:sz="0" w:space="0" w:color="auto"/>
      </w:divBdr>
    </w:div>
    <w:div w:id="1427381299">
      <w:bodyDiv w:val="1"/>
      <w:marLeft w:val="0"/>
      <w:marRight w:val="0"/>
      <w:marTop w:val="0"/>
      <w:marBottom w:val="0"/>
      <w:divBdr>
        <w:top w:val="none" w:sz="0" w:space="0" w:color="auto"/>
        <w:left w:val="none" w:sz="0" w:space="0" w:color="auto"/>
        <w:bottom w:val="none" w:sz="0" w:space="0" w:color="auto"/>
        <w:right w:val="none" w:sz="0" w:space="0" w:color="auto"/>
      </w:divBdr>
    </w:div>
    <w:div w:id="1453939458">
      <w:bodyDiv w:val="1"/>
      <w:marLeft w:val="0"/>
      <w:marRight w:val="0"/>
      <w:marTop w:val="0"/>
      <w:marBottom w:val="0"/>
      <w:divBdr>
        <w:top w:val="none" w:sz="0" w:space="0" w:color="auto"/>
        <w:left w:val="none" w:sz="0" w:space="0" w:color="auto"/>
        <w:bottom w:val="none" w:sz="0" w:space="0" w:color="auto"/>
        <w:right w:val="none" w:sz="0" w:space="0" w:color="auto"/>
      </w:divBdr>
    </w:div>
    <w:div w:id="1462113648">
      <w:bodyDiv w:val="1"/>
      <w:marLeft w:val="0"/>
      <w:marRight w:val="0"/>
      <w:marTop w:val="0"/>
      <w:marBottom w:val="0"/>
      <w:divBdr>
        <w:top w:val="none" w:sz="0" w:space="0" w:color="auto"/>
        <w:left w:val="none" w:sz="0" w:space="0" w:color="auto"/>
        <w:bottom w:val="none" w:sz="0" w:space="0" w:color="auto"/>
        <w:right w:val="none" w:sz="0" w:space="0" w:color="auto"/>
      </w:divBdr>
    </w:div>
    <w:div w:id="1521119678">
      <w:bodyDiv w:val="1"/>
      <w:marLeft w:val="0"/>
      <w:marRight w:val="0"/>
      <w:marTop w:val="0"/>
      <w:marBottom w:val="0"/>
      <w:divBdr>
        <w:top w:val="none" w:sz="0" w:space="0" w:color="auto"/>
        <w:left w:val="none" w:sz="0" w:space="0" w:color="auto"/>
        <w:bottom w:val="none" w:sz="0" w:space="0" w:color="auto"/>
        <w:right w:val="none" w:sz="0" w:space="0" w:color="auto"/>
      </w:divBdr>
    </w:div>
    <w:div w:id="1542668427">
      <w:bodyDiv w:val="1"/>
      <w:marLeft w:val="0"/>
      <w:marRight w:val="0"/>
      <w:marTop w:val="0"/>
      <w:marBottom w:val="0"/>
      <w:divBdr>
        <w:top w:val="none" w:sz="0" w:space="0" w:color="auto"/>
        <w:left w:val="none" w:sz="0" w:space="0" w:color="auto"/>
        <w:bottom w:val="none" w:sz="0" w:space="0" w:color="auto"/>
        <w:right w:val="none" w:sz="0" w:space="0" w:color="auto"/>
      </w:divBdr>
    </w:div>
    <w:div w:id="1544710401">
      <w:bodyDiv w:val="1"/>
      <w:marLeft w:val="0"/>
      <w:marRight w:val="0"/>
      <w:marTop w:val="0"/>
      <w:marBottom w:val="0"/>
      <w:divBdr>
        <w:top w:val="none" w:sz="0" w:space="0" w:color="auto"/>
        <w:left w:val="none" w:sz="0" w:space="0" w:color="auto"/>
        <w:bottom w:val="none" w:sz="0" w:space="0" w:color="auto"/>
        <w:right w:val="none" w:sz="0" w:space="0" w:color="auto"/>
      </w:divBdr>
      <w:divsChild>
        <w:div w:id="2136679816">
          <w:marLeft w:val="0"/>
          <w:marRight w:val="0"/>
          <w:marTop w:val="0"/>
          <w:marBottom w:val="0"/>
          <w:divBdr>
            <w:top w:val="none" w:sz="0" w:space="0" w:color="auto"/>
            <w:left w:val="none" w:sz="0" w:space="0" w:color="auto"/>
            <w:bottom w:val="none" w:sz="0" w:space="0" w:color="auto"/>
            <w:right w:val="none" w:sz="0" w:space="0" w:color="auto"/>
          </w:divBdr>
        </w:div>
      </w:divsChild>
    </w:div>
    <w:div w:id="1558055124">
      <w:bodyDiv w:val="1"/>
      <w:marLeft w:val="0"/>
      <w:marRight w:val="0"/>
      <w:marTop w:val="0"/>
      <w:marBottom w:val="0"/>
      <w:divBdr>
        <w:top w:val="none" w:sz="0" w:space="0" w:color="auto"/>
        <w:left w:val="none" w:sz="0" w:space="0" w:color="auto"/>
        <w:bottom w:val="none" w:sz="0" w:space="0" w:color="auto"/>
        <w:right w:val="none" w:sz="0" w:space="0" w:color="auto"/>
      </w:divBdr>
    </w:div>
    <w:div w:id="1678851760">
      <w:bodyDiv w:val="1"/>
      <w:marLeft w:val="0"/>
      <w:marRight w:val="0"/>
      <w:marTop w:val="0"/>
      <w:marBottom w:val="0"/>
      <w:divBdr>
        <w:top w:val="none" w:sz="0" w:space="0" w:color="auto"/>
        <w:left w:val="none" w:sz="0" w:space="0" w:color="auto"/>
        <w:bottom w:val="none" w:sz="0" w:space="0" w:color="auto"/>
        <w:right w:val="none" w:sz="0" w:space="0" w:color="auto"/>
      </w:divBdr>
    </w:div>
    <w:div w:id="1775008073">
      <w:bodyDiv w:val="1"/>
      <w:marLeft w:val="0"/>
      <w:marRight w:val="0"/>
      <w:marTop w:val="0"/>
      <w:marBottom w:val="0"/>
      <w:divBdr>
        <w:top w:val="none" w:sz="0" w:space="0" w:color="auto"/>
        <w:left w:val="none" w:sz="0" w:space="0" w:color="auto"/>
        <w:bottom w:val="none" w:sz="0" w:space="0" w:color="auto"/>
        <w:right w:val="none" w:sz="0" w:space="0" w:color="auto"/>
      </w:divBdr>
    </w:div>
    <w:div w:id="1839690813">
      <w:bodyDiv w:val="1"/>
      <w:marLeft w:val="0"/>
      <w:marRight w:val="0"/>
      <w:marTop w:val="0"/>
      <w:marBottom w:val="0"/>
      <w:divBdr>
        <w:top w:val="none" w:sz="0" w:space="0" w:color="auto"/>
        <w:left w:val="none" w:sz="0" w:space="0" w:color="auto"/>
        <w:bottom w:val="none" w:sz="0" w:space="0" w:color="auto"/>
        <w:right w:val="none" w:sz="0" w:space="0" w:color="auto"/>
      </w:divBdr>
    </w:div>
    <w:div w:id="1840273950">
      <w:bodyDiv w:val="1"/>
      <w:marLeft w:val="0"/>
      <w:marRight w:val="0"/>
      <w:marTop w:val="0"/>
      <w:marBottom w:val="0"/>
      <w:divBdr>
        <w:top w:val="none" w:sz="0" w:space="0" w:color="auto"/>
        <w:left w:val="none" w:sz="0" w:space="0" w:color="auto"/>
        <w:bottom w:val="none" w:sz="0" w:space="0" w:color="auto"/>
        <w:right w:val="none" w:sz="0" w:space="0" w:color="auto"/>
      </w:divBdr>
    </w:div>
    <w:div w:id="1903103982">
      <w:bodyDiv w:val="1"/>
      <w:marLeft w:val="0"/>
      <w:marRight w:val="0"/>
      <w:marTop w:val="0"/>
      <w:marBottom w:val="0"/>
      <w:divBdr>
        <w:top w:val="none" w:sz="0" w:space="0" w:color="auto"/>
        <w:left w:val="none" w:sz="0" w:space="0" w:color="auto"/>
        <w:bottom w:val="none" w:sz="0" w:space="0" w:color="auto"/>
        <w:right w:val="none" w:sz="0" w:space="0" w:color="auto"/>
      </w:divBdr>
    </w:div>
    <w:div w:id="1910266371">
      <w:bodyDiv w:val="1"/>
      <w:marLeft w:val="0"/>
      <w:marRight w:val="0"/>
      <w:marTop w:val="0"/>
      <w:marBottom w:val="0"/>
      <w:divBdr>
        <w:top w:val="none" w:sz="0" w:space="0" w:color="auto"/>
        <w:left w:val="none" w:sz="0" w:space="0" w:color="auto"/>
        <w:bottom w:val="none" w:sz="0" w:space="0" w:color="auto"/>
        <w:right w:val="none" w:sz="0" w:space="0" w:color="auto"/>
      </w:divBdr>
    </w:div>
    <w:div w:id="1944918070">
      <w:bodyDiv w:val="1"/>
      <w:marLeft w:val="0"/>
      <w:marRight w:val="0"/>
      <w:marTop w:val="0"/>
      <w:marBottom w:val="0"/>
      <w:divBdr>
        <w:top w:val="none" w:sz="0" w:space="0" w:color="auto"/>
        <w:left w:val="none" w:sz="0" w:space="0" w:color="auto"/>
        <w:bottom w:val="none" w:sz="0" w:space="0" w:color="auto"/>
        <w:right w:val="none" w:sz="0" w:space="0" w:color="auto"/>
      </w:divBdr>
    </w:div>
    <w:div w:id="1954827791">
      <w:bodyDiv w:val="1"/>
      <w:marLeft w:val="0"/>
      <w:marRight w:val="0"/>
      <w:marTop w:val="0"/>
      <w:marBottom w:val="0"/>
      <w:divBdr>
        <w:top w:val="none" w:sz="0" w:space="0" w:color="auto"/>
        <w:left w:val="none" w:sz="0" w:space="0" w:color="auto"/>
        <w:bottom w:val="none" w:sz="0" w:space="0" w:color="auto"/>
        <w:right w:val="none" w:sz="0" w:space="0" w:color="auto"/>
      </w:divBdr>
    </w:div>
    <w:div w:id="1978098662">
      <w:bodyDiv w:val="1"/>
      <w:marLeft w:val="0"/>
      <w:marRight w:val="0"/>
      <w:marTop w:val="0"/>
      <w:marBottom w:val="0"/>
      <w:divBdr>
        <w:top w:val="none" w:sz="0" w:space="0" w:color="auto"/>
        <w:left w:val="none" w:sz="0" w:space="0" w:color="auto"/>
        <w:bottom w:val="none" w:sz="0" w:space="0" w:color="auto"/>
        <w:right w:val="none" w:sz="0" w:space="0" w:color="auto"/>
      </w:divBdr>
    </w:div>
    <w:div w:id="1980650827">
      <w:bodyDiv w:val="1"/>
      <w:marLeft w:val="0"/>
      <w:marRight w:val="0"/>
      <w:marTop w:val="0"/>
      <w:marBottom w:val="0"/>
      <w:divBdr>
        <w:top w:val="none" w:sz="0" w:space="0" w:color="auto"/>
        <w:left w:val="none" w:sz="0" w:space="0" w:color="auto"/>
        <w:bottom w:val="none" w:sz="0" w:space="0" w:color="auto"/>
        <w:right w:val="none" w:sz="0" w:space="0" w:color="auto"/>
      </w:divBdr>
    </w:div>
    <w:div w:id="2029092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7.png"/><Relationship Id="rId42" Type="http://schemas.openxmlformats.org/officeDocument/2006/relationships/image" Target="media/image24.png"/><Relationship Id="rId47" Type="http://schemas.openxmlformats.org/officeDocument/2006/relationships/hyperlink" Target="http://www.arendator.ru/files/bc_class.pdf" TargetMode="External"/><Relationship Id="rId63" Type="http://schemas.openxmlformats.org/officeDocument/2006/relationships/image" Target="media/image30.png"/><Relationship Id="rId68" Type="http://schemas.openxmlformats.org/officeDocument/2006/relationships/image" Target="media/image35.wmf"/><Relationship Id="rId84" Type="http://schemas.openxmlformats.org/officeDocument/2006/relationships/oleObject" Target="embeddings/oleObject9.bin"/><Relationship Id="rId89" Type="http://schemas.openxmlformats.org/officeDocument/2006/relationships/image" Target="media/image48.w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C%D1%83%D0%BD%D0%B8%D1%86%D0%B8%D0%BF%D0%B0%D0%BB%D1%8C%D0%BD%D1%8B%D0%B5_%D0%BE%D0%B1%D1%80%D0%B0%D0%B7%D0%BE%D0%B2%D0%B0%D0%BD%D0%B8%D1%8F_%D0%9C%D0%BE%D1%81%D0%BA%D0%B2%D1%8B" TargetMode="External"/><Relationship Id="rId29" Type="http://schemas.openxmlformats.org/officeDocument/2006/relationships/image" Target="media/image14.jpeg"/><Relationship Id="rId107" Type="http://schemas.openxmlformats.org/officeDocument/2006/relationships/image" Target="media/image61.png"/><Relationship Id="rId11" Type="http://schemas.openxmlformats.org/officeDocument/2006/relationships/image" Target="media/image3.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cid:image003.png@01CF6AB8.356A0120" TargetMode="External"/><Relationship Id="rId53" Type="http://schemas.openxmlformats.org/officeDocument/2006/relationships/oleObject" Target="embeddings/oleObject3.bin"/><Relationship Id="rId58" Type="http://schemas.openxmlformats.org/officeDocument/2006/relationships/hyperlink" Target="http://realty.dmir.ru/sale/zdanie-moskva-37681960/" TargetMode="External"/><Relationship Id="rId66" Type="http://schemas.openxmlformats.org/officeDocument/2006/relationships/image" Target="media/image33.png"/><Relationship Id="rId74" Type="http://schemas.openxmlformats.org/officeDocument/2006/relationships/image" Target="media/image38.wmf"/><Relationship Id="rId79" Type="http://schemas.openxmlformats.org/officeDocument/2006/relationships/image" Target="media/image42.wmf"/><Relationship Id="rId87" Type="http://schemas.openxmlformats.org/officeDocument/2006/relationships/image" Target="media/image47.wmf"/><Relationship Id="rId102" Type="http://schemas.openxmlformats.org/officeDocument/2006/relationships/image" Target="media/image57.png"/><Relationship Id="rId110"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hyperlink" Target="http://www.cian.ru/sale/commercial/976523" TargetMode="External"/><Relationship Id="rId82" Type="http://schemas.openxmlformats.org/officeDocument/2006/relationships/image" Target="media/image45.wmf"/><Relationship Id="rId90" Type="http://schemas.openxmlformats.org/officeDocument/2006/relationships/oleObject" Target="embeddings/oleObject12.bin"/><Relationship Id="rId95" Type="http://schemas.openxmlformats.org/officeDocument/2006/relationships/image" Target="media/image51.png"/><Relationship Id="rId19" Type="http://schemas.openxmlformats.org/officeDocument/2006/relationships/hyperlink" Target="http://ru.wikipedia.org/wiki/%D0%9C%D0%BE%D1%81%D0%BA%D0%B2%D0%B0" TargetMode="External"/><Relationship Id="rId14" Type="http://schemas.openxmlformats.org/officeDocument/2006/relationships/image" Target="media/image6.png"/><Relationship Id="rId22" Type="http://schemas.openxmlformats.org/officeDocument/2006/relationships/hyperlink" Target="file:///C:\Users\&#1050;&#1080;&#1084;&#1103;&#1077;&#1074;&#1072;%20&#1040;&#1085;&#1085;&#1072;\Desktop\&#1048;&#1085;&#1086;&#1077;\&#1041;&#1062;\&#1041;&#1062;2.xlsx"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javascript://" TargetMode="External"/><Relationship Id="rId43" Type="http://schemas.openxmlformats.org/officeDocument/2006/relationships/image" Target="cid:image002.png@01CF6AB8.356A0120" TargetMode="External"/><Relationship Id="rId48" Type="http://schemas.openxmlformats.org/officeDocument/2006/relationships/image" Target="media/image26.wmf"/><Relationship Id="rId56" Type="http://schemas.openxmlformats.org/officeDocument/2006/relationships/footer" Target="footer2.xml"/><Relationship Id="rId64" Type="http://schemas.openxmlformats.org/officeDocument/2006/relationships/image" Target="media/image31.wmf"/><Relationship Id="rId69" Type="http://schemas.openxmlformats.org/officeDocument/2006/relationships/oleObject" Target="embeddings/oleObject4.bin"/><Relationship Id="rId77" Type="http://schemas.openxmlformats.org/officeDocument/2006/relationships/image" Target="media/image41.wmf"/><Relationship Id="rId100" Type="http://schemas.openxmlformats.org/officeDocument/2006/relationships/image" Target="media/image56.png"/><Relationship Id="rId105"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oleObject" Target="embeddings/oleObject2.bin"/><Relationship Id="rId72" Type="http://schemas.openxmlformats.org/officeDocument/2006/relationships/image" Target="media/image37.wmf"/><Relationship Id="rId80" Type="http://schemas.openxmlformats.org/officeDocument/2006/relationships/image" Target="media/image43.wmf"/><Relationship Id="rId85" Type="http://schemas.openxmlformats.org/officeDocument/2006/relationships/image" Target="media/image46.wmf"/><Relationship Id="rId93" Type="http://schemas.openxmlformats.org/officeDocument/2006/relationships/image" Target="media/image50.wmf"/><Relationship Id="rId98"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ru.wikipedia.org/wiki/%D0%9C%D0%BE%D1%81%D0%BA%D0%B2%D0%B0"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1.png"/><Relationship Id="rId46" Type="http://schemas.openxmlformats.org/officeDocument/2006/relationships/hyperlink" Target="http://base.garant.ru/12224624/" TargetMode="External"/><Relationship Id="rId59" Type="http://schemas.openxmlformats.org/officeDocument/2006/relationships/hyperlink" Target="http://www.cian.ru/sale/commercial/1252928" TargetMode="External"/><Relationship Id="rId67" Type="http://schemas.openxmlformats.org/officeDocument/2006/relationships/image" Target="media/image34.png"/><Relationship Id="rId103" Type="http://schemas.openxmlformats.org/officeDocument/2006/relationships/image" Target="media/image58.png"/><Relationship Id="rId108" Type="http://schemas.openxmlformats.org/officeDocument/2006/relationships/image" Target="media/image62.png"/><Relationship Id="rId20" Type="http://schemas.openxmlformats.org/officeDocument/2006/relationships/hyperlink" Target="http://ru.wikipedia.org/wiki/1960_%D0%B3%D0%BE%D0%B4" TargetMode="External"/><Relationship Id="rId41" Type="http://schemas.openxmlformats.org/officeDocument/2006/relationships/image" Target="cid:image001.png@01CF6AB8.356A0120" TargetMode="External"/><Relationship Id="rId54" Type="http://schemas.openxmlformats.org/officeDocument/2006/relationships/header" Target="header1.xml"/><Relationship Id="rId62" Type="http://schemas.openxmlformats.org/officeDocument/2006/relationships/image" Target="media/image29.png"/><Relationship Id="rId70" Type="http://schemas.openxmlformats.org/officeDocument/2006/relationships/image" Target="media/image36.wmf"/><Relationship Id="rId75" Type="http://schemas.openxmlformats.org/officeDocument/2006/relationships/image" Target="media/image39.png"/><Relationship Id="rId83" Type="http://schemas.openxmlformats.org/officeDocument/2006/relationships/oleObject" Target="embeddings/oleObject8.bin"/><Relationship Id="rId88" Type="http://schemas.openxmlformats.org/officeDocument/2006/relationships/oleObject" Target="embeddings/oleObject11.bin"/><Relationship Id="rId91" Type="http://schemas.openxmlformats.org/officeDocument/2006/relationships/image" Target="media/image49.wmf"/><Relationship Id="rId96" Type="http://schemas.openxmlformats.org/officeDocument/2006/relationships/image" Target="media/image52.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A0%D0%B0%D0%B9%D0%BE%D0%BD%D1%8B_%D0%9C%D0%BE%D1%81%D0%BA%D0%B2%D1%8B"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javascript://" TargetMode="External"/><Relationship Id="rId49" Type="http://schemas.openxmlformats.org/officeDocument/2006/relationships/oleObject" Target="embeddings/oleObject1.bin"/><Relationship Id="rId57" Type="http://schemas.openxmlformats.org/officeDocument/2006/relationships/header" Target="header2.xml"/><Relationship Id="rId106" Type="http://schemas.openxmlformats.org/officeDocument/2006/relationships/image" Target="media/image60.pn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5.png"/><Relationship Id="rId52" Type="http://schemas.openxmlformats.org/officeDocument/2006/relationships/image" Target="media/image28.wmf"/><Relationship Id="rId60" Type="http://schemas.openxmlformats.org/officeDocument/2006/relationships/hyperlink" Target="http://www.cian.ru/sale/commercial/1152579" TargetMode="External"/><Relationship Id="rId65" Type="http://schemas.openxmlformats.org/officeDocument/2006/relationships/image" Target="media/image32.png"/><Relationship Id="rId73" Type="http://schemas.openxmlformats.org/officeDocument/2006/relationships/oleObject" Target="embeddings/oleObject6.bin"/><Relationship Id="rId78" Type="http://schemas.openxmlformats.org/officeDocument/2006/relationships/oleObject" Target="embeddings/oleObject7.bin"/><Relationship Id="rId81" Type="http://schemas.openxmlformats.org/officeDocument/2006/relationships/image" Target="media/image44.wmf"/><Relationship Id="rId86" Type="http://schemas.openxmlformats.org/officeDocument/2006/relationships/oleObject" Target="embeddings/oleObject10.bin"/><Relationship Id="rId94" Type="http://schemas.openxmlformats.org/officeDocument/2006/relationships/oleObject" Target="embeddings/oleObject14.bin"/><Relationship Id="rId99" Type="http://schemas.openxmlformats.org/officeDocument/2006/relationships/image" Target="media/image55.png"/><Relationship Id="rId101" Type="http://schemas.openxmlformats.org/officeDocument/2006/relationships/hyperlink" Target="http://www.magazan.ru/"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ru.wikipedia.org/wiki/%D0%AE%D0%B3%D0%BE-%D0%97%D0%B0%D0%BF%D0%B0%D0%B4%D0%BD%D1%8B%D0%B9_%D0%B0%D0%B4%D0%BC%D0%B8%D0%BD%D0%B8%D1%81%D1%82%D1%80%D0%B0%D1%82%D0%B8%D0%B2%D0%BD%D1%8B%D0%B9_%D0%BE%D0%BA%D1%80%D1%83%D0%B3" TargetMode="External"/><Relationship Id="rId39" Type="http://schemas.openxmlformats.org/officeDocument/2006/relationships/image" Target="media/image22.png"/><Relationship Id="rId109" Type="http://schemas.openxmlformats.org/officeDocument/2006/relationships/hyperlink" Target="http://www.cian.ru/sale/commercial/976523" TargetMode="External"/><Relationship Id="rId34" Type="http://schemas.openxmlformats.org/officeDocument/2006/relationships/image" Target="media/image19.jpeg"/><Relationship Id="rId50" Type="http://schemas.openxmlformats.org/officeDocument/2006/relationships/image" Target="media/image27.wmf"/><Relationship Id="rId55" Type="http://schemas.openxmlformats.org/officeDocument/2006/relationships/footer" Target="footer1.xml"/><Relationship Id="rId76" Type="http://schemas.openxmlformats.org/officeDocument/2006/relationships/image" Target="media/image40.png"/><Relationship Id="rId97" Type="http://schemas.openxmlformats.org/officeDocument/2006/relationships/image" Target="media/image53.png"/><Relationship Id="rId104" Type="http://schemas.openxmlformats.org/officeDocument/2006/relationships/hyperlink" Target="http://www.cian.ru/rent/commercial/1317215" TargetMode="External"/><Relationship Id="rId7" Type="http://schemas.openxmlformats.org/officeDocument/2006/relationships/footnotes" Target="footnotes.xml"/><Relationship Id="rId71" Type="http://schemas.openxmlformats.org/officeDocument/2006/relationships/oleObject" Target="embeddings/oleObject5.bin"/><Relationship Id="rId92"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19686-9EB5-4E79-9C33-335EC5ADF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577</TotalTime>
  <Pages>1</Pages>
  <Words>36208</Words>
  <Characters>206389</Characters>
  <Application>Microsoft Office Word</Application>
  <DocSecurity>0</DocSecurity>
  <Lines>1719</Lines>
  <Paragraphs>484</Paragraphs>
  <ScaleCrop>false</ScaleCrop>
  <HeadingPairs>
    <vt:vector size="2" baseType="variant">
      <vt:variant>
        <vt:lpstr>Название</vt:lpstr>
      </vt:variant>
      <vt:variant>
        <vt:i4>1</vt:i4>
      </vt:variant>
    </vt:vector>
  </HeadingPairs>
  <TitlesOfParts>
    <vt:vector size="1" baseType="lpstr">
      <vt:lpstr>Курсовой проект</vt:lpstr>
    </vt:vector>
  </TitlesOfParts>
  <Company>ОАО Мосинжпроект</Company>
  <LinksUpToDate>false</LinksUpToDate>
  <CharactersWithSpaces>242113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Курсовой проект</dc:title>
  <dc:creator>Service</dc:creator>
  <cp:lastModifiedBy>Кимяева Анна Николаевна</cp:lastModifiedBy>
  <cp:revision>29</cp:revision>
  <cp:lastPrinted>2013-07-19T13:29:00Z</cp:lastPrinted>
  <dcterms:created xsi:type="dcterms:W3CDTF">2013-07-21T16:44:00Z</dcterms:created>
  <dcterms:modified xsi:type="dcterms:W3CDTF">2014-05-12T08:21:00Z</dcterms:modified>
</cp:coreProperties>
</file>